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475D" w14:textId="3967C992" w:rsidR="00854CB5" w:rsidRPr="009D7893" w:rsidRDefault="003C09EF" w:rsidP="00854CB5">
      <w:pPr>
        <w:tabs>
          <w:tab w:val="left" w:pos="720"/>
          <w:tab w:val="left" w:pos="1080"/>
          <w:tab w:val="left" w:pos="1440"/>
          <w:tab w:val="left" w:pos="2160"/>
        </w:tabs>
        <w:jc w:val="center"/>
        <w:rPr>
          <w:rFonts w:ascii="Source Sans Pro" w:hAnsi="Source Sans Pro"/>
          <w:b/>
          <w:sz w:val="24"/>
          <w:szCs w:val="21"/>
        </w:rPr>
      </w:pPr>
      <w:r>
        <w:rPr>
          <w:rFonts w:ascii="Source Sans Pro" w:hAnsi="Source Sans Pro"/>
          <w:b/>
          <w:sz w:val="24"/>
          <w:szCs w:val="21"/>
        </w:rPr>
        <w:t xml:space="preserve">NOTES OF </w:t>
      </w:r>
      <w:r w:rsidR="00854CB5" w:rsidRPr="009D7893">
        <w:rPr>
          <w:rFonts w:ascii="Source Sans Pro" w:hAnsi="Source Sans Pro"/>
          <w:b/>
          <w:sz w:val="24"/>
          <w:szCs w:val="21"/>
        </w:rPr>
        <w:t xml:space="preserve">GUIDANCE RELATING TO THE PAYMENT OF FEES AND EXPENSES TO </w:t>
      </w:r>
    </w:p>
    <w:p w14:paraId="64310A4E" w14:textId="07151527" w:rsidR="009D7893" w:rsidRPr="009D7893" w:rsidRDefault="00854CB5" w:rsidP="008E1BC9">
      <w:pPr>
        <w:tabs>
          <w:tab w:val="left" w:pos="720"/>
          <w:tab w:val="left" w:pos="1080"/>
          <w:tab w:val="left" w:pos="1440"/>
          <w:tab w:val="left" w:pos="2160"/>
        </w:tabs>
        <w:jc w:val="center"/>
        <w:rPr>
          <w:rFonts w:ascii="Source Sans Pro" w:hAnsi="Source Sans Pro"/>
          <w:b/>
          <w:sz w:val="24"/>
          <w:szCs w:val="21"/>
        </w:rPr>
      </w:pPr>
      <w:r w:rsidRPr="009D7893">
        <w:rPr>
          <w:rFonts w:ascii="Source Sans Pro" w:hAnsi="Source Sans Pro"/>
          <w:b/>
          <w:sz w:val="24"/>
          <w:szCs w:val="21"/>
        </w:rPr>
        <w:t>EXAMINERS OF HIGHER DEGREES BY RESEARCH</w:t>
      </w:r>
    </w:p>
    <w:p w14:paraId="176ADA68" w14:textId="77777777" w:rsidR="00854CB5" w:rsidRPr="009D7893" w:rsidRDefault="00854CB5" w:rsidP="00854CB5">
      <w:pPr>
        <w:tabs>
          <w:tab w:val="left" w:pos="720"/>
          <w:tab w:val="left" w:pos="1080"/>
          <w:tab w:val="left" w:pos="1440"/>
          <w:tab w:val="left" w:pos="2160"/>
        </w:tabs>
        <w:jc w:val="both"/>
        <w:rPr>
          <w:rFonts w:ascii="Source Sans Pro" w:hAnsi="Source Sans Pro"/>
          <w:b/>
          <w:sz w:val="24"/>
          <w:szCs w:val="21"/>
        </w:rPr>
      </w:pPr>
    </w:p>
    <w:p w14:paraId="79497376" w14:textId="77777777" w:rsidR="00854CB5" w:rsidRPr="009D7893" w:rsidRDefault="008735F1" w:rsidP="00854CB5">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These notes set out the University’s guidance for examiners of Higher Degrees for payment of out of pocket expenses in addition to the agreed examination fee.</w:t>
      </w:r>
    </w:p>
    <w:p w14:paraId="11DF721A" w14:textId="77777777" w:rsidR="008735F1" w:rsidRPr="009D7893" w:rsidRDefault="008735F1" w:rsidP="00854CB5">
      <w:pPr>
        <w:tabs>
          <w:tab w:val="left" w:pos="720"/>
          <w:tab w:val="left" w:pos="1080"/>
          <w:tab w:val="left" w:pos="1440"/>
          <w:tab w:val="left" w:pos="2160"/>
        </w:tabs>
        <w:jc w:val="both"/>
        <w:rPr>
          <w:rFonts w:ascii="Source Sans Pro" w:hAnsi="Source Sans Pro"/>
          <w:sz w:val="21"/>
          <w:szCs w:val="21"/>
        </w:rPr>
      </w:pPr>
    </w:p>
    <w:p w14:paraId="44290937" w14:textId="0EAFAAE0" w:rsidR="00854CB5" w:rsidRPr="009D7893" w:rsidRDefault="00854CB5" w:rsidP="00AA289D">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In all cases the name of the student to whom the payment relates should be quoted and</w:t>
      </w:r>
      <w:r w:rsidR="00AA289D" w:rsidRPr="009D7893">
        <w:rPr>
          <w:rFonts w:ascii="Source Sans Pro" w:hAnsi="Source Sans Pro"/>
          <w:sz w:val="21"/>
          <w:szCs w:val="21"/>
        </w:rPr>
        <w:t xml:space="preserve"> evidence of expenses (such as scans or photographs of receipts) should be provided</w:t>
      </w:r>
      <w:r w:rsidRPr="009D7893">
        <w:rPr>
          <w:rFonts w:ascii="Source Sans Pro" w:hAnsi="Source Sans Pro"/>
          <w:sz w:val="21"/>
          <w:szCs w:val="21"/>
        </w:rPr>
        <w:t xml:space="preserve"> Please note that credit card slips are not acceptable as receipts.  It may not be possible to pay expenses which are not accompanied by appropriate supporting evidence.  It is advisable that you retain </w:t>
      </w:r>
      <w:r w:rsidR="00AA289D" w:rsidRPr="009D7893">
        <w:rPr>
          <w:rFonts w:ascii="Source Sans Pro" w:hAnsi="Source Sans Pro"/>
          <w:sz w:val="21"/>
          <w:szCs w:val="21"/>
        </w:rPr>
        <w:t>copies of</w:t>
      </w:r>
      <w:r w:rsidRPr="009D7893">
        <w:rPr>
          <w:rFonts w:ascii="Source Sans Pro" w:hAnsi="Source Sans Pro"/>
          <w:sz w:val="21"/>
          <w:szCs w:val="21"/>
        </w:rPr>
        <w:t xml:space="preserve"> any receipts and claim form </w:t>
      </w:r>
      <w:r w:rsidR="00AA289D" w:rsidRPr="009D7893">
        <w:rPr>
          <w:rFonts w:ascii="Source Sans Pro" w:hAnsi="Source Sans Pro"/>
          <w:sz w:val="21"/>
          <w:szCs w:val="21"/>
        </w:rPr>
        <w:t>until the claim is paid</w:t>
      </w:r>
      <w:r w:rsidRPr="009D7893">
        <w:rPr>
          <w:rFonts w:ascii="Source Sans Pro" w:hAnsi="Source Sans Pro"/>
          <w:sz w:val="21"/>
          <w:szCs w:val="21"/>
        </w:rPr>
        <w:t>.</w:t>
      </w:r>
    </w:p>
    <w:p w14:paraId="75535E8A" w14:textId="77777777" w:rsidR="00854CB5" w:rsidRPr="009D7893" w:rsidRDefault="00854CB5" w:rsidP="00854CB5">
      <w:pPr>
        <w:tabs>
          <w:tab w:val="left" w:pos="720"/>
          <w:tab w:val="left" w:pos="1080"/>
          <w:tab w:val="left" w:pos="1440"/>
          <w:tab w:val="left" w:pos="2160"/>
        </w:tabs>
        <w:jc w:val="both"/>
        <w:rPr>
          <w:rFonts w:ascii="Source Sans Pro" w:hAnsi="Source Sans Pro"/>
          <w:sz w:val="21"/>
          <w:szCs w:val="21"/>
        </w:rPr>
      </w:pPr>
    </w:p>
    <w:p w14:paraId="01A3824D" w14:textId="55C6348D" w:rsidR="00646375" w:rsidRDefault="008E1BC9" w:rsidP="00646375">
      <w:pPr>
        <w:jc w:val="both"/>
        <w:rPr>
          <w:rFonts w:ascii="Source Sans Pro" w:hAnsi="Source Sans Pro"/>
          <w:sz w:val="21"/>
          <w:szCs w:val="21"/>
        </w:rPr>
      </w:pPr>
      <w:r>
        <w:rPr>
          <w:rFonts w:ascii="Source Sans Pro" w:hAnsi="Source Sans Pro"/>
          <w:bCs/>
          <w:sz w:val="21"/>
          <w:szCs w:val="21"/>
        </w:rPr>
        <w:t>Research, Partnerships and Innovation</w:t>
      </w:r>
      <w:r w:rsidR="008735F1" w:rsidRPr="009D7893">
        <w:rPr>
          <w:rFonts w:ascii="Source Sans Pro" w:hAnsi="Source Sans Pro"/>
          <w:bCs/>
          <w:sz w:val="21"/>
          <w:szCs w:val="21"/>
        </w:rPr>
        <w:t xml:space="preserve"> has a limited budget to pay fees and expenses to examiners of higher degrees by research.</w:t>
      </w:r>
      <w:r w:rsidR="008735F1" w:rsidRPr="009D7893">
        <w:rPr>
          <w:rFonts w:ascii="Source Sans Pro" w:hAnsi="Source Sans Pro"/>
          <w:b/>
          <w:sz w:val="21"/>
          <w:szCs w:val="21"/>
        </w:rPr>
        <w:t xml:space="preserve">  Payment claim forms and receipts should be returned to </w:t>
      </w:r>
      <w:hyperlink r:id="rId8" w:history="1">
        <w:r w:rsidR="00C43D85" w:rsidRPr="009D7893">
          <w:rPr>
            <w:rStyle w:val="Hyperlink"/>
            <w:rFonts w:ascii="Source Sans Pro" w:hAnsi="Source Sans Pro"/>
            <w:b/>
            <w:sz w:val="21"/>
            <w:szCs w:val="21"/>
          </w:rPr>
          <w:t>pgr-enquiries@sheffield.ac.uk</w:t>
        </w:r>
      </w:hyperlink>
      <w:r w:rsidR="00C43D85" w:rsidRPr="009D7893">
        <w:rPr>
          <w:rFonts w:ascii="Source Sans Pro" w:hAnsi="Source Sans Pro"/>
          <w:b/>
          <w:sz w:val="21"/>
          <w:szCs w:val="21"/>
        </w:rPr>
        <w:t xml:space="preserve"> </w:t>
      </w:r>
      <w:r w:rsidR="008735F1" w:rsidRPr="009D7893">
        <w:rPr>
          <w:rFonts w:ascii="Source Sans Pro" w:hAnsi="Source Sans Pro"/>
          <w:b/>
          <w:sz w:val="21"/>
          <w:szCs w:val="21"/>
        </w:rPr>
        <w:t>for payment.</w:t>
      </w:r>
      <w:r w:rsidR="00646375">
        <w:rPr>
          <w:rFonts w:ascii="Source Sans Pro" w:hAnsi="Source Sans Pro"/>
          <w:b/>
          <w:sz w:val="21"/>
          <w:szCs w:val="21"/>
        </w:rPr>
        <w:t xml:space="preserve"> </w:t>
      </w:r>
      <w:r w:rsidR="008735F1" w:rsidRPr="009D7893">
        <w:rPr>
          <w:rFonts w:ascii="Source Sans Pro" w:hAnsi="Source Sans Pro"/>
          <w:sz w:val="21"/>
          <w:szCs w:val="21"/>
        </w:rPr>
        <w:t>You are asked to submit the Payment Form for payment of fees and expenses, with scanned receipts to support the expenses, within three months from the date of incurring the expenses.</w:t>
      </w:r>
      <w:r w:rsidR="00646375">
        <w:rPr>
          <w:rFonts w:ascii="Source Sans Pro" w:hAnsi="Source Sans Pro"/>
          <w:sz w:val="21"/>
          <w:szCs w:val="21"/>
        </w:rPr>
        <w:t xml:space="preserve"> </w:t>
      </w:r>
    </w:p>
    <w:p w14:paraId="09107711" w14:textId="77777777" w:rsidR="00646375" w:rsidRDefault="00646375" w:rsidP="00854CB5">
      <w:pPr>
        <w:jc w:val="both"/>
        <w:rPr>
          <w:rFonts w:ascii="Source Sans Pro" w:hAnsi="Source Sans Pro"/>
          <w:sz w:val="21"/>
          <w:szCs w:val="21"/>
        </w:rPr>
      </w:pPr>
    </w:p>
    <w:p w14:paraId="42D0FB51" w14:textId="7C94E47F" w:rsidR="00854CB5" w:rsidRPr="009D7893" w:rsidRDefault="00646375" w:rsidP="00646375">
      <w:pPr>
        <w:jc w:val="both"/>
        <w:rPr>
          <w:rFonts w:ascii="Source Sans Pro" w:hAnsi="Source Sans Pro"/>
          <w:sz w:val="21"/>
          <w:szCs w:val="21"/>
        </w:rPr>
      </w:pPr>
      <w:r w:rsidRPr="00445D10">
        <w:rPr>
          <w:rFonts w:ascii="Source Sans Pro" w:hAnsi="Source Sans Pro"/>
          <w:b/>
          <w:bCs/>
          <w:sz w:val="21"/>
          <w:szCs w:val="21"/>
          <w:u w:val="single"/>
        </w:rPr>
        <w:t>Examiners with non-UK bank accounts</w:t>
      </w:r>
      <w:r w:rsidRPr="00445D10">
        <w:rPr>
          <w:rFonts w:ascii="Source Sans Pro" w:hAnsi="Source Sans Pro"/>
          <w:sz w:val="21"/>
          <w:szCs w:val="21"/>
        </w:rPr>
        <w:t xml:space="preserve"> will need to provide a headed bank document to confirm their bank information. Please ensure this document contains your name, bank name/logo, and any applicable details to help route international payments (BIC, SWIFT, Routing Number, IBAN). Please do not send copies of bank cards or provide bank card numbers, as these must be immediately reported to our data security services.</w:t>
      </w:r>
    </w:p>
    <w:p w14:paraId="6646303C" w14:textId="77777777" w:rsidR="0065368E" w:rsidRPr="009D7893" w:rsidRDefault="0065368E" w:rsidP="00854CB5">
      <w:pPr>
        <w:jc w:val="both"/>
        <w:rPr>
          <w:rFonts w:ascii="Source Sans Pro" w:hAnsi="Source Sans Pro"/>
          <w:sz w:val="21"/>
          <w:szCs w:val="21"/>
        </w:rPr>
      </w:pPr>
    </w:p>
    <w:p w14:paraId="2DB55786" w14:textId="77777777" w:rsidR="00854CB5" w:rsidRPr="009D7893" w:rsidRDefault="00854CB5" w:rsidP="00854CB5">
      <w:pPr>
        <w:jc w:val="both"/>
        <w:rPr>
          <w:rFonts w:ascii="Source Sans Pro" w:hAnsi="Source Sans Pro"/>
          <w:b/>
          <w:sz w:val="21"/>
          <w:szCs w:val="21"/>
        </w:rPr>
      </w:pPr>
      <w:r w:rsidRPr="009D7893">
        <w:rPr>
          <w:rFonts w:ascii="Source Sans Pro" w:hAnsi="Source Sans Pro"/>
          <w:b/>
          <w:sz w:val="21"/>
          <w:szCs w:val="21"/>
        </w:rPr>
        <w:t>GUIDANCE FOR EXTERNAL EXAMINERS OF HIGHER DEGREES</w:t>
      </w:r>
    </w:p>
    <w:p w14:paraId="20EB6E79" w14:textId="77777777" w:rsidR="00854CB5" w:rsidRPr="009D7893" w:rsidRDefault="00854CB5" w:rsidP="00854CB5">
      <w:pPr>
        <w:jc w:val="both"/>
        <w:rPr>
          <w:rFonts w:ascii="Source Sans Pro" w:hAnsi="Source Sans Pro"/>
          <w:b/>
          <w:sz w:val="21"/>
          <w:szCs w:val="21"/>
        </w:rPr>
      </w:pPr>
    </w:p>
    <w:p w14:paraId="02F9D3AE" w14:textId="6F33ABC5" w:rsidR="00854CB5" w:rsidRPr="009D7893" w:rsidRDefault="00854CB5" w:rsidP="008E1BC9">
      <w:pPr>
        <w:jc w:val="both"/>
        <w:rPr>
          <w:rFonts w:ascii="Source Sans Pro" w:hAnsi="Source Sans Pro"/>
          <w:sz w:val="21"/>
          <w:szCs w:val="21"/>
        </w:rPr>
      </w:pPr>
      <w:r w:rsidRPr="009D7893">
        <w:rPr>
          <w:rFonts w:ascii="Source Sans Pro" w:hAnsi="Source Sans Pro"/>
          <w:b/>
          <w:sz w:val="21"/>
          <w:szCs w:val="21"/>
        </w:rPr>
        <w:t>EXTERNAL EXAMINERS</w:t>
      </w:r>
      <w:r w:rsidRPr="009D7893">
        <w:rPr>
          <w:rFonts w:ascii="Source Sans Pro" w:hAnsi="Source Sans Pro"/>
          <w:sz w:val="21"/>
          <w:szCs w:val="21"/>
        </w:rPr>
        <w:t xml:space="preserve"> are paid a fee (see below) and are entitled to be paid for </w:t>
      </w:r>
      <w:r w:rsidR="00C43D85" w:rsidRPr="009D7893">
        <w:rPr>
          <w:rFonts w:ascii="Source Sans Pro" w:hAnsi="Source Sans Pro"/>
          <w:sz w:val="21"/>
          <w:szCs w:val="21"/>
        </w:rPr>
        <w:t>out-of-pocket</w:t>
      </w:r>
      <w:r w:rsidRPr="009D7893">
        <w:rPr>
          <w:rFonts w:ascii="Source Sans Pro" w:hAnsi="Source Sans Pro"/>
          <w:sz w:val="21"/>
          <w:szCs w:val="21"/>
        </w:rPr>
        <w:t xml:space="preserve"> expenses they have incurred in delivering the examination services.  A </w:t>
      </w:r>
      <w:r w:rsidR="008E1BC9">
        <w:rPr>
          <w:rFonts w:ascii="Source Sans Pro" w:hAnsi="Source Sans Pro"/>
          <w:sz w:val="21"/>
          <w:szCs w:val="21"/>
        </w:rPr>
        <w:t>claim</w:t>
      </w:r>
      <w:r w:rsidRPr="009D7893">
        <w:rPr>
          <w:rFonts w:ascii="Source Sans Pro" w:hAnsi="Source Sans Pro"/>
          <w:sz w:val="21"/>
          <w:szCs w:val="21"/>
        </w:rPr>
        <w:t xml:space="preserve"> form is sent with the thesis</w:t>
      </w:r>
      <w:r w:rsidR="008E1BC9">
        <w:rPr>
          <w:rFonts w:ascii="Source Sans Pro" w:hAnsi="Source Sans Pro"/>
          <w:sz w:val="21"/>
          <w:szCs w:val="21"/>
        </w:rPr>
        <w:t xml:space="preserve"> (</w:t>
      </w:r>
      <w:r w:rsidR="008E1BC9" w:rsidRPr="008E1BC9">
        <w:rPr>
          <w:rFonts w:ascii="Source Sans Pro" w:hAnsi="Source Sans Pro"/>
          <w:sz w:val="21"/>
          <w:szCs w:val="21"/>
        </w:rPr>
        <w:t>Claim Form for Fees and Expenses</w:t>
      </w:r>
      <w:r w:rsidR="008E1BC9">
        <w:rPr>
          <w:rFonts w:ascii="Source Sans Pro" w:hAnsi="Source Sans Pro"/>
          <w:sz w:val="21"/>
          <w:szCs w:val="21"/>
        </w:rPr>
        <w:t>)</w:t>
      </w:r>
      <w:r w:rsidRPr="009D7893">
        <w:rPr>
          <w:rFonts w:ascii="Source Sans Pro" w:hAnsi="Source Sans Pro"/>
          <w:sz w:val="21"/>
          <w:szCs w:val="21"/>
        </w:rPr>
        <w:t>, copies</w:t>
      </w:r>
      <w:r w:rsidR="008E1BC9">
        <w:rPr>
          <w:rFonts w:ascii="Source Sans Pro" w:hAnsi="Source Sans Pro"/>
          <w:sz w:val="21"/>
          <w:szCs w:val="21"/>
        </w:rPr>
        <w:t xml:space="preserve"> of which</w:t>
      </w:r>
      <w:r w:rsidRPr="009D7893">
        <w:rPr>
          <w:rFonts w:ascii="Source Sans Pro" w:hAnsi="Source Sans Pro"/>
          <w:sz w:val="21"/>
          <w:szCs w:val="21"/>
        </w:rPr>
        <w:t xml:space="preserve"> can also be downloaded from:</w:t>
      </w:r>
      <w:r w:rsidRPr="009D7893">
        <w:rPr>
          <w:rFonts w:ascii="Source Sans Pro" w:hAnsi="Source Sans Pro"/>
          <w:sz w:val="18"/>
          <w:szCs w:val="18"/>
        </w:rPr>
        <w:t xml:space="preserve"> </w:t>
      </w:r>
      <w:hyperlink r:id="rId9" w:anchor="examiners" w:history="1">
        <w:r w:rsidR="009D7893">
          <w:rPr>
            <w:rStyle w:val="Hyperlink"/>
            <w:rFonts w:ascii="Source Sans Pro" w:hAnsi="Source Sans Pro"/>
            <w:sz w:val="21"/>
            <w:szCs w:val="18"/>
          </w:rPr>
          <w:t>https://www.sheffield.ac.uk/rpi/pgr/publications-forms#examiners</w:t>
        </w:r>
      </w:hyperlink>
      <w:r w:rsidR="00B17D13" w:rsidRPr="009D7893">
        <w:rPr>
          <w:rFonts w:ascii="Source Sans Pro" w:hAnsi="Source Sans Pro"/>
          <w:sz w:val="21"/>
          <w:szCs w:val="18"/>
        </w:rPr>
        <w:t xml:space="preserve">  </w:t>
      </w:r>
      <w:sdt>
        <w:sdtPr>
          <w:rPr>
            <w:rFonts w:ascii="Source Sans Pro" w:hAnsi="Source Sans Pro"/>
            <w:sz w:val="21"/>
            <w:szCs w:val="18"/>
          </w:rPr>
          <w:tag w:val="goog_rdk_3"/>
          <w:id w:val="2109692060"/>
          <w:showingPlcHdr/>
        </w:sdtPr>
        <w:sdtEndPr/>
        <w:sdtContent>
          <w:r w:rsidR="00B17D13" w:rsidRPr="009D7893">
            <w:rPr>
              <w:rFonts w:ascii="Source Sans Pro" w:hAnsi="Source Sans Pro"/>
              <w:sz w:val="21"/>
              <w:szCs w:val="18"/>
            </w:rPr>
            <w:t xml:space="preserve">     </w:t>
          </w:r>
        </w:sdtContent>
      </w:sdt>
    </w:p>
    <w:p w14:paraId="453A64C5" w14:textId="77777777" w:rsidR="00854CB5" w:rsidRPr="009D7893" w:rsidRDefault="00854CB5" w:rsidP="00854CB5">
      <w:pPr>
        <w:jc w:val="both"/>
        <w:rPr>
          <w:rFonts w:ascii="Source Sans Pro" w:hAnsi="Source Sans Pro"/>
          <w:sz w:val="21"/>
          <w:szCs w:val="21"/>
        </w:rPr>
      </w:pPr>
    </w:p>
    <w:p w14:paraId="6C38BA00" w14:textId="77777777" w:rsidR="00854CB5" w:rsidRPr="009D7893" w:rsidRDefault="00854CB5" w:rsidP="00854CB5">
      <w:pPr>
        <w:jc w:val="both"/>
        <w:rPr>
          <w:rFonts w:ascii="Source Sans Pro" w:hAnsi="Source Sans Pro"/>
          <w:b/>
          <w:sz w:val="21"/>
          <w:szCs w:val="21"/>
        </w:rPr>
      </w:pPr>
      <w:r w:rsidRPr="009D7893">
        <w:rPr>
          <w:rFonts w:ascii="Source Sans Pro" w:hAnsi="Source Sans Pro"/>
          <w:b/>
          <w:sz w:val="21"/>
          <w:szCs w:val="21"/>
        </w:rPr>
        <w:t>FEES FOR EXTERNAL EXAMINERS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709"/>
        <w:gridCol w:w="3685"/>
        <w:gridCol w:w="851"/>
      </w:tblGrid>
      <w:tr w:rsidR="00C43D85" w:rsidRPr="009D7893" w14:paraId="63A00289" w14:textId="77777777" w:rsidTr="00E90C0A">
        <w:tc>
          <w:tcPr>
            <w:tcW w:w="4673" w:type="dxa"/>
          </w:tcPr>
          <w:p w14:paraId="57447A13" w14:textId="77777777"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 xml:space="preserve">Doctor of Philosophy (PhD)                           </w:t>
            </w:r>
          </w:p>
        </w:tc>
        <w:tc>
          <w:tcPr>
            <w:tcW w:w="709" w:type="dxa"/>
          </w:tcPr>
          <w:p w14:paraId="790C1047" w14:textId="2A3DA074"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£200</w:t>
            </w:r>
          </w:p>
        </w:tc>
        <w:tc>
          <w:tcPr>
            <w:tcW w:w="3685" w:type="dxa"/>
          </w:tcPr>
          <w:p w14:paraId="5ED96AC7" w14:textId="668B0B2B"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 xml:space="preserve">Doctor of Education (EdD)      </w:t>
            </w:r>
          </w:p>
        </w:tc>
        <w:tc>
          <w:tcPr>
            <w:tcW w:w="851" w:type="dxa"/>
          </w:tcPr>
          <w:p w14:paraId="55E23F37" w14:textId="63EAEF70"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£150</w:t>
            </w:r>
          </w:p>
        </w:tc>
      </w:tr>
      <w:tr w:rsidR="00C43D85" w:rsidRPr="009D7893" w14:paraId="028A4CC9" w14:textId="77777777" w:rsidTr="00E90C0A">
        <w:tc>
          <w:tcPr>
            <w:tcW w:w="4673" w:type="dxa"/>
          </w:tcPr>
          <w:p w14:paraId="0C8E2EA5" w14:textId="77777777"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Doctor of Engineering (EngD)</w:t>
            </w:r>
          </w:p>
        </w:tc>
        <w:tc>
          <w:tcPr>
            <w:tcW w:w="709" w:type="dxa"/>
          </w:tcPr>
          <w:p w14:paraId="45A0207F" w14:textId="7263EFAA"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£200</w:t>
            </w:r>
          </w:p>
        </w:tc>
        <w:tc>
          <w:tcPr>
            <w:tcW w:w="3685" w:type="dxa"/>
          </w:tcPr>
          <w:p w14:paraId="2B0B7697" w14:textId="2D662FD2"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Doctor of Clinical  Psychology  (</w:t>
            </w:r>
            <w:proofErr w:type="spellStart"/>
            <w:r w:rsidRPr="009D7893">
              <w:rPr>
                <w:rFonts w:ascii="Source Sans Pro" w:hAnsi="Source Sans Pro"/>
                <w:sz w:val="21"/>
                <w:szCs w:val="21"/>
              </w:rPr>
              <w:t>DClinPsy</w:t>
            </w:r>
            <w:proofErr w:type="spellEnd"/>
            <w:r w:rsidRPr="009D7893">
              <w:rPr>
                <w:rFonts w:ascii="Source Sans Pro" w:hAnsi="Source Sans Pro"/>
                <w:sz w:val="21"/>
                <w:szCs w:val="21"/>
              </w:rPr>
              <w:t xml:space="preserve">) </w:t>
            </w:r>
          </w:p>
        </w:tc>
        <w:tc>
          <w:tcPr>
            <w:tcW w:w="851" w:type="dxa"/>
          </w:tcPr>
          <w:p w14:paraId="71D13926" w14:textId="46F07A79"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£150</w:t>
            </w:r>
          </w:p>
        </w:tc>
      </w:tr>
      <w:tr w:rsidR="00C43D85" w:rsidRPr="009D7893" w14:paraId="29C1247B" w14:textId="77777777" w:rsidTr="00E90C0A">
        <w:trPr>
          <w:trHeight w:val="291"/>
        </w:trPr>
        <w:tc>
          <w:tcPr>
            <w:tcW w:w="4673" w:type="dxa"/>
          </w:tcPr>
          <w:p w14:paraId="0EB076BE" w14:textId="17A9FBD3" w:rsidR="00C43D85" w:rsidRPr="009D7893" w:rsidRDefault="00C43D85" w:rsidP="00C43D85">
            <w:pPr>
              <w:tabs>
                <w:tab w:val="left" w:pos="720"/>
                <w:tab w:val="left" w:pos="1080"/>
                <w:tab w:val="left" w:pos="1440"/>
                <w:tab w:val="left" w:pos="2160"/>
                <w:tab w:val="right" w:pos="4003"/>
              </w:tabs>
              <w:rPr>
                <w:rFonts w:ascii="Source Sans Pro" w:hAnsi="Source Sans Pro"/>
                <w:sz w:val="21"/>
                <w:szCs w:val="21"/>
              </w:rPr>
            </w:pPr>
            <w:r w:rsidRPr="009D7893">
              <w:rPr>
                <w:rFonts w:ascii="Source Sans Pro" w:hAnsi="Source Sans Pro"/>
                <w:sz w:val="21"/>
                <w:szCs w:val="21"/>
              </w:rPr>
              <w:t xml:space="preserve">Doctor of Medicine (MD)                                </w:t>
            </w:r>
          </w:p>
        </w:tc>
        <w:tc>
          <w:tcPr>
            <w:tcW w:w="709" w:type="dxa"/>
          </w:tcPr>
          <w:p w14:paraId="22C80196" w14:textId="6F2E80D3"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£200</w:t>
            </w:r>
          </w:p>
        </w:tc>
        <w:tc>
          <w:tcPr>
            <w:tcW w:w="3685" w:type="dxa"/>
          </w:tcPr>
          <w:p w14:paraId="6DF1A890" w14:textId="44455A1D"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Doctor of Educational and Child Psychology (</w:t>
            </w:r>
            <w:proofErr w:type="spellStart"/>
            <w:r w:rsidRPr="009D7893">
              <w:rPr>
                <w:rFonts w:ascii="Source Sans Pro" w:hAnsi="Source Sans Pro"/>
                <w:sz w:val="21"/>
                <w:szCs w:val="21"/>
              </w:rPr>
              <w:t>DEdCPsy</w:t>
            </w:r>
            <w:proofErr w:type="spellEnd"/>
            <w:r w:rsidRPr="009D7893">
              <w:rPr>
                <w:rFonts w:ascii="Source Sans Pro" w:hAnsi="Source Sans Pro"/>
                <w:sz w:val="21"/>
                <w:szCs w:val="21"/>
              </w:rPr>
              <w:t>)</w:t>
            </w:r>
          </w:p>
        </w:tc>
        <w:tc>
          <w:tcPr>
            <w:tcW w:w="851" w:type="dxa"/>
          </w:tcPr>
          <w:p w14:paraId="6ADC8AAE" w14:textId="1297452F"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£150</w:t>
            </w:r>
          </w:p>
        </w:tc>
      </w:tr>
      <w:tr w:rsidR="00C43D85" w:rsidRPr="009D7893" w14:paraId="6EADE1C4" w14:textId="77777777" w:rsidTr="00E90C0A">
        <w:tc>
          <w:tcPr>
            <w:tcW w:w="4673" w:type="dxa"/>
          </w:tcPr>
          <w:p w14:paraId="133DFFAD" w14:textId="0A6A0598"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 xml:space="preserve">Higher Doctorates:  </w:t>
            </w:r>
            <w:proofErr w:type="spellStart"/>
            <w:r w:rsidRPr="009D7893">
              <w:rPr>
                <w:rFonts w:ascii="Source Sans Pro" w:hAnsi="Source Sans Pro"/>
                <w:sz w:val="21"/>
                <w:szCs w:val="21"/>
              </w:rPr>
              <w:t>LittD</w:t>
            </w:r>
            <w:proofErr w:type="spellEnd"/>
            <w:r w:rsidRPr="009D7893">
              <w:rPr>
                <w:rFonts w:ascii="Source Sans Pro" w:hAnsi="Source Sans Pro"/>
                <w:sz w:val="21"/>
                <w:szCs w:val="21"/>
              </w:rPr>
              <w:t xml:space="preserve">, DSc, DEng, DMus, LLD, DSc Tech, </w:t>
            </w:r>
            <w:proofErr w:type="spellStart"/>
            <w:r w:rsidRPr="009D7893">
              <w:rPr>
                <w:rFonts w:ascii="Source Sans Pro" w:hAnsi="Source Sans Pro"/>
                <w:sz w:val="21"/>
                <w:szCs w:val="21"/>
              </w:rPr>
              <w:t>DMet</w:t>
            </w:r>
            <w:proofErr w:type="spellEnd"/>
            <w:r w:rsidRPr="009D7893">
              <w:rPr>
                <w:rFonts w:ascii="Source Sans Pro" w:hAnsi="Source Sans Pro"/>
                <w:sz w:val="21"/>
                <w:szCs w:val="21"/>
              </w:rPr>
              <w:t xml:space="preserve">  </w:t>
            </w:r>
          </w:p>
        </w:tc>
        <w:tc>
          <w:tcPr>
            <w:tcW w:w="709" w:type="dxa"/>
          </w:tcPr>
          <w:p w14:paraId="4C863C81" w14:textId="67A00E25"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£230</w:t>
            </w:r>
          </w:p>
        </w:tc>
        <w:tc>
          <w:tcPr>
            <w:tcW w:w="3685" w:type="dxa"/>
          </w:tcPr>
          <w:p w14:paraId="54CC0498" w14:textId="281D75CB"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 xml:space="preserve">Research </w:t>
            </w:r>
            <w:proofErr w:type="spellStart"/>
            <w:r w:rsidRPr="009D7893">
              <w:rPr>
                <w:rFonts w:ascii="Source Sans Pro" w:hAnsi="Source Sans Pro"/>
                <w:sz w:val="21"/>
                <w:szCs w:val="21"/>
              </w:rPr>
              <w:t>Masters</w:t>
            </w:r>
            <w:proofErr w:type="spellEnd"/>
            <w:r w:rsidRPr="009D7893">
              <w:rPr>
                <w:rFonts w:ascii="Source Sans Pro" w:hAnsi="Source Sans Pro"/>
                <w:sz w:val="21"/>
                <w:szCs w:val="21"/>
              </w:rPr>
              <w:t xml:space="preserve"> Degree  (MPhil, MMus) </w:t>
            </w:r>
          </w:p>
        </w:tc>
        <w:tc>
          <w:tcPr>
            <w:tcW w:w="851" w:type="dxa"/>
          </w:tcPr>
          <w:p w14:paraId="31D90BFE" w14:textId="3F262658"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£150</w:t>
            </w:r>
          </w:p>
        </w:tc>
      </w:tr>
    </w:tbl>
    <w:p w14:paraId="6255CCF0" w14:textId="77777777" w:rsidR="00854CB5" w:rsidRPr="009D7893" w:rsidRDefault="00854CB5" w:rsidP="00854CB5">
      <w:pPr>
        <w:jc w:val="both"/>
        <w:rPr>
          <w:rFonts w:ascii="Source Sans Pro" w:hAnsi="Source Sans Pro"/>
          <w:szCs w:val="22"/>
        </w:rPr>
      </w:pPr>
    </w:p>
    <w:p w14:paraId="10A40D53" w14:textId="77777777" w:rsidR="00854CB5" w:rsidRPr="009D7893" w:rsidRDefault="00854CB5" w:rsidP="00854CB5">
      <w:pPr>
        <w:tabs>
          <w:tab w:val="left" w:pos="720"/>
          <w:tab w:val="left" w:pos="1080"/>
          <w:tab w:val="left" w:pos="1440"/>
          <w:tab w:val="left" w:pos="2160"/>
        </w:tabs>
        <w:jc w:val="both"/>
        <w:rPr>
          <w:rFonts w:ascii="Source Sans Pro" w:hAnsi="Source Sans Pro"/>
          <w:b/>
          <w:sz w:val="21"/>
          <w:szCs w:val="21"/>
        </w:rPr>
      </w:pPr>
      <w:r w:rsidRPr="009D7893">
        <w:rPr>
          <w:rFonts w:ascii="Source Sans Pro" w:hAnsi="Source Sans Pro"/>
          <w:b/>
          <w:sz w:val="21"/>
          <w:szCs w:val="21"/>
        </w:rPr>
        <w:t xml:space="preserve">Travel Expenses </w:t>
      </w:r>
    </w:p>
    <w:p w14:paraId="6BBCE99C" w14:textId="41E1EFD5" w:rsidR="008E1BC9" w:rsidRDefault="00854CB5" w:rsidP="00224DA4">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External</w:t>
      </w:r>
      <w:r w:rsidRPr="009D7893">
        <w:rPr>
          <w:rFonts w:ascii="Source Sans Pro" w:hAnsi="Source Sans Pro"/>
          <w:b/>
          <w:sz w:val="21"/>
          <w:szCs w:val="21"/>
        </w:rPr>
        <w:t xml:space="preserve"> </w:t>
      </w:r>
      <w:r w:rsidRPr="009D7893">
        <w:rPr>
          <w:rFonts w:ascii="Source Sans Pro" w:hAnsi="Source Sans Pro"/>
          <w:sz w:val="21"/>
          <w:szCs w:val="21"/>
        </w:rPr>
        <w:t>examiners are asked to travel by Standard Class rail wherever possible (</w:t>
      </w:r>
      <w:r w:rsidR="008E1BC9">
        <w:rPr>
          <w:rFonts w:ascii="Source Sans Pro" w:hAnsi="Source Sans Pro"/>
          <w:sz w:val="21"/>
          <w:szCs w:val="21"/>
        </w:rPr>
        <w:t>p</w:t>
      </w:r>
      <w:r w:rsidRPr="009D7893">
        <w:rPr>
          <w:rFonts w:ascii="Source Sans Pro" w:hAnsi="Source Sans Pro"/>
          <w:sz w:val="21"/>
          <w:szCs w:val="21"/>
        </w:rPr>
        <w:t>eak rates are acceptable).  However should they choose not to do so, the University will only pay an amount equal to the cost of a Peak Standard Class rail fare.</w:t>
      </w:r>
      <w:r w:rsidRPr="009D7893">
        <w:rPr>
          <w:rFonts w:ascii="Source Sans Pro" w:hAnsi="Source Sans Pro"/>
          <w:b/>
          <w:sz w:val="21"/>
          <w:szCs w:val="21"/>
        </w:rPr>
        <w:t xml:space="preserve"> If</w:t>
      </w:r>
      <w:r w:rsidR="008E1BC9">
        <w:rPr>
          <w:rFonts w:ascii="Source Sans Pro" w:hAnsi="Source Sans Pro"/>
          <w:b/>
          <w:sz w:val="21"/>
          <w:szCs w:val="21"/>
        </w:rPr>
        <w:t xml:space="preserve"> travelling from outside the UK (and a hybrid examination is not possible),</w:t>
      </w:r>
      <w:r w:rsidRPr="009D7893">
        <w:rPr>
          <w:rFonts w:ascii="Source Sans Pro" w:hAnsi="Source Sans Pro"/>
          <w:b/>
          <w:sz w:val="21"/>
          <w:szCs w:val="21"/>
        </w:rPr>
        <w:t xml:space="preserve"> </w:t>
      </w:r>
      <w:r w:rsidR="00224DA4">
        <w:rPr>
          <w:rFonts w:ascii="Source Sans Pro" w:hAnsi="Source Sans Pro"/>
          <w:b/>
          <w:sz w:val="21"/>
          <w:szCs w:val="21"/>
        </w:rPr>
        <w:t xml:space="preserve">any </w:t>
      </w:r>
      <w:r w:rsidRPr="009D7893">
        <w:rPr>
          <w:rFonts w:ascii="Source Sans Pro" w:hAnsi="Source Sans Pro"/>
          <w:b/>
          <w:sz w:val="21"/>
          <w:szCs w:val="21"/>
        </w:rPr>
        <w:t xml:space="preserve">air travel should be agreed with </w:t>
      </w:r>
      <w:r w:rsidR="008E1BC9">
        <w:rPr>
          <w:rFonts w:ascii="Source Sans Pro" w:hAnsi="Source Sans Pro"/>
          <w:b/>
          <w:sz w:val="21"/>
          <w:szCs w:val="21"/>
        </w:rPr>
        <w:t>Research, Partnerships and Innovation</w:t>
      </w:r>
      <w:r w:rsidRPr="009D7893">
        <w:rPr>
          <w:rFonts w:ascii="Source Sans Pro" w:hAnsi="Source Sans Pro"/>
          <w:b/>
          <w:sz w:val="21"/>
          <w:szCs w:val="21"/>
        </w:rPr>
        <w:t xml:space="preserve"> in advance of making a reservation</w:t>
      </w:r>
      <w:r w:rsidR="00224DA4">
        <w:rPr>
          <w:rFonts w:ascii="Source Sans Pro" w:hAnsi="Source Sans Pro"/>
          <w:b/>
          <w:sz w:val="21"/>
          <w:szCs w:val="21"/>
        </w:rPr>
        <w:t xml:space="preserve"> </w:t>
      </w:r>
      <w:r w:rsidR="00224DA4" w:rsidRPr="00224DA4">
        <w:rPr>
          <w:rFonts w:ascii="Source Sans Pro" w:hAnsi="Source Sans Pro"/>
          <w:sz w:val="21"/>
          <w:szCs w:val="21"/>
        </w:rPr>
        <w:t>(</w:t>
      </w:r>
      <w:hyperlink r:id="rId10" w:history="1">
        <w:r w:rsidR="00224DA4" w:rsidRPr="00224DA4">
          <w:rPr>
            <w:rStyle w:val="Hyperlink"/>
            <w:rFonts w:ascii="Source Sans Pro" w:hAnsi="Source Sans Pro"/>
            <w:sz w:val="21"/>
            <w:szCs w:val="21"/>
          </w:rPr>
          <w:t>pgr-enquiries@sheffield.ac.uk</w:t>
        </w:r>
      </w:hyperlink>
      <w:r w:rsidR="00224DA4" w:rsidRPr="00224DA4">
        <w:rPr>
          <w:rFonts w:ascii="Source Sans Pro" w:hAnsi="Source Sans Pro"/>
          <w:sz w:val="21"/>
          <w:szCs w:val="21"/>
        </w:rPr>
        <w:t>)</w:t>
      </w:r>
      <w:r w:rsidRPr="009D7893">
        <w:rPr>
          <w:rFonts w:ascii="Source Sans Pro" w:hAnsi="Source Sans Pro"/>
          <w:b/>
          <w:sz w:val="21"/>
          <w:szCs w:val="21"/>
        </w:rPr>
        <w:t>.</w:t>
      </w:r>
      <w:r w:rsidRPr="009D7893">
        <w:rPr>
          <w:rFonts w:ascii="Source Sans Pro" w:hAnsi="Source Sans Pro"/>
          <w:sz w:val="21"/>
          <w:szCs w:val="21"/>
        </w:rPr>
        <w:t xml:space="preserve"> </w:t>
      </w:r>
      <w:r w:rsidR="00224DA4">
        <w:rPr>
          <w:rFonts w:ascii="Source Sans Pro" w:hAnsi="Source Sans Pro"/>
          <w:sz w:val="21"/>
          <w:szCs w:val="21"/>
        </w:rPr>
        <w:t>W</w:t>
      </w:r>
      <w:r w:rsidR="00224DA4" w:rsidRPr="00224DA4">
        <w:rPr>
          <w:rFonts w:ascii="Source Sans Pro" w:hAnsi="Source Sans Pro"/>
          <w:sz w:val="21"/>
          <w:szCs w:val="21"/>
        </w:rPr>
        <w:t xml:space="preserve">e do ask that the environment be considered </w:t>
      </w:r>
      <w:r w:rsidR="00224DA4">
        <w:rPr>
          <w:rFonts w:ascii="Source Sans Pro" w:hAnsi="Source Sans Pro"/>
          <w:sz w:val="21"/>
          <w:szCs w:val="21"/>
        </w:rPr>
        <w:t>for</w:t>
      </w:r>
      <w:r w:rsidR="00224DA4" w:rsidRPr="00224DA4">
        <w:rPr>
          <w:rFonts w:ascii="Source Sans Pro" w:hAnsi="Source Sans Pro"/>
          <w:sz w:val="21"/>
          <w:szCs w:val="21"/>
        </w:rPr>
        <w:t xml:space="preserve"> hybrid </w:t>
      </w:r>
      <w:proofErr w:type="spellStart"/>
      <w:r w:rsidR="00224DA4" w:rsidRPr="00224DA4">
        <w:rPr>
          <w:rFonts w:ascii="Source Sans Pro" w:hAnsi="Source Sans Pro"/>
          <w:sz w:val="21"/>
          <w:szCs w:val="21"/>
        </w:rPr>
        <w:t>vivas</w:t>
      </w:r>
      <w:proofErr w:type="spellEnd"/>
      <w:r w:rsidR="00224DA4" w:rsidRPr="00224DA4">
        <w:rPr>
          <w:rFonts w:ascii="Source Sans Pro" w:hAnsi="Source Sans Pro"/>
          <w:sz w:val="21"/>
          <w:szCs w:val="21"/>
        </w:rPr>
        <w:t xml:space="preserve"> be arranged to reduce excessive travel, particularly when examiners are based abroad</w:t>
      </w:r>
    </w:p>
    <w:p w14:paraId="40769CBB" w14:textId="77777777" w:rsidR="008E1BC9" w:rsidRDefault="008E1BC9" w:rsidP="008E1BC9">
      <w:pPr>
        <w:tabs>
          <w:tab w:val="left" w:pos="720"/>
          <w:tab w:val="left" w:pos="1080"/>
          <w:tab w:val="left" w:pos="1440"/>
          <w:tab w:val="left" w:pos="2160"/>
        </w:tabs>
        <w:jc w:val="both"/>
        <w:rPr>
          <w:rFonts w:ascii="Source Sans Pro" w:hAnsi="Source Sans Pro"/>
          <w:sz w:val="21"/>
          <w:szCs w:val="21"/>
        </w:rPr>
      </w:pPr>
    </w:p>
    <w:p w14:paraId="009FDF7B" w14:textId="495AEE59" w:rsidR="00854CB5" w:rsidRPr="009D7893" w:rsidRDefault="00854CB5" w:rsidP="008E1BC9">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 xml:space="preserve">Travel from airports to Sheffield should be by Standard Class rail wherever possible.  Motor mileage can be claimed at 45p per mile and will be paid where travel by car is essential.  However the use of a private vehicle would be regarded as exceptional where rail services are available for journeys exceeding 40 miles from Sheffield.  The University of Sheffield is actively involved with the ‘Green Initiative’ campaign.  A claim may be made of 20p per mile for bicycles and 24p per mile for motorbikes. </w:t>
      </w:r>
    </w:p>
    <w:p w14:paraId="104D1940" w14:textId="77777777" w:rsidR="00854CB5" w:rsidRPr="009D7893" w:rsidRDefault="00854CB5" w:rsidP="00854CB5">
      <w:pPr>
        <w:tabs>
          <w:tab w:val="left" w:pos="720"/>
          <w:tab w:val="left" w:pos="1080"/>
          <w:tab w:val="left" w:pos="1440"/>
          <w:tab w:val="left" w:pos="2160"/>
        </w:tabs>
        <w:jc w:val="both"/>
        <w:rPr>
          <w:rFonts w:ascii="Source Sans Pro" w:hAnsi="Source Sans Pro"/>
          <w:b/>
          <w:sz w:val="21"/>
          <w:szCs w:val="21"/>
        </w:rPr>
      </w:pPr>
    </w:p>
    <w:p w14:paraId="0E955976" w14:textId="77777777" w:rsidR="00646375" w:rsidRDefault="00646375" w:rsidP="00854CB5">
      <w:pPr>
        <w:tabs>
          <w:tab w:val="left" w:pos="720"/>
          <w:tab w:val="left" w:pos="1080"/>
          <w:tab w:val="left" w:pos="1440"/>
          <w:tab w:val="left" w:pos="2160"/>
        </w:tabs>
        <w:jc w:val="both"/>
        <w:rPr>
          <w:rFonts w:ascii="Source Sans Pro" w:hAnsi="Source Sans Pro"/>
          <w:b/>
          <w:sz w:val="21"/>
          <w:szCs w:val="21"/>
        </w:rPr>
      </w:pPr>
    </w:p>
    <w:p w14:paraId="40D135E8" w14:textId="770ED1D9" w:rsidR="00854CB5" w:rsidRPr="009D7893" w:rsidRDefault="00854CB5" w:rsidP="00854CB5">
      <w:pPr>
        <w:tabs>
          <w:tab w:val="left" w:pos="720"/>
          <w:tab w:val="left" w:pos="1080"/>
          <w:tab w:val="left" w:pos="1440"/>
          <w:tab w:val="left" w:pos="2160"/>
        </w:tabs>
        <w:jc w:val="both"/>
        <w:rPr>
          <w:rFonts w:ascii="Source Sans Pro" w:hAnsi="Source Sans Pro"/>
          <w:b/>
          <w:sz w:val="21"/>
          <w:szCs w:val="21"/>
        </w:rPr>
      </w:pPr>
      <w:r w:rsidRPr="009D7893">
        <w:rPr>
          <w:rFonts w:ascii="Source Sans Pro" w:hAnsi="Source Sans Pro"/>
          <w:b/>
          <w:sz w:val="21"/>
          <w:szCs w:val="21"/>
        </w:rPr>
        <w:lastRenderedPageBreak/>
        <w:t xml:space="preserve">Accommodation Expenses </w:t>
      </w:r>
    </w:p>
    <w:p w14:paraId="350DEBEF" w14:textId="1A6E0371" w:rsidR="00854CB5" w:rsidRPr="009D7893" w:rsidRDefault="00854CB5" w:rsidP="00224DA4">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 xml:space="preserve">There are a number of hotels conveniently located close to the University.  The current weekday rate at these hotels varies, but rooms can be booked for around £75 - £85 per night, including breakfast.  Accommodation costing in excess of this should be agreed with </w:t>
      </w:r>
      <w:r w:rsidR="008E1BC9">
        <w:rPr>
          <w:rFonts w:ascii="Source Sans Pro" w:hAnsi="Source Sans Pro"/>
          <w:sz w:val="21"/>
          <w:szCs w:val="21"/>
        </w:rPr>
        <w:t>Research, Partnerships and Innovation</w:t>
      </w:r>
      <w:r w:rsidRPr="009D7893">
        <w:rPr>
          <w:rFonts w:ascii="Source Sans Pro" w:hAnsi="Source Sans Pro"/>
          <w:sz w:val="21"/>
          <w:szCs w:val="21"/>
        </w:rPr>
        <w:t xml:space="preserve"> in advance of making a reservation</w:t>
      </w:r>
      <w:r w:rsidR="00224DA4">
        <w:rPr>
          <w:rFonts w:ascii="Source Sans Pro" w:hAnsi="Source Sans Pro"/>
          <w:sz w:val="21"/>
          <w:szCs w:val="21"/>
        </w:rPr>
        <w:t xml:space="preserve"> </w:t>
      </w:r>
      <w:r w:rsidR="00224DA4" w:rsidRPr="00224DA4">
        <w:rPr>
          <w:rFonts w:ascii="Source Sans Pro" w:hAnsi="Source Sans Pro"/>
          <w:sz w:val="21"/>
          <w:szCs w:val="21"/>
        </w:rPr>
        <w:t>(</w:t>
      </w:r>
      <w:hyperlink r:id="rId11" w:history="1">
        <w:r w:rsidR="00224DA4" w:rsidRPr="00224DA4">
          <w:rPr>
            <w:rStyle w:val="Hyperlink"/>
            <w:rFonts w:ascii="Source Sans Pro" w:hAnsi="Source Sans Pro"/>
            <w:sz w:val="21"/>
            <w:szCs w:val="21"/>
          </w:rPr>
          <w:t>pgr-enquiries@sheffield.ac.uk</w:t>
        </w:r>
      </w:hyperlink>
      <w:r w:rsidR="00224DA4" w:rsidRPr="00224DA4">
        <w:rPr>
          <w:rFonts w:ascii="Source Sans Pro" w:hAnsi="Source Sans Pro"/>
          <w:sz w:val="21"/>
          <w:szCs w:val="21"/>
        </w:rPr>
        <w:t>)</w:t>
      </w:r>
      <w:r w:rsidRPr="009D7893">
        <w:rPr>
          <w:rFonts w:ascii="Source Sans Pro" w:hAnsi="Source Sans Pro"/>
          <w:sz w:val="21"/>
          <w:szCs w:val="21"/>
        </w:rPr>
        <w:t xml:space="preserve"> and we reserve the right not to pay accommodation costs incurred in excess of £100 per night. </w:t>
      </w:r>
      <w:r w:rsidR="008E1BC9">
        <w:rPr>
          <w:rFonts w:ascii="Source Sans Pro" w:hAnsi="Source Sans Pro"/>
          <w:sz w:val="21"/>
          <w:szCs w:val="21"/>
        </w:rPr>
        <w:t>Research, Partnerships and Innovation</w:t>
      </w:r>
      <w:r w:rsidRPr="009D7893">
        <w:rPr>
          <w:rFonts w:ascii="Source Sans Pro" w:hAnsi="Source Sans Pro"/>
          <w:sz w:val="21"/>
          <w:szCs w:val="21"/>
        </w:rPr>
        <w:t xml:space="preserve"> will only pay for the number of nights required to conduct the viva (normally one and a maximum of two). The University will not pay for additional costs such as mini-bars, newspapers and telephone calls.  </w:t>
      </w:r>
    </w:p>
    <w:p w14:paraId="722103D1" w14:textId="4348F23D" w:rsidR="00854CB5" w:rsidRPr="009D7893" w:rsidRDefault="00854CB5" w:rsidP="00854CB5">
      <w:pPr>
        <w:tabs>
          <w:tab w:val="left" w:pos="720"/>
          <w:tab w:val="left" w:pos="1080"/>
          <w:tab w:val="left" w:pos="1440"/>
          <w:tab w:val="left" w:pos="2160"/>
        </w:tabs>
        <w:jc w:val="both"/>
        <w:rPr>
          <w:rFonts w:ascii="Source Sans Pro" w:hAnsi="Source Sans Pro"/>
          <w:sz w:val="21"/>
          <w:szCs w:val="21"/>
        </w:rPr>
      </w:pPr>
    </w:p>
    <w:p w14:paraId="779C5A84" w14:textId="23FDB31B" w:rsidR="00854CB5" w:rsidRPr="009D7893" w:rsidRDefault="00854CB5" w:rsidP="00854CB5">
      <w:pPr>
        <w:spacing w:line="240" w:lineRule="auto"/>
        <w:rPr>
          <w:rFonts w:ascii="Source Sans Pro" w:hAnsi="Source Sans Pro"/>
          <w:b/>
          <w:sz w:val="21"/>
          <w:szCs w:val="21"/>
        </w:rPr>
      </w:pPr>
      <w:r w:rsidRPr="009D7893">
        <w:rPr>
          <w:rFonts w:ascii="Source Sans Pro" w:hAnsi="Source Sans Pro"/>
          <w:b/>
          <w:sz w:val="21"/>
          <w:szCs w:val="21"/>
        </w:rPr>
        <w:t>Out of pocket expenses</w:t>
      </w:r>
    </w:p>
    <w:p w14:paraId="444961E1" w14:textId="62250FE3" w:rsidR="00854CB5" w:rsidRPr="009D7893" w:rsidRDefault="0065368E" w:rsidP="00854CB5">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 xml:space="preserve">The University will pay the cost of meals while the examiner is delivering the examination services up to a maximum of £50 (where an evening meal and lunch are both required.) </w:t>
      </w:r>
      <w:r w:rsidR="003E10A0">
        <w:rPr>
          <w:rFonts w:ascii="Source Sans Pro" w:hAnsi="Source Sans Pro"/>
          <w:sz w:val="21"/>
          <w:szCs w:val="21"/>
        </w:rPr>
        <w:t>Itemised r</w:t>
      </w:r>
      <w:r w:rsidRPr="009D7893">
        <w:rPr>
          <w:rFonts w:ascii="Source Sans Pro" w:hAnsi="Source Sans Pro"/>
          <w:sz w:val="21"/>
          <w:szCs w:val="21"/>
        </w:rPr>
        <w:t>eceipts must be provided to support the expense</w:t>
      </w:r>
      <w:r w:rsidR="003E10A0">
        <w:rPr>
          <w:rFonts w:ascii="Source Sans Pro" w:hAnsi="Source Sans Pro"/>
          <w:sz w:val="21"/>
          <w:szCs w:val="21"/>
        </w:rPr>
        <w:t>s</w:t>
      </w:r>
      <w:r w:rsidRPr="009D7893">
        <w:rPr>
          <w:rFonts w:ascii="Source Sans Pro" w:hAnsi="Source Sans Pro"/>
          <w:sz w:val="21"/>
          <w:szCs w:val="21"/>
        </w:rPr>
        <w:t xml:space="preserve"> The University does not pay for alcoholic drinks or discretionary tips.  The University reserves the right to decline payment, either in part or in full, of any item that is considered to be unreasonable or excessive.</w:t>
      </w:r>
      <w:r w:rsidRPr="009D7893">
        <w:rPr>
          <w:rFonts w:ascii="Source Sans Pro" w:hAnsi="Source Sans Pro"/>
          <w:sz w:val="21"/>
          <w:szCs w:val="21"/>
        </w:rPr>
        <w:br/>
      </w:r>
      <w:r w:rsidRPr="009D7893">
        <w:rPr>
          <w:rFonts w:ascii="Source Sans Pro" w:hAnsi="Source Sans Pro"/>
          <w:sz w:val="21"/>
          <w:szCs w:val="21"/>
        </w:rPr>
        <w:br/>
      </w:r>
    </w:p>
    <w:p w14:paraId="4E3CCC2E" w14:textId="56DF89C3" w:rsidR="00854CB5" w:rsidRPr="009D7893" w:rsidRDefault="00854CB5" w:rsidP="00854CB5">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b/>
          <w:sz w:val="21"/>
          <w:szCs w:val="21"/>
        </w:rPr>
        <w:t>GUIDANCE FOR</w:t>
      </w:r>
      <w:r w:rsidRPr="009D7893">
        <w:rPr>
          <w:rFonts w:ascii="Source Sans Pro" w:hAnsi="Source Sans Pro"/>
          <w:sz w:val="21"/>
          <w:szCs w:val="21"/>
        </w:rPr>
        <w:t xml:space="preserve"> </w:t>
      </w:r>
      <w:r w:rsidRPr="009D7893">
        <w:rPr>
          <w:rFonts w:ascii="Source Sans Pro" w:hAnsi="Source Sans Pro"/>
          <w:b/>
          <w:sz w:val="21"/>
          <w:szCs w:val="21"/>
        </w:rPr>
        <w:t>INTERNAL EXAMINERS</w:t>
      </w:r>
    </w:p>
    <w:p w14:paraId="0D71D994" w14:textId="56D52819" w:rsidR="00854CB5" w:rsidRPr="009D7893" w:rsidRDefault="00854CB5" w:rsidP="00854CB5">
      <w:pPr>
        <w:jc w:val="both"/>
        <w:rPr>
          <w:rFonts w:ascii="Source Sans Pro" w:hAnsi="Source Sans Pro"/>
          <w:b/>
          <w:sz w:val="21"/>
          <w:szCs w:val="21"/>
        </w:rPr>
      </w:pPr>
    </w:p>
    <w:p w14:paraId="63B4C693" w14:textId="6286696B" w:rsidR="00854CB5" w:rsidRPr="009D7893" w:rsidRDefault="008735F1" w:rsidP="00854CB5">
      <w:pPr>
        <w:jc w:val="both"/>
        <w:rPr>
          <w:rFonts w:ascii="Source Sans Pro" w:hAnsi="Source Sans Pro"/>
          <w:sz w:val="21"/>
          <w:szCs w:val="21"/>
        </w:rPr>
      </w:pPr>
      <w:r w:rsidRPr="009D7893">
        <w:rPr>
          <w:rFonts w:ascii="Source Sans Pro" w:hAnsi="Source Sans Pro"/>
          <w:b/>
          <w:bCs/>
          <w:sz w:val="21"/>
          <w:szCs w:val="21"/>
        </w:rPr>
        <w:t>INTERNAL EXAMINERS</w:t>
      </w:r>
      <w:r w:rsidRPr="009D7893">
        <w:rPr>
          <w:rFonts w:ascii="Source Sans Pro" w:hAnsi="Source Sans Pro"/>
          <w:sz w:val="21"/>
          <w:szCs w:val="21"/>
        </w:rPr>
        <w:t xml:space="preserve"> are members of staff at the University. They are not paid an examination fee, if they carry out the duties of an examiner, and they cannot claim subsistence allowances, because their place of work is at the University.</w:t>
      </w:r>
    </w:p>
    <w:p w14:paraId="2932DE01" w14:textId="1406BE18" w:rsidR="008735F1" w:rsidRPr="009D7893" w:rsidRDefault="008735F1" w:rsidP="00854CB5">
      <w:pPr>
        <w:jc w:val="both"/>
        <w:rPr>
          <w:rFonts w:ascii="Source Sans Pro" w:hAnsi="Source Sans Pro"/>
          <w:sz w:val="21"/>
          <w:szCs w:val="21"/>
        </w:rPr>
      </w:pPr>
    </w:p>
    <w:p w14:paraId="1F7B95B8" w14:textId="62B55118" w:rsidR="00854CB5" w:rsidRPr="009D7893" w:rsidRDefault="008735F1" w:rsidP="00854CB5">
      <w:pPr>
        <w:jc w:val="both"/>
        <w:rPr>
          <w:rFonts w:ascii="Source Sans Pro" w:hAnsi="Source Sans Pro"/>
          <w:sz w:val="21"/>
          <w:szCs w:val="21"/>
        </w:rPr>
      </w:pPr>
      <w:r w:rsidRPr="009D7893">
        <w:rPr>
          <w:rFonts w:ascii="Source Sans Pro" w:hAnsi="Source Sans Pro"/>
          <w:sz w:val="21"/>
          <w:szCs w:val="21"/>
        </w:rPr>
        <w:t xml:space="preserve">Where Internal Examiners attend a meal with a Higher Degree Examiner, this may be treated as allowable </w:t>
      </w:r>
      <w:proofErr w:type="gramStart"/>
      <w:r w:rsidRPr="009D7893">
        <w:rPr>
          <w:rFonts w:ascii="Source Sans Pro" w:hAnsi="Source Sans Pro"/>
          <w:sz w:val="21"/>
          <w:szCs w:val="21"/>
        </w:rPr>
        <w:t>entertaining</w:t>
      </w:r>
      <w:proofErr w:type="gramEnd"/>
      <w:r w:rsidRPr="009D7893">
        <w:rPr>
          <w:rFonts w:ascii="Source Sans Pro" w:hAnsi="Source Sans Pro"/>
          <w:sz w:val="21"/>
          <w:szCs w:val="21"/>
        </w:rPr>
        <w:t xml:space="preserve"> and they are entitled to claim up to a maximum of £</w:t>
      </w:r>
      <w:r w:rsidR="009D7893">
        <w:rPr>
          <w:rFonts w:ascii="Source Sans Pro" w:hAnsi="Source Sans Pro"/>
          <w:sz w:val="21"/>
          <w:szCs w:val="21"/>
        </w:rPr>
        <w:t>25 for their meal</w:t>
      </w:r>
      <w:r w:rsidRPr="009D7893">
        <w:rPr>
          <w:rFonts w:ascii="Source Sans Pro" w:hAnsi="Source Sans Pro"/>
          <w:sz w:val="21"/>
          <w:szCs w:val="21"/>
        </w:rPr>
        <w:t xml:space="preserve"> with the external examiner.  Original</w:t>
      </w:r>
      <w:r w:rsidR="003E10A0">
        <w:rPr>
          <w:rFonts w:ascii="Source Sans Pro" w:hAnsi="Source Sans Pro"/>
          <w:sz w:val="21"/>
          <w:szCs w:val="21"/>
        </w:rPr>
        <w:t>, itemised</w:t>
      </w:r>
      <w:r w:rsidRPr="009D7893">
        <w:rPr>
          <w:rFonts w:ascii="Source Sans Pro" w:hAnsi="Source Sans Pro"/>
          <w:sz w:val="21"/>
          <w:szCs w:val="21"/>
        </w:rPr>
        <w:t xml:space="preserve"> receipts must be provided.  Please note that credit card slips are not acceptable</w:t>
      </w:r>
      <w:r w:rsidR="009D7893">
        <w:rPr>
          <w:rFonts w:ascii="Source Sans Pro" w:hAnsi="Source Sans Pro"/>
          <w:sz w:val="21"/>
          <w:szCs w:val="21"/>
        </w:rPr>
        <w:t xml:space="preserve"> as receipts, and t</w:t>
      </w:r>
      <w:r w:rsidR="009D7893" w:rsidRPr="009D7893">
        <w:rPr>
          <w:rFonts w:ascii="Source Sans Pro" w:hAnsi="Source Sans Pro"/>
          <w:sz w:val="21"/>
          <w:szCs w:val="21"/>
        </w:rPr>
        <w:t xml:space="preserve">he University does not pay for alcoholic drinks or discretionary tips.  </w:t>
      </w:r>
      <w:r w:rsidRPr="009D7893">
        <w:rPr>
          <w:rFonts w:ascii="Source Sans Pro" w:hAnsi="Source Sans Pro"/>
          <w:sz w:val="21"/>
          <w:szCs w:val="21"/>
        </w:rPr>
        <w:t>Meals for additional members of staff (</w:t>
      </w:r>
      <w:proofErr w:type="gramStart"/>
      <w:r w:rsidRPr="009D7893">
        <w:rPr>
          <w:rFonts w:ascii="Source Sans Pro" w:hAnsi="Source Sans Pro"/>
          <w:sz w:val="21"/>
          <w:szCs w:val="21"/>
        </w:rPr>
        <w:t>e.g.</w:t>
      </w:r>
      <w:proofErr w:type="gramEnd"/>
      <w:r w:rsidRPr="009D7893">
        <w:rPr>
          <w:rFonts w:ascii="Source Sans Pro" w:hAnsi="Source Sans Pro"/>
          <w:sz w:val="21"/>
          <w:szCs w:val="21"/>
        </w:rPr>
        <w:t xml:space="preserve"> supervisors, students) are not allowable expenses for staff and the University will not reimburse these costs unless the event meets the conditions in the Regulations to be treated as entertaining.</w:t>
      </w:r>
    </w:p>
    <w:p w14:paraId="632B8703" w14:textId="6C0594CD" w:rsidR="00854CB5" w:rsidRPr="009D7893" w:rsidRDefault="00854CB5" w:rsidP="00854CB5">
      <w:pPr>
        <w:jc w:val="both"/>
        <w:rPr>
          <w:rFonts w:ascii="Source Sans Pro" w:hAnsi="Source Sans Pro"/>
          <w:sz w:val="21"/>
          <w:szCs w:val="21"/>
        </w:rPr>
      </w:pPr>
    </w:p>
    <w:p w14:paraId="17E76FC2" w14:textId="42B95DCD" w:rsidR="00854CB5" w:rsidRPr="009D7893" w:rsidRDefault="00854CB5" w:rsidP="00854CB5">
      <w:pPr>
        <w:jc w:val="both"/>
        <w:rPr>
          <w:rFonts w:ascii="Source Sans Pro" w:hAnsi="Source Sans Pro"/>
          <w:sz w:val="21"/>
          <w:szCs w:val="21"/>
        </w:rPr>
      </w:pPr>
      <w:r w:rsidRPr="009D7893">
        <w:rPr>
          <w:rFonts w:ascii="Source Sans Pro" w:hAnsi="Source Sans Pro"/>
          <w:sz w:val="21"/>
          <w:szCs w:val="21"/>
        </w:rPr>
        <w:t>Other than in very exceptional cases (e.g. where the viva examination is not taking place in Sheffield), we would not expect to receive any expenses claims from internal examiners relating to travel.</w:t>
      </w:r>
    </w:p>
    <w:p w14:paraId="24B72E02" w14:textId="77777777" w:rsidR="00854CB5" w:rsidRPr="009D7893" w:rsidRDefault="00854CB5" w:rsidP="00854CB5">
      <w:pPr>
        <w:jc w:val="both"/>
        <w:rPr>
          <w:rFonts w:ascii="Source Sans Pro" w:hAnsi="Source Sans Pro"/>
          <w:sz w:val="21"/>
          <w:szCs w:val="21"/>
        </w:rPr>
      </w:pPr>
    </w:p>
    <w:p w14:paraId="226CD5F9" w14:textId="6176E03D" w:rsidR="00854CB5" w:rsidRDefault="0065368E" w:rsidP="00B17D13">
      <w:pPr>
        <w:jc w:val="both"/>
        <w:rPr>
          <w:rFonts w:ascii="Source Sans Pro" w:hAnsi="Source Sans Pro"/>
          <w:sz w:val="21"/>
          <w:szCs w:val="21"/>
        </w:rPr>
      </w:pPr>
      <w:r w:rsidRPr="009D7893">
        <w:rPr>
          <w:rFonts w:ascii="Source Sans Pro" w:hAnsi="Source Sans Pro"/>
          <w:sz w:val="21"/>
          <w:szCs w:val="21"/>
        </w:rPr>
        <w:t xml:space="preserve">Internal Examiners must claim on the University’s Expenses Claim Form for Staff which can be downloaded from </w:t>
      </w:r>
      <w:r w:rsidR="00B17D13" w:rsidRPr="009D7893">
        <w:rPr>
          <w:rFonts w:ascii="Source Sans Pro" w:hAnsi="Source Sans Pro"/>
          <w:sz w:val="21"/>
          <w:szCs w:val="21"/>
        </w:rPr>
        <w:t>our Forms page</w:t>
      </w:r>
      <w:r w:rsidRPr="009D7893">
        <w:rPr>
          <w:rFonts w:ascii="Source Sans Pro" w:hAnsi="Source Sans Pro"/>
          <w:sz w:val="21"/>
          <w:szCs w:val="21"/>
        </w:rPr>
        <w:t xml:space="preserve"> at</w:t>
      </w:r>
      <w:r w:rsidR="009D7893">
        <w:rPr>
          <w:rFonts w:ascii="Source Sans Pro" w:hAnsi="Source Sans Pro"/>
          <w:sz w:val="21"/>
          <w:szCs w:val="21"/>
        </w:rPr>
        <w:t xml:space="preserve"> </w:t>
      </w:r>
      <w:r w:rsidR="00B17D13" w:rsidRPr="009D7893">
        <w:rPr>
          <w:rFonts w:ascii="Source Sans Pro" w:hAnsi="Source Sans Pro"/>
          <w:sz w:val="24"/>
          <w:szCs w:val="21"/>
        </w:rPr>
        <w:t xml:space="preserve"> </w:t>
      </w:r>
      <w:hyperlink r:id="rId12" w:anchor="examiners" w:history="1">
        <w:r w:rsidR="009D7893">
          <w:rPr>
            <w:rStyle w:val="Hyperlink"/>
            <w:rFonts w:ascii="Source Sans Pro" w:hAnsi="Source Sans Pro"/>
            <w:sz w:val="21"/>
            <w:szCs w:val="21"/>
          </w:rPr>
          <w:t xml:space="preserve">https://www.sheffield.ac.uk/rpi/pgr/publications-forms#examiners       </w:t>
        </w:r>
      </w:hyperlink>
      <w:r w:rsidR="00B17D13" w:rsidRPr="009D7893">
        <w:rPr>
          <w:rFonts w:ascii="Source Sans Pro" w:hAnsi="Source Sans Pro"/>
          <w:sz w:val="21"/>
          <w:szCs w:val="21"/>
        </w:rPr>
        <w:t xml:space="preserve"> </w:t>
      </w:r>
    </w:p>
    <w:p w14:paraId="26F376C4" w14:textId="77777777" w:rsidR="008E1BC9" w:rsidRPr="009D7893" w:rsidRDefault="008E1BC9" w:rsidP="00B17D13">
      <w:pPr>
        <w:jc w:val="both"/>
        <w:rPr>
          <w:rFonts w:ascii="Source Sans Pro" w:hAnsi="Source Sans Pro"/>
          <w:sz w:val="21"/>
          <w:szCs w:val="21"/>
        </w:rPr>
      </w:pPr>
    </w:p>
    <w:p w14:paraId="391F6158" w14:textId="600CDCE4" w:rsidR="00854CB5" w:rsidRDefault="00854CB5" w:rsidP="00B17D13">
      <w:pPr>
        <w:jc w:val="both"/>
        <w:rPr>
          <w:rFonts w:ascii="Source Sans Pro" w:hAnsi="Source Sans Pro"/>
          <w:sz w:val="21"/>
          <w:szCs w:val="18"/>
        </w:rPr>
      </w:pPr>
      <w:r w:rsidRPr="009D7893">
        <w:rPr>
          <w:rFonts w:ascii="Source Sans Pro" w:hAnsi="Source Sans Pro"/>
          <w:sz w:val="21"/>
          <w:szCs w:val="21"/>
        </w:rPr>
        <w:t xml:space="preserve">The online </w:t>
      </w:r>
      <w:proofErr w:type="spellStart"/>
      <w:r w:rsidRPr="009D7893">
        <w:rPr>
          <w:rFonts w:ascii="Source Sans Pro" w:hAnsi="Source Sans Pro"/>
          <w:sz w:val="21"/>
          <w:szCs w:val="21"/>
        </w:rPr>
        <w:t>myExpenses</w:t>
      </w:r>
      <w:proofErr w:type="spellEnd"/>
      <w:r w:rsidRPr="009D7893">
        <w:rPr>
          <w:rFonts w:ascii="Source Sans Pro" w:hAnsi="Source Sans Pro"/>
          <w:sz w:val="21"/>
          <w:szCs w:val="21"/>
        </w:rPr>
        <w:t xml:space="preserve"> system cannot be used to reimburse expenses incurred as part of the internal examiner role.  Examiners are encouraged to pay and obtain receipts for their expenses and claim them back after the event.  In cases where this is not possible then the Department must pay for them in the first instance. A form is available to download from </w:t>
      </w:r>
      <w:r w:rsidR="008E1BC9">
        <w:rPr>
          <w:rFonts w:ascii="Source Sans Pro" w:hAnsi="Source Sans Pro"/>
          <w:sz w:val="21"/>
          <w:szCs w:val="21"/>
        </w:rPr>
        <w:t>the Research, Partnerships and Innovation</w:t>
      </w:r>
      <w:r w:rsidRPr="009D7893">
        <w:rPr>
          <w:rFonts w:ascii="Source Sans Pro" w:hAnsi="Source Sans Pro"/>
          <w:sz w:val="21"/>
          <w:szCs w:val="21"/>
        </w:rPr>
        <w:t xml:space="preserve"> website for departments to claim such expenses at: </w:t>
      </w:r>
      <w:hyperlink r:id="rId13" w:anchor="department" w:history="1">
        <w:r w:rsidR="009D7893">
          <w:rPr>
            <w:rStyle w:val="Hyperlink"/>
            <w:rFonts w:ascii="Source Sans Pro" w:hAnsi="Source Sans Pro"/>
            <w:sz w:val="21"/>
            <w:szCs w:val="18"/>
          </w:rPr>
          <w:t>https://www.sheffield.ac.uk/rpi/pgr/publications-forms#department</w:t>
        </w:r>
      </w:hyperlink>
      <w:r w:rsidR="00B17D13" w:rsidRPr="009D7893">
        <w:rPr>
          <w:rFonts w:ascii="Source Sans Pro" w:hAnsi="Source Sans Pro"/>
          <w:sz w:val="21"/>
          <w:szCs w:val="18"/>
        </w:rPr>
        <w:t xml:space="preserve">  </w:t>
      </w:r>
    </w:p>
    <w:p w14:paraId="2AED4AFA" w14:textId="5062FE1D" w:rsidR="00646375" w:rsidRPr="009D7893" w:rsidRDefault="00646375" w:rsidP="00B17D13">
      <w:pPr>
        <w:jc w:val="both"/>
        <w:rPr>
          <w:rFonts w:ascii="Source Sans Pro" w:hAnsi="Source Sans Pro"/>
          <w:sz w:val="18"/>
          <w:szCs w:val="18"/>
        </w:rPr>
      </w:pPr>
    </w:p>
    <w:p w14:paraId="03E64098" w14:textId="77777777" w:rsidR="00854CB5" w:rsidRPr="009D7893" w:rsidRDefault="00854CB5" w:rsidP="00854CB5">
      <w:pPr>
        <w:jc w:val="both"/>
        <w:rPr>
          <w:rFonts w:ascii="Source Sans Pro" w:hAnsi="Source Sans Pro"/>
          <w:sz w:val="21"/>
          <w:szCs w:val="21"/>
        </w:rPr>
      </w:pPr>
    </w:p>
    <w:p w14:paraId="3348AF9B" w14:textId="556542AB" w:rsidR="00854CB5" w:rsidRPr="009D7893" w:rsidRDefault="00854CB5" w:rsidP="00854CB5">
      <w:pPr>
        <w:jc w:val="both"/>
        <w:rPr>
          <w:rFonts w:ascii="Source Sans Pro" w:hAnsi="Source Sans Pro"/>
          <w:sz w:val="21"/>
          <w:szCs w:val="21"/>
        </w:rPr>
      </w:pPr>
      <w:r w:rsidRPr="009D7893">
        <w:rPr>
          <w:rFonts w:ascii="Source Sans Pro" w:hAnsi="Source Sans Pro"/>
          <w:b/>
          <w:sz w:val="21"/>
          <w:szCs w:val="21"/>
        </w:rPr>
        <w:t>INFORMATION FOR BOTH EXTERNAL AND INTERNAL EXAMINERS</w:t>
      </w:r>
    </w:p>
    <w:p w14:paraId="0685A37B" w14:textId="77777777" w:rsidR="00854CB5" w:rsidRPr="009D7893" w:rsidRDefault="00854CB5" w:rsidP="00854CB5">
      <w:pPr>
        <w:jc w:val="both"/>
        <w:rPr>
          <w:rFonts w:ascii="Source Sans Pro" w:hAnsi="Source Sans Pro"/>
          <w:b/>
          <w:sz w:val="21"/>
          <w:szCs w:val="21"/>
        </w:rPr>
      </w:pPr>
    </w:p>
    <w:p w14:paraId="4FDD54D0" w14:textId="0EDB51E8" w:rsidR="00854CB5" w:rsidRPr="009D7893" w:rsidRDefault="00854CB5" w:rsidP="0065368E">
      <w:pPr>
        <w:jc w:val="both"/>
        <w:rPr>
          <w:rFonts w:ascii="Source Sans Pro" w:hAnsi="Source Sans Pro"/>
          <w:b/>
          <w:sz w:val="21"/>
          <w:szCs w:val="21"/>
        </w:rPr>
      </w:pPr>
      <w:r w:rsidRPr="009D7893">
        <w:rPr>
          <w:rFonts w:ascii="Source Sans Pro" w:hAnsi="Source Sans Pro"/>
          <w:b/>
          <w:sz w:val="21"/>
          <w:szCs w:val="21"/>
        </w:rPr>
        <w:t xml:space="preserve">INCOME TAX AND NATIONAL INSURANCE </w:t>
      </w:r>
    </w:p>
    <w:p w14:paraId="790B9310" w14:textId="7DC493C2" w:rsidR="00854CB5" w:rsidRPr="009D7893" w:rsidRDefault="0065368E" w:rsidP="00854CB5">
      <w:pPr>
        <w:jc w:val="both"/>
        <w:rPr>
          <w:rFonts w:ascii="Source Sans Pro" w:hAnsi="Source Sans Pro"/>
          <w:sz w:val="21"/>
          <w:szCs w:val="21"/>
        </w:rPr>
      </w:pPr>
      <w:r w:rsidRPr="009D7893">
        <w:rPr>
          <w:rFonts w:ascii="Source Sans Pro" w:hAnsi="Source Sans Pro"/>
          <w:sz w:val="21"/>
          <w:szCs w:val="21"/>
        </w:rPr>
        <w:t>Payment of fees for external examiners for higher degrees by research only and associated out of pocket expenses for external examiners that are incurred in the performance of examination duties will be paid without deduction of Income Tax or National Insurance.</w:t>
      </w:r>
    </w:p>
    <w:p w14:paraId="4C15D568" w14:textId="3B889FCA" w:rsidR="00854CB5" w:rsidRPr="009D7893" w:rsidRDefault="00854CB5" w:rsidP="00854CB5">
      <w:pPr>
        <w:jc w:val="both"/>
        <w:rPr>
          <w:rFonts w:ascii="Source Sans Pro" w:hAnsi="Source Sans Pro"/>
          <w:b/>
          <w:sz w:val="21"/>
          <w:szCs w:val="21"/>
        </w:rPr>
      </w:pPr>
    </w:p>
    <w:p w14:paraId="7CA8D5B6" w14:textId="37272252" w:rsidR="00854CB5" w:rsidRPr="009D7893" w:rsidRDefault="00854CB5" w:rsidP="00854CB5">
      <w:pPr>
        <w:jc w:val="both"/>
        <w:rPr>
          <w:rFonts w:ascii="Source Sans Pro" w:hAnsi="Source Sans Pro"/>
          <w:b/>
          <w:sz w:val="21"/>
          <w:szCs w:val="21"/>
        </w:rPr>
      </w:pPr>
      <w:r w:rsidRPr="009D7893">
        <w:rPr>
          <w:rFonts w:ascii="Source Sans Pro" w:hAnsi="Source Sans Pro"/>
          <w:b/>
          <w:sz w:val="21"/>
          <w:szCs w:val="21"/>
        </w:rPr>
        <w:t xml:space="preserve">PAYMENTS </w:t>
      </w:r>
    </w:p>
    <w:p w14:paraId="741BACA3" w14:textId="086BAADA" w:rsidR="00854CB5" w:rsidRPr="009D7893" w:rsidRDefault="00854CB5" w:rsidP="00854CB5">
      <w:pPr>
        <w:jc w:val="both"/>
        <w:rPr>
          <w:rFonts w:ascii="Source Sans Pro" w:hAnsi="Source Sans Pro"/>
          <w:sz w:val="21"/>
          <w:szCs w:val="21"/>
        </w:rPr>
      </w:pPr>
      <w:r w:rsidRPr="009D7893">
        <w:rPr>
          <w:rFonts w:ascii="Source Sans Pro" w:hAnsi="Source Sans Pro"/>
          <w:sz w:val="21"/>
          <w:szCs w:val="21"/>
        </w:rPr>
        <w:t xml:space="preserve">All fees and expenses will normally be paid directly into your bank account. Payments can only be made to individuals, not to organisations or institutions, using this form.  </w:t>
      </w:r>
    </w:p>
    <w:p w14:paraId="64BADD6D" w14:textId="4680AFB0" w:rsidR="00854CB5" w:rsidRPr="009D7893" w:rsidRDefault="00854CB5" w:rsidP="00854CB5">
      <w:pPr>
        <w:jc w:val="both"/>
        <w:rPr>
          <w:rFonts w:ascii="Source Sans Pro" w:hAnsi="Source Sans Pro"/>
          <w:sz w:val="21"/>
          <w:szCs w:val="21"/>
        </w:rPr>
      </w:pPr>
    </w:p>
    <w:p w14:paraId="3CBF8240" w14:textId="51E0CD86" w:rsidR="00DC3AC2" w:rsidRPr="009D7893" w:rsidRDefault="00646375" w:rsidP="00646375">
      <w:pPr>
        <w:jc w:val="both"/>
        <w:rPr>
          <w:rFonts w:ascii="Source Sans Pro" w:hAnsi="Source Sans Pro"/>
          <w:b/>
          <w:bCs/>
          <w:i/>
          <w:iCs/>
          <w:sz w:val="14"/>
          <w:szCs w:val="14"/>
        </w:rPr>
      </w:pPr>
      <w:r w:rsidRPr="00646375">
        <w:rPr>
          <w:rFonts w:ascii="Source Sans Pro" w:hAnsi="Source Sans Pro"/>
          <w:noProof/>
          <w:sz w:val="21"/>
          <w:szCs w:val="21"/>
          <w:lang w:eastAsia="zh-CN"/>
        </w:rPr>
        <mc:AlternateContent>
          <mc:Choice Requires="wps">
            <w:drawing>
              <wp:anchor distT="45720" distB="45720" distL="114300" distR="114300" simplePos="0" relativeHeight="251659264" behindDoc="1" locked="0" layoutInCell="1" allowOverlap="1" wp14:anchorId="1D58A782" wp14:editId="4782754B">
                <wp:simplePos x="0" y="0"/>
                <wp:positionH relativeFrom="page">
                  <wp:align>left</wp:align>
                </wp:positionH>
                <wp:positionV relativeFrom="paragraph">
                  <wp:posOffset>742950</wp:posOffset>
                </wp:positionV>
                <wp:extent cx="7639050" cy="2984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298450"/>
                        </a:xfrm>
                        <a:prstGeom prst="rect">
                          <a:avLst/>
                        </a:prstGeom>
                        <a:solidFill>
                          <a:srgbClr val="FFFFFF"/>
                        </a:solidFill>
                        <a:ln w="9525">
                          <a:noFill/>
                          <a:miter lim="800000"/>
                          <a:headEnd/>
                          <a:tailEnd/>
                        </a:ln>
                      </wps:spPr>
                      <wps:txbx>
                        <w:txbxContent>
                          <w:p w14:paraId="0FA46081" w14:textId="28F6E687" w:rsidR="00646375" w:rsidRPr="00646375" w:rsidRDefault="00646375" w:rsidP="00646375">
                            <w:pPr>
                              <w:pStyle w:val="Footer"/>
                              <w:jc w:val="center"/>
                              <w:rPr>
                                <w:sz w:val="18"/>
                                <w:szCs w:val="14"/>
                              </w:rPr>
                            </w:pPr>
                            <w:r w:rsidRPr="00646375">
                              <w:rPr>
                                <w:sz w:val="18"/>
                                <w:szCs w:val="14"/>
                              </w:rPr>
                              <w:fldChar w:fldCharType="begin"/>
                            </w:r>
                            <w:r w:rsidRPr="00646375">
                              <w:rPr>
                                <w:sz w:val="18"/>
                                <w:szCs w:val="14"/>
                              </w:rPr>
                              <w:instrText xml:space="preserve"> FILENAME  \p  \* MERGEFORMAT </w:instrText>
                            </w:r>
                            <w:r w:rsidRPr="00646375">
                              <w:rPr>
                                <w:sz w:val="18"/>
                                <w:szCs w:val="14"/>
                              </w:rPr>
                              <w:fldChar w:fldCharType="separate"/>
                            </w:r>
                            <w:r w:rsidRPr="00646375">
                              <w:rPr>
                                <w:noProof/>
                                <w:sz w:val="18"/>
                                <w:szCs w:val="14"/>
                              </w:rPr>
                              <w:t>X:\RS_Share\RS\PGR Support\Degree Support\Front of House\Expenses\Internal and External Claim Forms\Examiners_expenses_notes.docx</w:t>
                            </w:r>
                            <w:r w:rsidRPr="00646375">
                              <w:rPr>
                                <w:noProof/>
                                <w:sz w:val="18"/>
                                <w:szCs w:val="14"/>
                              </w:rPr>
                              <w:fldChar w:fldCharType="end"/>
                            </w:r>
                          </w:p>
                          <w:p w14:paraId="5C9BA76D" w14:textId="50069E62" w:rsidR="00646375" w:rsidRPr="00646375" w:rsidRDefault="00646375" w:rsidP="00646375">
                            <w:pPr>
                              <w:rPr>
                                <w:sz w:val="18"/>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8A782" id="_x0000_t202" coordsize="21600,21600" o:spt="202" path="m,l,21600r21600,l21600,xe">
                <v:stroke joinstyle="miter"/>
                <v:path gradientshapeok="t" o:connecttype="rect"/>
              </v:shapetype>
              <v:shape id="Text Box 2" o:spid="_x0000_s1026" type="#_x0000_t202" style="position:absolute;left:0;text-align:left;margin-left:0;margin-top:58.5pt;width:601.5pt;height:23.5pt;z-index:-2516572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zCwIAAPY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6vr96u8gWFJMVmq+Wc7PiEKJ5vO/Thg4KWRaPkSENN6OJ078OQ+pwSH/NgdLXTxiQHD/ut&#10;QXYSJIBdWiP6b2nGsq7kq8VskZAtxPtJG60OJFCj25Iv87gGyUQ23tsqpQShzWBT0caO9ERGBm5C&#10;v+8pMdK0h+qRiEIYhEgfh4wG8BdnHYmw5P7nUaDizHy0RPZqOp9H1SZnvriekYOXkf1lRFhJUCUP&#10;nA3mNiSlRx4s3NJQap34eqlkrJXElRgfP0JU76Wfsl6+6+YJAAD//wMAUEsDBBQABgAIAAAAIQCd&#10;EFar3AAAAAkBAAAPAAAAZHJzL2Rvd25yZXYueG1sTI/BTsNADETvSPzDykhcEN20lARCNhUggbi2&#10;9AOcrJtEZL1Rdtukf497gtvYY43fFJvZ9epEY+g8G1guElDEtbcdNwb23x/3T6BCRLbYeyYDZwqw&#10;Ka+vCsytn3hLp11slIRwyNFAG+OQax3qlhyGhR+IxTv40WGUcWy0HXGScNfrVZKk2mHH8qHFgd5b&#10;qn92R2fg8DXdPT5P1WfcZ9t1+oZdVvmzMbc38+sLqEhz/DuGC76gQylMlT+yDao3IEWibJeZiIu9&#10;Sh5EVaLSdQK6LPT/BuUvAAAA//8DAFBLAQItABQABgAIAAAAIQC2gziS/gAAAOEBAAATAAAAAAAA&#10;AAAAAAAAAAAAAABbQ29udGVudF9UeXBlc10ueG1sUEsBAi0AFAAGAAgAAAAhADj9If/WAAAAlAEA&#10;AAsAAAAAAAAAAAAAAAAALwEAAF9yZWxzLy5yZWxzUEsBAi0AFAAGAAgAAAAhAD52kbMLAgAA9gMA&#10;AA4AAAAAAAAAAAAAAAAALgIAAGRycy9lMm9Eb2MueG1sUEsBAi0AFAAGAAgAAAAhAJ0QVqvcAAAA&#10;CQEAAA8AAAAAAAAAAAAAAAAAZQQAAGRycy9kb3ducmV2LnhtbFBLBQYAAAAABAAEAPMAAABuBQAA&#10;AAA=&#10;" stroked="f">
                <v:textbox>
                  <w:txbxContent>
                    <w:p w14:paraId="0FA46081" w14:textId="28F6E687" w:rsidR="00646375" w:rsidRPr="00646375" w:rsidRDefault="00646375" w:rsidP="00646375">
                      <w:pPr>
                        <w:pStyle w:val="Footer"/>
                        <w:jc w:val="center"/>
                        <w:rPr>
                          <w:sz w:val="18"/>
                          <w:szCs w:val="14"/>
                        </w:rPr>
                      </w:pPr>
                      <w:r w:rsidRPr="00646375">
                        <w:rPr>
                          <w:sz w:val="18"/>
                          <w:szCs w:val="14"/>
                        </w:rPr>
                        <w:fldChar w:fldCharType="begin"/>
                      </w:r>
                      <w:r w:rsidRPr="00646375">
                        <w:rPr>
                          <w:sz w:val="18"/>
                          <w:szCs w:val="14"/>
                        </w:rPr>
                        <w:instrText xml:space="preserve"> FILENAME  \p  \* MERGEFORMAT </w:instrText>
                      </w:r>
                      <w:r w:rsidRPr="00646375">
                        <w:rPr>
                          <w:sz w:val="18"/>
                          <w:szCs w:val="14"/>
                        </w:rPr>
                        <w:fldChar w:fldCharType="separate"/>
                      </w:r>
                      <w:r w:rsidRPr="00646375">
                        <w:rPr>
                          <w:noProof/>
                          <w:sz w:val="18"/>
                          <w:szCs w:val="14"/>
                        </w:rPr>
                        <w:t>X:\RS_Share\RS\PGR Support\Degree Support\Front of House\Expenses\Internal and External Claim Forms\Examiners_expenses_notes.docx</w:t>
                      </w:r>
                      <w:r w:rsidRPr="00646375">
                        <w:rPr>
                          <w:noProof/>
                          <w:sz w:val="18"/>
                          <w:szCs w:val="14"/>
                        </w:rPr>
                        <w:fldChar w:fldCharType="end"/>
                      </w:r>
                    </w:p>
                    <w:p w14:paraId="5C9BA76D" w14:textId="50069E62" w:rsidR="00646375" w:rsidRPr="00646375" w:rsidRDefault="00646375" w:rsidP="00646375">
                      <w:pPr>
                        <w:rPr>
                          <w:sz w:val="18"/>
                          <w:szCs w:val="14"/>
                        </w:rPr>
                      </w:pPr>
                    </w:p>
                  </w:txbxContent>
                </v:textbox>
                <w10:wrap anchorx="page"/>
              </v:shape>
            </w:pict>
          </mc:Fallback>
        </mc:AlternateContent>
      </w:r>
      <w:r w:rsidR="00854CB5" w:rsidRPr="009D7893">
        <w:rPr>
          <w:rFonts w:ascii="Source Sans Pro" w:hAnsi="Source Sans Pro"/>
          <w:b/>
          <w:sz w:val="21"/>
          <w:szCs w:val="21"/>
        </w:rPr>
        <w:t xml:space="preserve">Completed forms </w:t>
      </w:r>
      <w:r w:rsidR="00880041" w:rsidRPr="009D7893">
        <w:rPr>
          <w:rFonts w:ascii="Source Sans Pro" w:hAnsi="Source Sans Pro"/>
          <w:b/>
          <w:sz w:val="21"/>
          <w:szCs w:val="21"/>
        </w:rPr>
        <w:t xml:space="preserve">and any enquiries about claiming expenses should be sent to </w:t>
      </w:r>
      <w:r w:rsidR="00854CB5" w:rsidRPr="009D7893">
        <w:rPr>
          <w:rFonts w:ascii="Source Sans Pro" w:hAnsi="Source Sans Pro"/>
          <w:b/>
          <w:sz w:val="21"/>
          <w:szCs w:val="21"/>
        </w:rPr>
        <w:t xml:space="preserve">pgr-enquiries@sheffield.ac.uk </w:t>
      </w:r>
    </w:p>
    <w:sectPr w:rsidR="00DC3AC2" w:rsidRPr="009D7893" w:rsidSect="008E1BC9">
      <w:headerReference w:type="default" r:id="rId14"/>
      <w:headerReference w:type="first" r:id="rId15"/>
      <w:footerReference w:type="first" r:id="rId16"/>
      <w:pgSz w:w="11906" w:h="16838" w:code="9"/>
      <w:pgMar w:top="1134" w:right="851"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B361" w14:textId="77777777" w:rsidR="00BD0049" w:rsidRDefault="00BD0049">
      <w:r>
        <w:separator/>
      </w:r>
    </w:p>
  </w:endnote>
  <w:endnote w:type="continuationSeparator" w:id="0">
    <w:p w14:paraId="67F96FF6" w14:textId="77777777" w:rsidR="00BD0049" w:rsidRDefault="00B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OS Blake">
    <w:altName w:val="Calibri"/>
    <w:panose1 w:val="020B0503040000020004"/>
    <w:charset w:val="00"/>
    <w:family w:val="swiss"/>
    <w:pitch w:val="variable"/>
    <w:sig w:usb0="8000002F" w:usb1="4000004A" w:usb2="00000000" w:usb3="00000000" w:csb0="00000011" w:csb1="00000000"/>
  </w:font>
  <w:font w:name="TUOS Stephenson">
    <w:altName w:val="Cambria"/>
    <w:panose1 w:val="02070503080000020004"/>
    <w:charset w:val="00"/>
    <w:family w:val="roman"/>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3" w:usb2="00000000" w:usb3="00000000" w:csb0="0000019F" w:csb1="00000000"/>
  </w:font>
  <w:font w:name="Source Serif Pro">
    <w:panose1 w:val="02040603050405020204"/>
    <w:charset w:val="00"/>
    <w:family w:val="roman"/>
    <w:pitch w:val="variable"/>
    <w:sig w:usb0="20000287" w:usb1="02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1AC0" w14:textId="40D5F1B2" w:rsidR="00812203" w:rsidRDefault="003E10A0">
    <w:pPr>
      <w:pStyle w:val="Footer"/>
    </w:pPr>
    <w:r>
      <w:fldChar w:fldCharType="begin"/>
    </w:r>
    <w:r>
      <w:instrText xml:space="preserve"> FILENAME  \p  \* MERGEFORMAT </w:instrText>
    </w:r>
    <w:r>
      <w:fldChar w:fldCharType="separate"/>
    </w:r>
    <w:r w:rsidR="00812203">
      <w:rPr>
        <w:noProof/>
      </w:rPr>
      <w:t>X:\RS_Share\RS\PGR Support\Degree Support\Front of House\Expenses\Internal and External Claim Forms\Examiners_expenses_notes.docx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AC4A" w14:textId="77777777" w:rsidR="00BD0049" w:rsidRDefault="00BD0049">
      <w:r>
        <w:separator/>
      </w:r>
    </w:p>
  </w:footnote>
  <w:footnote w:type="continuationSeparator" w:id="0">
    <w:p w14:paraId="56CE7B2F" w14:textId="77777777" w:rsidR="00BD0049" w:rsidRDefault="00BD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49F6" w14:textId="538AABA9" w:rsidR="00660D94" w:rsidRDefault="00660D94" w:rsidP="0079792C">
    <w:pPr>
      <w:pBdr>
        <w:top w:val="nil"/>
        <w:left w:val="nil"/>
        <w:bottom w:val="nil"/>
        <w:right w:val="nil"/>
        <w:between w:val="nil"/>
      </w:pBdr>
      <w:tabs>
        <w:tab w:val="center" w:pos="4153"/>
        <w:tab w:val="right" w:pos="8306"/>
      </w:tabs>
      <w:rPr>
        <w:sz w:val="20"/>
      </w:rPr>
    </w:pPr>
    <w:r>
      <w:rPr>
        <w:noProof/>
        <w:sz w:val="3276"/>
        <w:lang w:eastAsia="zh-CN"/>
      </w:rPr>
      <mc:AlternateContent>
        <mc:Choice Requires="wps">
          <w:drawing>
            <wp:anchor distT="0" distB="0" distL="114300" distR="114300" simplePos="0" relativeHeight="251660800" behindDoc="0" locked="0" layoutInCell="1" allowOverlap="1" wp14:anchorId="11A5C289" wp14:editId="7B38F7E3">
              <wp:simplePos x="0" y="0"/>
              <wp:positionH relativeFrom="column">
                <wp:posOffset>2379345</wp:posOffset>
              </wp:positionH>
              <wp:positionV relativeFrom="paragraph">
                <wp:posOffset>-266700</wp:posOffset>
              </wp:positionV>
              <wp:extent cx="255905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503B" w14:textId="77777777" w:rsidR="00660D94" w:rsidRPr="00535032" w:rsidRDefault="00660D94" w:rsidP="00535032">
                          <w:pPr>
                            <w:spacing w:line="204" w:lineRule="auto"/>
                            <w:textDirection w:val="btLr"/>
                            <w:rPr>
                              <w:rFonts w:ascii="Source Serif Pro" w:eastAsia="Source Serif Pro" w:hAnsi="Source Serif Pro" w:cs="Source Serif Pro"/>
                              <w:color w:val="440099"/>
                              <w:sz w:val="30"/>
                            </w:rPr>
                          </w:pPr>
                          <w:r>
                            <w:rPr>
                              <w:rFonts w:ascii="Source Serif Pro" w:eastAsia="Source Serif Pro" w:hAnsi="Source Serif Pro" w:cs="Source Serif Pro"/>
                              <w:color w:val="440099"/>
                              <w:sz w:val="30"/>
                            </w:rPr>
                            <w:t xml:space="preserve">Research, </w:t>
                          </w:r>
                          <w:r>
                            <w:rPr>
                              <w:rFonts w:ascii="Source Serif Pro" w:eastAsia="Source Serif Pro" w:hAnsi="Source Serif Pro" w:cs="Source Serif Pro"/>
                              <w:color w:val="440099"/>
                              <w:sz w:val="30"/>
                            </w:rPr>
                            <w:br/>
                            <w:t xml:space="preserve">Partnerships &amp; </w:t>
                          </w:r>
                          <w:r>
                            <w:rPr>
                              <w:rFonts w:ascii="Source Serif Pro" w:eastAsia="Source Serif Pro" w:hAnsi="Source Serif Pro" w:cs="Source Serif Pro"/>
                              <w:color w:val="440099"/>
                              <w:sz w:val="30"/>
                            </w:rPr>
                            <w:br/>
                            <w:t>Innovation</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C289" id="Rectangle 2" o:spid="_x0000_s1027" style="position:absolute;margin-left:187.35pt;margin-top:-21pt;width:201.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tK2wEAAJcDAAAOAAAAZHJzL2Uyb0RvYy54bWysU9uO2yAQfa/Uf0C8N7ajdZRYcVarXW1V&#10;aXuRtv0AjMFGtRk6kNjp13cg2WzavlV9QQMzHM6ZOWxv53FgB4XegK15scg5U1ZCa2xX829fH9+t&#10;OfNB2FYMYFXNj8rz293bN9vJVWoJPQytQkYg1leTq3kfgquyzMtejcIvwClLSQ04ikBb7LIWxUTo&#10;45At83yVTYCtQ5DKezp9OCX5LuFrrWT4rLVXgQ01J24hrZjWJq7ZbiuqDoXrjTzTEP/AYhTG0qMX&#10;qAcRBNuj+QtqNBLBgw4LCWMGWhupkgZSU+R/qHnuhVNJCzXHu0ub/P+DlZ8Oz+4LRurePYH87pmF&#10;+17YTt0hwtQr0dJzRWxUNjlfXS7EjaerrJk+QkujFfsAqQezxjECkjo2p1YfL61Wc2CSDpdluclL&#10;moik3GpdrvM0i0xUL7cd+vBewchiUHOkUSZ0cXjyIbIR1UtJfMzCoxmGNM7B/nZAhfEksY+Eozd8&#10;FeZmpuoYNtAeSQfCyR3kZgp6wJ+cTeSMmvsfe4GKs+GDpV5siptlSVZKm5tytSGL43Wmuc4IKwmq&#10;5oGzU3gfTvbbOzRdTy8VSZaFO+qfNknaK6szb5p+Unx2arTX9T5Vvf6n3S8AAAD//wMAUEsDBBQA&#10;BgAIAAAAIQB22wvh3gAAAAoBAAAPAAAAZHJzL2Rvd25yZXYueG1sTI/LTsMwEEX3SPyDNUjsWoe2&#10;ilHIpEI8xAIhhQJ7NzZJRDyOYjePv2dY0dmN5ujOufl+dp0Y7RBaTwg36wSEpcqblmqEz4/n1S2I&#10;EDUZ3XmyCIsNsC8uL3KdGT/Rux0PsRYcQiHTCE2MfSZlqBrrdFj73hLfvv3gdOR1qKUZ9MThrpOb&#10;JEml0y3xh0b39qGx1c/h5BDKr6c3syQqvEyP23EpSZW6f0W8vprv70BEO8d/GP70WR0Kdjr6E5kg&#10;OoSt2ilGEVa7DZdiQvGAOCKkaQKyyOV5heIXAAD//wMAUEsBAi0AFAAGAAgAAAAhALaDOJL+AAAA&#10;4QEAABMAAAAAAAAAAAAAAAAAAAAAAFtDb250ZW50X1R5cGVzXS54bWxQSwECLQAUAAYACAAAACEA&#10;OP0h/9YAAACUAQAACwAAAAAAAAAAAAAAAAAvAQAAX3JlbHMvLnJlbHNQSwECLQAUAAYACAAAACEA&#10;t7YrStsBAACXAwAADgAAAAAAAAAAAAAAAAAuAgAAZHJzL2Uyb0RvYy54bWxQSwECLQAUAAYACAAA&#10;ACEAdtsL4d4AAAAKAQAADwAAAAAAAAAAAAAAAAA1BAAAZHJzL2Rvd25yZXYueG1sUEsFBgAAAAAE&#10;AAQA8wAAAEAFAAAAAA==&#10;" filled="f" stroked="f">
              <v:textbox inset="2.53958mm,1.2694mm,2.53958mm,1.2694mm">
                <w:txbxContent>
                  <w:p w14:paraId="5D30503B" w14:textId="77777777" w:rsidR="00660D94" w:rsidRPr="00535032" w:rsidRDefault="00660D94" w:rsidP="00535032">
                    <w:pPr>
                      <w:spacing w:line="204" w:lineRule="auto"/>
                      <w:textDirection w:val="btLr"/>
                      <w:rPr>
                        <w:rFonts w:ascii="Source Serif Pro" w:eastAsia="Source Serif Pro" w:hAnsi="Source Serif Pro" w:cs="Source Serif Pro"/>
                        <w:color w:val="440099"/>
                        <w:sz w:val="30"/>
                      </w:rPr>
                    </w:pPr>
                    <w:r>
                      <w:rPr>
                        <w:rFonts w:ascii="Source Serif Pro" w:eastAsia="Source Serif Pro" w:hAnsi="Source Serif Pro" w:cs="Source Serif Pro"/>
                        <w:color w:val="440099"/>
                        <w:sz w:val="30"/>
                      </w:rPr>
                      <w:t xml:space="preserve">Research, </w:t>
                    </w:r>
                    <w:r>
                      <w:rPr>
                        <w:rFonts w:ascii="Source Serif Pro" w:eastAsia="Source Serif Pro" w:hAnsi="Source Serif Pro" w:cs="Source Serif Pro"/>
                        <w:color w:val="440099"/>
                        <w:sz w:val="30"/>
                      </w:rPr>
                      <w:br/>
                      <w:t xml:space="preserve">Partnerships &amp; </w:t>
                    </w:r>
                    <w:r>
                      <w:rPr>
                        <w:rFonts w:ascii="Source Serif Pro" w:eastAsia="Source Serif Pro" w:hAnsi="Source Serif Pro" w:cs="Source Serif Pro"/>
                        <w:color w:val="440099"/>
                        <w:sz w:val="30"/>
                      </w:rPr>
                      <w:br/>
                      <w:t>Innovation</w:t>
                    </w:r>
                  </w:p>
                </w:txbxContent>
              </v:textbox>
            </v:rect>
          </w:pict>
        </mc:Fallback>
      </mc:AlternateContent>
    </w:r>
    <w:r>
      <w:rPr>
        <w:noProof/>
        <w:sz w:val="3276"/>
        <w:lang w:eastAsia="zh-CN"/>
      </w:rPr>
      <w:drawing>
        <wp:anchor distT="114300" distB="114300" distL="114300" distR="114300" simplePos="0" relativeHeight="251659776" behindDoc="0" locked="0" layoutInCell="1" allowOverlap="1" wp14:anchorId="1F24ADE8" wp14:editId="1F7C5C14">
          <wp:simplePos x="0" y="0"/>
          <wp:positionH relativeFrom="page">
            <wp:posOffset>571500</wp:posOffset>
          </wp:positionH>
          <wp:positionV relativeFrom="page">
            <wp:posOffset>190500</wp:posOffset>
          </wp:positionV>
          <wp:extent cx="2315845" cy="664845"/>
          <wp:effectExtent l="0" t="0" r="8255" b="1905"/>
          <wp:wrapNone/>
          <wp:docPr id="6" name="Picture 6" descr="The 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he University of Sheffiel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664845"/>
                  </a:xfrm>
                  <a:prstGeom prst="rect">
                    <a:avLst/>
                  </a:prstGeom>
                  <a:noFill/>
                </pic:spPr>
              </pic:pic>
            </a:graphicData>
          </a:graphic>
          <wp14:sizeRelH relativeFrom="page">
            <wp14:pctWidth>0</wp14:pctWidth>
          </wp14:sizeRelH>
          <wp14:sizeRelV relativeFrom="page">
            <wp14:pctHeight>0</wp14:pctHeight>
          </wp14:sizeRelV>
        </wp:anchor>
      </w:drawing>
    </w:r>
  </w:p>
  <w:p w14:paraId="78062DF7" w14:textId="77777777" w:rsidR="00660D94" w:rsidRDefault="00660D94" w:rsidP="0079792C">
    <w:pPr>
      <w:pBdr>
        <w:top w:val="nil"/>
        <w:left w:val="nil"/>
        <w:bottom w:val="nil"/>
        <w:right w:val="nil"/>
        <w:between w:val="nil"/>
      </w:pBdr>
      <w:tabs>
        <w:tab w:val="center" w:pos="4153"/>
        <w:tab w:val="right" w:pos="8306"/>
      </w:tabs>
    </w:pPr>
  </w:p>
  <w:p w14:paraId="201E6780" w14:textId="77777777" w:rsidR="00660D94" w:rsidRDefault="00660D94" w:rsidP="0079792C">
    <w:pPr>
      <w:pBdr>
        <w:top w:val="nil"/>
        <w:left w:val="nil"/>
        <w:bottom w:val="nil"/>
        <w:right w:val="nil"/>
        <w:between w:val="nil"/>
      </w:pBdr>
      <w:tabs>
        <w:tab w:val="center" w:pos="4153"/>
        <w:tab w:val="right" w:pos="8306"/>
      </w:tabs>
      <w:rPr>
        <w:sz w:val="20"/>
      </w:rPr>
    </w:pPr>
    <w:r>
      <w:rPr>
        <w:sz w:val="20"/>
      </w:rPr>
      <w:t xml:space="preserve">                                                                     </w:t>
    </w:r>
  </w:p>
  <w:p w14:paraId="49755C43" w14:textId="77777777" w:rsidR="00660D94" w:rsidRDefault="00660D94" w:rsidP="0079792C">
    <w:pPr>
      <w:pStyle w:val="Header"/>
      <w:spacing w:line="240" w:lineRule="auto"/>
      <w:rPr>
        <w:sz w:val="20"/>
      </w:rPr>
    </w:pPr>
  </w:p>
  <w:p w14:paraId="03DBF44E" w14:textId="77777777" w:rsidR="00660D94" w:rsidRDefault="0066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07122E" w14:paraId="35100E1D" w14:textId="77777777">
      <w:trPr>
        <w:trHeight w:val="1843"/>
      </w:trPr>
      <w:tc>
        <w:tcPr>
          <w:tcW w:w="5032" w:type="dxa"/>
        </w:tcPr>
        <w:p w14:paraId="0BB5A77F" w14:textId="77777777" w:rsidR="0007122E" w:rsidRDefault="0007122E">
          <w:pPr>
            <w:pStyle w:val="Header"/>
            <w:rPr>
              <w:vanish/>
            </w:rPr>
          </w:pPr>
          <w:r>
            <w:rPr>
              <w:noProof/>
              <w:sz w:val="20"/>
              <w:lang w:eastAsia="zh-CN"/>
            </w:rPr>
            <w:drawing>
              <wp:anchor distT="0" distB="0" distL="114300" distR="114300" simplePos="0" relativeHeight="251657728" behindDoc="1" locked="1" layoutInCell="0" allowOverlap="1" wp14:anchorId="511724AF" wp14:editId="7FE71DBE">
                <wp:simplePos x="0" y="0"/>
                <wp:positionH relativeFrom="page">
                  <wp:posOffset>-635000</wp:posOffset>
                </wp:positionH>
                <wp:positionV relativeFrom="page">
                  <wp:posOffset>-238125</wp:posOffset>
                </wp:positionV>
                <wp:extent cx="3762375" cy="1313815"/>
                <wp:effectExtent l="0" t="0" r="9525" b="635"/>
                <wp:wrapNone/>
                <wp:docPr id="7" name="Picture 7" descr="tuoslogo_key_bw ext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bw extended"/>
                        <pic:cNvPicPr>
                          <a:picLocks noChangeAspect="1" noChangeArrowheads="1"/>
                        </pic:cNvPicPr>
                      </pic:nvPicPr>
                      <pic:blipFill>
                        <a:blip r:embed="rId1"/>
                        <a:srcRect/>
                        <a:stretch>
                          <a:fillRect/>
                        </a:stretch>
                      </pic:blipFill>
                      <pic:spPr bwMode="auto">
                        <a:xfrm>
                          <a:off x="0" y="0"/>
                          <a:ext cx="3762375" cy="1313815"/>
                        </a:xfrm>
                        <a:prstGeom prst="rect">
                          <a:avLst/>
                        </a:prstGeom>
                        <a:noFill/>
                        <a:ln w="9525">
                          <a:noFill/>
                          <a:miter lim="800000"/>
                          <a:headEnd/>
                          <a:tailEnd/>
                        </a:ln>
                      </pic:spPr>
                    </pic:pic>
                  </a:graphicData>
                </a:graphic>
                <wp14:sizeRelH relativeFrom="margin">
                  <wp14:pctWidth>0</wp14:pctWidth>
                </wp14:sizeRelH>
              </wp:anchor>
            </w:drawing>
          </w:r>
          <w:r>
            <w:rPr>
              <w:vanish/>
            </w:rPr>
            <w:t xml:space="preserve"> </w:t>
          </w:r>
        </w:p>
      </w:tc>
      <w:tc>
        <w:tcPr>
          <w:tcW w:w="4749" w:type="dxa"/>
        </w:tcPr>
        <w:p w14:paraId="52E76A0F" w14:textId="77777777" w:rsidR="0007122E" w:rsidRDefault="0007122E" w:rsidP="0007122E">
          <w:pPr>
            <w:pStyle w:val="Heading2"/>
            <w:spacing w:line="370" w:lineRule="exact"/>
            <w:rPr>
              <w:noProof/>
            </w:rPr>
          </w:pPr>
          <w:r>
            <w:rPr>
              <w:noProof/>
            </w:rPr>
            <w:t xml:space="preserve">Research </w:t>
          </w:r>
        </w:p>
        <w:p w14:paraId="12DCA0C3" w14:textId="77777777" w:rsidR="0007122E" w:rsidRDefault="0007122E" w:rsidP="00360513">
          <w:pPr>
            <w:pStyle w:val="Heading2"/>
            <w:spacing w:line="370" w:lineRule="exact"/>
            <w:rPr>
              <w:vanish/>
            </w:rPr>
          </w:pPr>
          <w:r>
            <w:rPr>
              <w:noProof/>
            </w:rPr>
            <w:t>Services.</w:t>
          </w:r>
        </w:p>
      </w:tc>
    </w:tr>
  </w:tbl>
  <w:p w14:paraId="43FA4DFE" w14:textId="77777777" w:rsidR="0007122E" w:rsidRDefault="0007122E">
    <w:pPr>
      <w:pStyle w:val="Header"/>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F558C"/>
    <w:multiLevelType w:val="hybridMultilevel"/>
    <w:tmpl w:val="3E48C850"/>
    <w:lvl w:ilvl="0" w:tplc="E842B636">
      <w:start w:val="1"/>
      <w:numFmt w:val="bullet"/>
      <w:lvlText w:val=""/>
      <w:lvlJc w:val="left"/>
      <w:pPr>
        <w:tabs>
          <w:tab w:val="num" w:pos="720"/>
        </w:tabs>
        <w:ind w:left="720" w:hanging="360"/>
      </w:pPr>
      <w:rPr>
        <w:rFonts w:ascii="Wingdings" w:hAnsi="Wingdings" w:hint="default"/>
      </w:rPr>
    </w:lvl>
    <w:lvl w:ilvl="1" w:tplc="A3543CAE" w:tentative="1">
      <w:start w:val="1"/>
      <w:numFmt w:val="bullet"/>
      <w:lvlText w:val="o"/>
      <w:lvlJc w:val="left"/>
      <w:pPr>
        <w:tabs>
          <w:tab w:val="num" w:pos="1440"/>
        </w:tabs>
        <w:ind w:left="1440" w:hanging="360"/>
      </w:pPr>
      <w:rPr>
        <w:rFonts w:ascii="Courier New" w:hAnsi="Courier New" w:hint="default"/>
      </w:rPr>
    </w:lvl>
    <w:lvl w:ilvl="2" w:tplc="70F2773E" w:tentative="1">
      <w:start w:val="1"/>
      <w:numFmt w:val="bullet"/>
      <w:lvlText w:val=""/>
      <w:lvlJc w:val="left"/>
      <w:pPr>
        <w:tabs>
          <w:tab w:val="num" w:pos="2160"/>
        </w:tabs>
        <w:ind w:left="2160" w:hanging="360"/>
      </w:pPr>
      <w:rPr>
        <w:rFonts w:ascii="Wingdings" w:hAnsi="Wingdings" w:hint="default"/>
      </w:rPr>
    </w:lvl>
    <w:lvl w:ilvl="3" w:tplc="02B40A1C" w:tentative="1">
      <w:start w:val="1"/>
      <w:numFmt w:val="bullet"/>
      <w:lvlText w:val=""/>
      <w:lvlJc w:val="left"/>
      <w:pPr>
        <w:tabs>
          <w:tab w:val="num" w:pos="2880"/>
        </w:tabs>
        <w:ind w:left="2880" w:hanging="360"/>
      </w:pPr>
      <w:rPr>
        <w:rFonts w:ascii="Symbol" w:hAnsi="Symbol" w:hint="default"/>
      </w:rPr>
    </w:lvl>
    <w:lvl w:ilvl="4" w:tplc="45A08422" w:tentative="1">
      <w:start w:val="1"/>
      <w:numFmt w:val="bullet"/>
      <w:lvlText w:val="o"/>
      <w:lvlJc w:val="left"/>
      <w:pPr>
        <w:tabs>
          <w:tab w:val="num" w:pos="3600"/>
        </w:tabs>
        <w:ind w:left="3600" w:hanging="360"/>
      </w:pPr>
      <w:rPr>
        <w:rFonts w:ascii="Courier New" w:hAnsi="Courier New" w:hint="default"/>
      </w:rPr>
    </w:lvl>
    <w:lvl w:ilvl="5" w:tplc="B6C4062C" w:tentative="1">
      <w:start w:val="1"/>
      <w:numFmt w:val="bullet"/>
      <w:lvlText w:val=""/>
      <w:lvlJc w:val="left"/>
      <w:pPr>
        <w:tabs>
          <w:tab w:val="num" w:pos="4320"/>
        </w:tabs>
        <w:ind w:left="4320" w:hanging="360"/>
      </w:pPr>
      <w:rPr>
        <w:rFonts w:ascii="Wingdings" w:hAnsi="Wingdings" w:hint="default"/>
      </w:rPr>
    </w:lvl>
    <w:lvl w:ilvl="6" w:tplc="1E143584" w:tentative="1">
      <w:start w:val="1"/>
      <w:numFmt w:val="bullet"/>
      <w:lvlText w:val=""/>
      <w:lvlJc w:val="left"/>
      <w:pPr>
        <w:tabs>
          <w:tab w:val="num" w:pos="5040"/>
        </w:tabs>
        <w:ind w:left="5040" w:hanging="360"/>
      </w:pPr>
      <w:rPr>
        <w:rFonts w:ascii="Symbol" w:hAnsi="Symbol" w:hint="default"/>
      </w:rPr>
    </w:lvl>
    <w:lvl w:ilvl="7" w:tplc="6308A222" w:tentative="1">
      <w:start w:val="1"/>
      <w:numFmt w:val="bullet"/>
      <w:lvlText w:val="o"/>
      <w:lvlJc w:val="left"/>
      <w:pPr>
        <w:tabs>
          <w:tab w:val="num" w:pos="5760"/>
        </w:tabs>
        <w:ind w:left="5760" w:hanging="360"/>
      </w:pPr>
      <w:rPr>
        <w:rFonts w:ascii="Courier New" w:hAnsi="Courier New" w:hint="default"/>
      </w:rPr>
    </w:lvl>
    <w:lvl w:ilvl="8" w:tplc="9EBC0B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D50E5A"/>
    <w:multiLevelType w:val="hybridMultilevel"/>
    <w:tmpl w:val="9C42F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8890423">
    <w:abstractNumId w:val="0"/>
  </w:num>
  <w:num w:numId="2" w16cid:durableId="1912306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34"/>
    <w:rsid w:val="00006E6C"/>
    <w:rsid w:val="00023EA5"/>
    <w:rsid w:val="00032AA6"/>
    <w:rsid w:val="000456AC"/>
    <w:rsid w:val="0007122E"/>
    <w:rsid w:val="000B2816"/>
    <w:rsid w:val="000C0C2B"/>
    <w:rsid w:val="000F0CC5"/>
    <w:rsid w:val="000F78F9"/>
    <w:rsid w:val="00136108"/>
    <w:rsid w:val="0014041F"/>
    <w:rsid w:val="00152520"/>
    <w:rsid w:val="001636ED"/>
    <w:rsid w:val="001E49F4"/>
    <w:rsid w:val="001E75E5"/>
    <w:rsid w:val="00224DA4"/>
    <w:rsid w:val="00243DD3"/>
    <w:rsid w:val="00253D97"/>
    <w:rsid w:val="00264B82"/>
    <w:rsid w:val="0026653B"/>
    <w:rsid w:val="002717A2"/>
    <w:rsid w:val="00277180"/>
    <w:rsid w:val="002C0C54"/>
    <w:rsid w:val="002D0AA9"/>
    <w:rsid w:val="002D60B5"/>
    <w:rsid w:val="002E2827"/>
    <w:rsid w:val="002F2F04"/>
    <w:rsid w:val="00304967"/>
    <w:rsid w:val="003107D2"/>
    <w:rsid w:val="0032235C"/>
    <w:rsid w:val="0033603A"/>
    <w:rsid w:val="00354AFA"/>
    <w:rsid w:val="00360513"/>
    <w:rsid w:val="0038411E"/>
    <w:rsid w:val="003A6776"/>
    <w:rsid w:val="003A705B"/>
    <w:rsid w:val="003A7A68"/>
    <w:rsid w:val="003C09EF"/>
    <w:rsid w:val="003E10A0"/>
    <w:rsid w:val="00407B60"/>
    <w:rsid w:val="004321D8"/>
    <w:rsid w:val="00437F45"/>
    <w:rsid w:val="00445BDD"/>
    <w:rsid w:val="00445D10"/>
    <w:rsid w:val="00480C2A"/>
    <w:rsid w:val="00486235"/>
    <w:rsid w:val="004C5A66"/>
    <w:rsid w:val="004C6936"/>
    <w:rsid w:val="004C69B0"/>
    <w:rsid w:val="00516BE6"/>
    <w:rsid w:val="00531D9D"/>
    <w:rsid w:val="00571F95"/>
    <w:rsid w:val="00584665"/>
    <w:rsid w:val="00591CDA"/>
    <w:rsid w:val="00595889"/>
    <w:rsid w:val="005A501B"/>
    <w:rsid w:val="005B2EE3"/>
    <w:rsid w:val="005C0CEE"/>
    <w:rsid w:val="005C1FB2"/>
    <w:rsid w:val="005E09B7"/>
    <w:rsid w:val="005F1B18"/>
    <w:rsid w:val="005F435D"/>
    <w:rsid w:val="005F6A5F"/>
    <w:rsid w:val="00600091"/>
    <w:rsid w:val="00614BE0"/>
    <w:rsid w:val="006322D8"/>
    <w:rsid w:val="00646375"/>
    <w:rsid w:val="00647255"/>
    <w:rsid w:val="0065368E"/>
    <w:rsid w:val="00660D94"/>
    <w:rsid w:val="00663CF6"/>
    <w:rsid w:val="00671C49"/>
    <w:rsid w:val="006D0A80"/>
    <w:rsid w:val="006D244C"/>
    <w:rsid w:val="006D5119"/>
    <w:rsid w:val="006D7D4C"/>
    <w:rsid w:val="006E00C8"/>
    <w:rsid w:val="00707D00"/>
    <w:rsid w:val="00711F9A"/>
    <w:rsid w:val="00721E93"/>
    <w:rsid w:val="007258EE"/>
    <w:rsid w:val="007536EF"/>
    <w:rsid w:val="00753B34"/>
    <w:rsid w:val="00754834"/>
    <w:rsid w:val="00784BFA"/>
    <w:rsid w:val="00793E83"/>
    <w:rsid w:val="007A1EB9"/>
    <w:rsid w:val="007A3D12"/>
    <w:rsid w:val="007C2297"/>
    <w:rsid w:val="007D1908"/>
    <w:rsid w:val="007D3E9A"/>
    <w:rsid w:val="007E140E"/>
    <w:rsid w:val="007E14C6"/>
    <w:rsid w:val="007F09A7"/>
    <w:rsid w:val="008031DA"/>
    <w:rsid w:val="00812203"/>
    <w:rsid w:val="008132A3"/>
    <w:rsid w:val="00846170"/>
    <w:rsid w:val="00847C06"/>
    <w:rsid w:val="00854CB5"/>
    <w:rsid w:val="00855420"/>
    <w:rsid w:val="008607D6"/>
    <w:rsid w:val="008735F1"/>
    <w:rsid w:val="00880041"/>
    <w:rsid w:val="008A0DED"/>
    <w:rsid w:val="008E1BC9"/>
    <w:rsid w:val="008E3A1D"/>
    <w:rsid w:val="008F3086"/>
    <w:rsid w:val="00911025"/>
    <w:rsid w:val="00930729"/>
    <w:rsid w:val="00980508"/>
    <w:rsid w:val="00980BE2"/>
    <w:rsid w:val="009B129B"/>
    <w:rsid w:val="009B6ED5"/>
    <w:rsid w:val="009D5F97"/>
    <w:rsid w:val="009D7893"/>
    <w:rsid w:val="00A12876"/>
    <w:rsid w:val="00A54B1B"/>
    <w:rsid w:val="00A60EF5"/>
    <w:rsid w:val="00A7387B"/>
    <w:rsid w:val="00AA1711"/>
    <w:rsid w:val="00AA289D"/>
    <w:rsid w:val="00AA3FA4"/>
    <w:rsid w:val="00AA47F5"/>
    <w:rsid w:val="00AB1061"/>
    <w:rsid w:val="00AB67CE"/>
    <w:rsid w:val="00B0662A"/>
    <w:rsid w:val="00B17D13"/>
    <w:rsid w:val="00B20B37"/>
    <w:rsid w:val="00B275F5"/>
    <w:rsid w:val="00B41851"/>
    <w:rsid w:val="00B55D41"/>
    <w:rsid w:val="00B60DCD"/>
    <w:rsid w:val="00BA0C66"/>
    <w:rsid w:val="00BA64B6"/>
    <w:rsid w:val="00BD0049"/>
    <w:rsid w:val="00BD3849"/>
    <w:rsid w:val="00BD59CE"/>
    <w:rsid w:val="00BD611D"/>
    <w:rsid w:val="00BF675A"/>
    <w:rsid w:val="00C00E25"/>
    <w:rsid w:val="00C04FD0"/>
    <w:rsid w:val="00C304B2"/>
    <w:rsid w:val="00C43D85"/>
    <w:rsid w:val="00C53E07"/>
    <w:rsid w:val="00C875FF"/>
    <w:rsid w:val="00CA7852"/>
    <w:rsid w:val="00D0482F"/>
    <w:rsid w:val="00D06A20"/>
    <w:rsid w:val="00D06CB4"/>
    <w:rsid w:val="00D110FC"/>
    <w:rsid w:val="00DC126A"/>
    <w:rsid w:val="00DC3AC2"/>
    <w:rsid w:val="00E45557"/>
    <w:rsid w:val="00E545EC"/>
    <w:rsid w:val="00E61BB1"/>
    <w:rsid w:val="00E95121"/>
    <w:rsid w:val="00EA191A"/>
    <w:rsid w:val="00EA1A1C"/>
    <w:rsid w:val="00EA4480"/>
    <w:rsid w:val="00EC4430"/>
    <w:rsid w:val="00EC6D84"/>
    <w:rsid w:val="00F31556"/>
    <w:rsid w:val="00F41C24"/>
    <w:rsid w:val="00F5044F"/>
    <w:rsid w:val="00F50730"/>
    <w:rsid w:val="00F53C88"/>
    <w:rsid w:val="00F732DE"/>
    <w:rsid w:val="00F87E17"/>
    <w:rsid w:val="00FC68CF"/>
    <w:rsid w:val="00FC6C13"/>
    <w:rsid w:val="00FF2C3D"/>
    <w:rsid w:val="00FF2F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3066547"/>
  <w15:docId w15:val="{CDF48AD1-959C-4ADF-B21A-93C886B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D41"/>
    <w:pPr>
      <w:spacing w:line="260" w:lineRule="atLeast"/>
    </w:pPr>
    <w:rPr>
      <w:rFonts w:ascii="TUOS Blake" w:hAnsi="TUOS Blake"/>
      <w:color w:val="000000"/>
      <w:sz w:val="22"/>
      <w:lang w:eastAsia="en-US"/>
    </w:rPr>
  </w:style>
  <w:style w:type="paragraph" w:styleId="Heading1">
    <w:name w:val="heading 1"/>
    <w:basedOn w:val="Normal"/>
    <w:next w:val="Normal"/>
    <w:qFormat/>
    <w:rsid w:val="00B55D41"/>
    <w:pPr>
      <w:keepNext/>
      <w:spacing w:line="380" w:lineRule="atLeast"/>
      <w:outlineLvl w:val="0"/>
    </w:pPr>
    <w:rPr>
      <w:b/>
      <w:color w:val="auto"/>
      <w:kern w:val="32"/>
      <w:sz w:val="32"/>
    </w:rPr>
  </w:style>
  <w:style w:type="paragraph" w:styleId="Heading2">
    <w:name w:val="heading 2"/>
    <w:basedOn w:val="Normal"/>
    <w:next w:val="Normal"/>
    <w:qFormat/>
    <w:rsid w:val="00B55D41"/>
    <w:pPr>
      <w:keepNext/>
      <w:spacing w:line="430" w:lineRule="atLeast"/>
      <w:outlineLvl w:val="1"/>
    </w:pPr>
    <w:rPr>
      <w:rFonts w:ascii="TUOS Stephenson" w:hAnsi="TUOS Stephenso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5D41"/>
    <w:pPr>
      <w:tabs>
        <w:tab w:val="center" w:pos="4153"/>
        <w:tab w:val="right" w:pos="8306"/>
      </w:tabs>
    </w:pPr>
  </w:style>
  <w:style w:type="paragraph" w:styleId="Footer">
    <w:name w:val="footer"/>
    <w:basedOn w:val="Normal"/>
    <w:rsid w:val="00B55D41"/>
    <w:pPr>
      <w:tabs>
        <w:tab w:val="center" w:pos="4153"/>
        <w:tab w:val="right" w:pos="8306"/>
      </w:tabs>
    </w:pPr>
  </w:style>
  <w:style w:type="paragraph" w:styleId="BalloonText">
    <w:name w:val="Balloon Text"/>
    <w:basedOn w:val="Normal"/>
    <w:semiHidden/>
    <w:rsid w:val="00DC126A"/>
    <w:rPr>
      <w:rFonts w:ascii="Tahoma" w:hAnsi="Tahoma" w:cs="Tahoma"/>
      <w:sz w:val="16"/>
      <w:szCs w:val="16"/>
    </w:rPr>
  </w:style>
  <w:style w:type="paragraph" w:customStyle="1" w:styleId="ViceChancellor">
    <w:name w:val="Vice Chancellor"/>
    <w:basedOn w:val="Normal"/>
    <w:rsid w:val="00B55D41"/>
    <w:pPr>
      <w:spacing w:line="240" w:lineRule="auto"/>
    </w:pPr>
    <w:rPr>
      <w:rFonts w:ascii="TUOS Stephenson" w:hAnsi="TUOS Stephenson"/>
      <w:sz w:val="20"/>
    </w:rPr>
  </w:style>
  <w:style w:type="paragraph" w:styleId="BodyText">
    <w:name w:val="Body Text"/>
    <w:basedOn w:val="Normal"/>
    <w:rsid w:val="00B55D41"/>
    <w:pPr>
      <w:spacing w:line="240" w:lineRule="auto"/>
    </w:pPr>
    <w:rPr>
      <w:sz w:val="20"/>
    </w:rPr>
  </w:style>
  <w:style w:type="paragraph" w:customStyle="1" w:styleId="NormalBold">
    <w:name w:val="Normal Bold"/>
    <w:basedOn w:val="Normal"/>
    <w:rsid w:val="00B55D41"/>
    <w:rPr>
      <w:b/>
    </w:rPr>
  </w:style>
  <w:style w:type="character" w:styleId="PageNumber">
    <w:name w:val="page number"/>
    <w:basedOn w:val="DefaultParagraphFont"/>
    <w:rsid w:val="00584665"/>
  </w:style>
  <w:style w:type="table" w:styleId="TableGrid">
    <w:name w:val="Table Grid"/>
    <w:basedOn w:val="TableNormal"/>
    <w:rsid w:val="00614B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0C66"/>
    <w:rPr>
      <w:color w:val="0000FF"/>
      <w:u w:val="single"/>
    </w:rPr>
  </w:style>
  <w:style w:type="character" w:styleId="FollowedHyperlink">
    <w:name w:val="FollowedHyperlink"/>
    <w:basedOn w:val="DefaultParagraphFont"/>
    <w:rsid w:val="00C00E25"/>
    <w:rPr>
      <w:color w:val="800080"/>
      <w:u w:val="single"/>
    </w:rPr>
  </w:style>
  <w:style w:type="character" w:styleId="CommentReference">
    <w:name w:val="annotation reference"/>
    <w:basedOn w:val="DefaultParagraphFont"/>
    <w:semiHidden/>
    <w:unhideWhenUsed/>
    <w:rsid w:val="00C43D85"/>
    <w:rPr>
      <w:sz w:val="16"/>
      <w:szCs w:val="16"/>
    </w:rPr>
  </w:style>
  <w:style w:type="paragraph" w:styleId="CommentText">
    <w:name w:val="annotation text"/>
    <w:basedOn w:val="Normal"/>
    <w:link w:val="CommentTextChar"/>
    <w:semiHidden/>
    <w:unhideWhenUsed/>
    <w:rsid w:val="00C43D85"/>
    <w:pPr>
      <w:spacing w:line="240" w:lineRule="auto"/>
    </w:pPr>
    <w:rPr>
      <w:sz w:val="20"/>
    </w:rPr>
  </w:style>
  <w:style w:type="character" w:customStyle="1" w:styleId="CommentTextChar">
    <w:name w:val="Comment Text Char"/>
    <w:basedOn w:val="DefaultParagraphFont"/>
    <w:link w:val="CommentText"/>
    <w:semiHidden/>
    <w:rsid w:val="00C43D85"/>
    <w:rPr>
      <w:rFonts w:ascii="TUOS Blake" w:hAnsi="TUOS Blake"/>
      <w:color w:val="000000"/>
      <w:lang w:eastAsia="en-US"/>
    </w:rPr>
  </w:style>
  <w:style w:type="paragraph" w:styleId="CommentSubject">
    <w:name w:val="annotation subject"/>
    <w:basedOn w:val="CommentText"/>
    <w:next w:val="CommentText"/>
    <w:link w:val="CommentSubjectChar"/>
    <w:semiHidden/>
    <w:unhideWhenUsed/>
    <w:rsid w:val="00C43D85"/>
    <w:rPr>
      <w:b/>
      <w:bCs/>
    </w:rPr>
  </w:style>
  <w:style w:type="character" w:customStyle="1" w:styleId="CommentSubjectChar">
    <w:name w:val="Comment Subject Char"/>
    <w:basedOn w:val="CommentTextChar"/>
    <w:link w:val="CommentSubject"/>
    <w:semiHidden/>
    <w:rsid w:val="00C43D85"/>
    <w:rPr>
      <w:rFonts w:ascii="TUOS Blake" w:hAnsi="TUOS Blake"/>
      <w:b/>
      <w:bCs/>
      <w:color w:val="000000"/>
      <w:lang w:eastAsia="en-US"/>
    </w:rPr>
  </w:style>
  <w:style w:type="character" w:customStyle="1" w:styleId="UnresolvedMention1">
    <w:name w:val="Unresolved Mention1"/>
    <w:basedOn w:val="DefaultParagraphFont"/>
    <w:uiPriority w:val="99"/>
    <w:semiHidden/>
    <w:unhideWhenUsed/>
    <w:rsid w:val="00C43D85"/>
    <w:rPr>
      <w:color w:val="605E5C"/>
      <w:shd w:val="clear" w:color="auto" w:fill="E1DFDD"/>
    </w:rPr>
  </w:style>
  <w:style w:type="paragraph" w:styleId="Revision">
    <w:name w:val="Revision"/>
    <w:hidden/>
    <w:uiPriority w:val="99"/>
    <w:semiHidden/>
    <w:rsid w:val="00AA289D"/>
    <w:rPr>
      <w:rFonts w:ascii="TUOS Blake" w:hAnsi="TUOS Blake"/>
      <w:color w:val="000000"/>
      <w:sz w:val="22"/>
      <w:lang w:eastAsia="en-US"/>
    </w:rPr>
  </w:style>
  <w:style w:type="character" w:customStyle="1" w:styleId="HeaderChar">
    <w:name w:val="Header Char"/>
    <w:basedOn w:val="DefaultParagraphFont"/>
    <w:link w:val="Header"/>
    <w:rsid w:val="00660D94"/>
    <w:rPr>
      <w:rFonts w:ascii="TUOS Blake" w:hAnsi="TUOS Blake"/>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gr-enquiries@sheffield.ac.uk" TargetMode="External"/><Relationship Id="rId13" Type="http://schemas.openxmlformats.org/officeDocument/2006/relationships/hyperlink" Target="https://www.sheffield.ac.uk/rpi/pgr/publications-for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ffield.ac.uk/rpi/pgr/publications-fo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gr-enquiries@sheffield.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pgr-enquiries@sheffield.ac.uk" TargetMode="External"/><Relationship Id="rId4" Type="http://schemas.openxmlformats.org/officeDocument/2006/relationships/settings" Target="settings.xml"/><Relationship Id="rId9" Type="http://schemas.openxmlformats.org/officeDocument/2006/relationships/hyperlink" Target="https://www.sheffield.ac.uk/rpi/pgr/publications-for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1mxs\Local%20Settings\Temp\Temporary%20Directory%203%20for%20UoS%2520Memo%2520template%5b1%5d.zip\UoS%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A721-D982-4667-81F4-3C64EB4F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UoS Memo template</Template>
  <TotalTime>32</TotalTime>
  <Pages>2</Pages>
  <Words>1104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University Of Sheffield Memo template.</vt:lpstr>
    </vt:vector>
  </TitlesOfParts>
  <Company>The University Of Sheffield.</Company>
  <LinksUpToDate>false</LinksUpToDate>
  <CharactersWithSpaces>7613</CharactersWithSpaces>
  <SharedDoc>false</SharedDoc>
  <HLinks>
    <vt:vector size="24" baseType="variant">
      <vt:variant>
        <vt:i4>5242882</vt:i4>
      </vt:variant>
      <vt:variant>
        <vt:i4>9</vt:i4>
      </vt:variant>
      <vt:variant>
        <vt:i4>0</vt:i4>
      </vt:variant>
      <vt:variant>
        <vt:i4>5</vt:i4>
      </vt:variant>
      <vt:variant>
        <vt:lpwstr>http://www.shef.ac.uk/ris/pgr/code/examiners.html</vt:lpwstr>
      </vt:variant>
      <vt:variant>
        <vt:lpwstr/>
      </vt:variant>
      <vt:variant>
        <vt:i4>1900577</vt:i4>
      </vt:variant>
      <vt:variant>
        <vt:i4>6</vt:i4>
      </vt:variant>
      <vt:variant>
        <vt:i4>0</vt:i4>
      </vt:variant>
      <vt:variant>
        <vt:i4>5</vt:i4>
      </vt:variant>
      <vt:variant>
        <vt:lpwstr>http://www.shef.ac.uk/finance/staff-information/fin_forms_az.html</vt:lpwstr>
      </vt:variant>
      <vt:variant>
        <vt:lpwstr>c</vt:lpwstr>
      </vt:variant>
      <vt:variant>
        <vt:i4>7209038</vt:i4>
      </vt:variant>
      <vt:variant>
        <vt:i4>3</vt:i4>
      </vt:variant>
      <vt:variant>
        <vt:i4>0</vt:i4>
      </vt:variant>
      <vt:variant>
        <vt:i4>5</vt:i4>
      </vt:variant>
      <vt:variant>
        <vt:lpwstr>http://www.shef.ac.uk/ris/staff_students_visitors/how_to/exam-expenses.html</vt:lpwstr>
      </vt:variant>
      <vt:variant>
        <vt:lpwstr/>
      </vt:variant>
      <vt:variant>
        <vt:i4>5242882</vt:i4>
      </vt:variant>
      <vt:variant>
        <vt:i4>0</vt:i4>
      </vt:variant>
      <vt:variant>
        <vt:i4>0</vt:i4>
      </vt:variant>
      <vt:variant>
        <vt:i4>5</vt:i4>
      </vt:variant>
      <vt:variant>
        <vt:lpwstr>http://www.shef.ac.uk/ris/pgr/code/examiners.html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 Memo template.</dc:title>
  <dc:creator>Ad1mxs</dc:creator>
  <dc:description>Developed by Operandi Limited.</dc:description>
  <cp:lastModifiedBy>Helena Fearnley</cp:lastModifiedBy>
  <cp:revision>9</cp:revision>
  <cp:lastPrinted>2018-07-31T13:44:00Z</cp:lastPrinted>
  <dcterms:created xsi:type="dcterms:W3CDTF">2023-08-08T13:54:00Z</dcterms:created>
  <dcterms:modified xsi:type="dcterms:W3CDTF">2024-04-15T09:40:00Z</dcterms:modified>
</cp:coreProperties>
</file>