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270"/>
        <w:tblW w:w="0" w:type="auto"/>
        <w:tblLook w:val="01E0" w:firstRow="1" w:lastRow="1" w:firstColumn="1" w:lastColumn="1" w:noHBand="0" w:noVBand="0"/>
      </w:tblPr>
      <w:tblGrid>
        <w:gridCol w:w="2182"/>
        <w:gridCol w:w="5576"/>
      </w:tblGrid>
      <w:tr w:rsidR="00BB6E27" w:rsidRPr="00BB6E27" w14:paraId="061F0AA6" w14:textId="77777777" w:rsidTr="00B42B16">
        <w:trPr>
          <w:trHeight w:val="348"/>
        </w:trPr>
        <w:tc>
          <w:tcPr>
            <w:tcW w:w="2182" w:type="dxa"/>
            <w:tcBorders>
              <w:right w:val="single" w:sz="4" w:space="0" w:color="auto"/>
            </w:tcBorders>
          </w:tcPr>
          <w:bookmarkStart w:id="0" w:name="_GoBack"/>
          <w:bookmarkEnd w:id="0"/>
          <w:p w14:paraId="217D7637" w14:textId="77777777" w:rsidR="00BB6E27" w:rsidRPr="00BB6E27" w:rsidRDefault="006475C5" w:rsidP="00B42B16">
            <w:r>
              <w:object w:dxaOrig="3916" w:dyaOrig="1575" w14:anchorId="6FB29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4pt;height:39.6pt" o:ole="">
                  <v:imagedata r:id="rId8" o:title=""/>
                </v:shape>
                <o:OLEObject Type="Embed" ProgID="MSPhotoEd.3" ShapeID="_x0000_i1025" DrawAspect="Content" ObjectID="_1657601797" r:id="rId9"/>
              </w:object>
            </w:r>
          </w:p>
        </w:tc>
        <w:tc>
          <w:tcPr>
            <w:tcW w:w="5576" w:type="dxa"/>
            <w:tcBorders>
              <w:left w:val="single" w:sz="4" w:space="0" w:color="auto"/>
            </w:tcBorders>
          </w:tcPr>
          <w:p w14:paraId="652CE376" w14:textId="107C7178" w:rsidR="00BB6E27" w:rsidRPr="00571356" w:rsidRDefault="00F3242E" w:rsidP="00B42B16">
            <w:pPr>
              <w:jc w:val="right"/>
              <w:rPr>
                <w:rFonts w:cs="Arial"/>
                <w:b/>
                <w:i/>
                <w:color w:val="999999"/>
                <w:sz w:val="72"/>
                <w:szCs w:val="72"/>
              </w:rPr>
            </w:pPr>
            <w:r>
              <w:rPr>
                <w:rFonts w:cs="Arial"/>
                <w:b/>
                <w:i/>
                <w:noProof/>
                <w:color w:val="999999"/>
                <w:sz w:val="72"/>
                <w:szCs w:val="72"/>
              </w:rPr>
              <w:drawing>
                <wp:inline distT="0" distB="0" distL="0" distR="0" wp14:anchorId="30DE4CD0" wp14:editId="304CE1BA">
                  <wp:extent cx="3238500" cy="504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504825"/>
                          </a:xfrm>
                          <a:prstGeom prst="rect">
                            <a:avLst/>
                          </a:prstGeom>
                          <a:noFill/>
                          <a:ln>
                            <a:noFill/>
                          </a:ln>
                        </pic:spPr>
                      </pic:pic>
                    </a:graphicData>
                  </a:graphic>
                </wp:inline>
              </w:drawing>
            </w:r>
          </w:p>
        </w:tc>
      </w:tr>
      <w:tr w:rsidR="00BB6E27" w:rsidRPr="00BB6E27" w14:paraId="130B059F" w14:textId="77777777" w:rsidTr="00B42B16">
        <w:trPr>
          <w:trHeight w:val="1512"/>
        </w:trPr>
        <w:tc>
          <w:tcPr>
            <w:tcW w:w="2182" w:type="dxa"/>
            <w:tcBorders>
              <w:right w:val="single" w:sz="4" w:space="0" w:color="auto"/>
            </w:tcBorders>
          </w:tcPr>
          <w:p w14:paraId="6FE8418B" w14:textId="77777777" w:rsidR="00BB6E27" w:rsidRPr="00BB6E27" w:rsidRDefault="00BB6E27" w:rsidP="00B42B16"/>
        </w:tc>
        <w:tc>
          <w:tcPr>
            <w:tcW w:w="5576" w:type="dxa"/>
            <w:tcBorders>
              <w:left w:val="single" w:sz="4" w:space="0" w:color="auto"/>
            </w:tcBorders>
          </w:tcPr>
          <w:p w14:paraId="3C275706" w14:textId="77777777" w:rsidR="003B332D" w:rsidRPr="00571356" w:rsidRDefault="003B332D" w:rsidP="00B42B16">
            <w:pPr>
              <w:rPr>
                <w:b/>
                <w:sz w:val="40"/>
                <w:szCs w:val="40"/>
              </w:rPr>
            </w:pPr>
          </w:p>
          <w:p w14:paraId="4C425FD0" w14:textId="77777777" w:rsidR="003B332D" w:rsidRPr="00571356" w:rsidRDefault="003B332D" w:rsidP="00B42B16">
            <w:pPr>
              <w:rPr>
                <w:b/>
                <w:sz w:val="40"/>
                <w:szCs w:val="40"/>
              </w:rPr>
            </w:pPr>
          </w:p>
          <w:p w14:paraId="29629837" w14:textId="77777777" w:rsidR="003B332D" w:rsidRPr="00571356" w:rsidRDefault="003B332D" w:rsidP="00B42B16">
            <w:pPr>
              <w:rPr>
                <w:b/>
                <w:sz w:val="40"/>
                <w:szCs w:val="40"/>
              </w:rPr>
            </w:pPr>
          </w:p>
          <w:p w14:paraId="46762DCD" w14:textId="77777777" w:rsidR="00B6548C" w:rsidRPr="00571356" w:rsidRDefault="00B6548C" w:rsidP="00B42B16">
            <w:pPr>
              <w:rPr>
                <w:b/>
                <w:sz w:val="32"/>
                <w:szCs w:val="32"/>
              </w:rPr>
            </w:pPr>
          </w:p>
          <w:p w14:paraId="3EC7F7AD" w14:textId="77777777" w:rsidR="00B6548C" w:rsidRPr="00571356" w:rsidRDefault="00B6548C" w:rsidP="00B42B16">
            <w:pPr>
              <w:rPr>
                <w:b/>
                <w:sz w:val="32"/>
                <w:szCs w:val="32"/>
              </w:rPr>
            </w:pPr>
          </w:p>
          <w:p w14:paraId="18757866" w14:textId="77777777" w:rsidR="0033243D" w:rsidRDefault="0033243D" w:rsidP="00B42B16">
            <w:pPr>
              <w:rPr>
                <w:b/>
                <w:color w:val="999999"/>
                <w:sz w:val="32"/>
                <w:szCs w:val="32"/>
              </w:rPr>
            </w:pPr>
            <w:r>
              <w:rPr>
                <w:b/>
                <w:color w:val="999999"/>
                <w:sz w:val="32"/>
                <w:szCs w:val="32"/>
              </w:rPr>
              <w:t xml:space="preserve">A Multicentre Randomised Controlled </w:t>
            </w:r>
            <w:r w:rsidRPr="001225D4">
              <w:rPr>
                <w:b/>
                <w:color w:val="999999"/>
                <w:sz w:val="32"/>
                <w:szCs w:val="32"/>
              </w:rPr>
              <w:t>T</w:t>
            </w:r>
            <w:r>
              <w:rPr>
                <w:b/>
                <w:color w:val="999999"/>
                <w:sz w:val="32"/>
                <w:szCs w:val="32"/>
              </w:rPr>
              <w:t xml:space="preserve">rial of Induced </w:t>
            </w:r>
            <w:r w:rsidRPr="001225D4">
              <w:rPr>
                <w:b/>
                <w:color w:val="999999"/>
                <w:sz w:val="32"/>
                <w:szCs w:val="32"/>
              </w:rPr>
              <w:t>E</w:t>
            </w:r>
            <w:r>
              <w:rPr>
                <w:b/>
                <w:color w:val="999999"/>
                <w:sz w:val="32"/>
                <w:szCs w:val="32"/>
              </w:rPr>
              <w:t xml:space="preserve">ndometrial </w:t>
            </w:r>
            <w:r w:rsidR="000963CF">
              <w:rPr>
                <w:b/>
                <w:color w:val="999999"/>
                <w:sz w:val="32"/>
                <w:szCs w:val="32"/>
              </w:rPr>
              <w:t xml:space="preserve">Scratch </w:t>
            </w:r>
            <w:r>
              <w:rPr>
                <w:b/>
                <w:color w:val="999999"/>
                <w:sz w:val="32"/>
                <w:szCs w:val="32"/>
              </w:rPr>
              <w:t xml:space="preserve">in Women Undergoing First Time </w:t>
            </w:r>
          </w:p>
          <w:p w14:paraId="6D989EA5" w14:textId="77777777" w:rsidR="003B332D" w:rsidRPr="00571356" w:rsidRDefault="0033243D" w:rsidP="00B42B16">
            <w:pPr>
              <w:rPr>
                <w:b/>
                <w:color w:val="999999"/>
                <w:sz w:val="32"/>
                <w:szCs w:val="32"/>
              </w:rPr>
            </w:pPr>
            <w:r>
              <w:rPr>
                <w:b/>
                <w:color w:val="999999"/>
                <w:sz w:val="32"/>
                <w:szCs w:val="32"/>
              </w:rPr>
              <w:t xml:space="preserve">IN Vitro Fertilisation (IVF) </w:t>
            </w:r>
          </w:p>
        </w:tc>
      </w:tr>
      <w:tr w:rsidR="00BB6E27" w:rsidRPr="00BB6E27" w14:paraId="0E5AEF7D" w14:textId="77777777" w:rsidTr="00B42B16">
        <w:trPr>
          <w:trHeight w:val="271"/>
        </w:trPr>
        <w:tc>
          <w:tcPr>
            <w:tcW w:w="2182" w:type="dxa"/>
            <w:tcBorders>
              <w:right w:val="single" w:sz="4" w:space="0" w:color="auto"/>
            </w:tcBorders>
          </w:tcPr>
          <w:p w14:paraId="28E36AF9" w14:textId="77777777" w:rsidR="00BB6E27" w:rsidRPr="00571356" w:rsidRDefault="00BB6E27" w:rsidP="00B42B16">
            <w:pPr>
              <w:rPr>
                <w:sz w:val="28"/>
                <w:szCs w:val="28"/>
              </w:rPr>
            </w:pPr>
          </w:p>
        </w:tc>
        <w:tc>
          <w:tcPr>
            <w:tcW w:w="5576" w:type="dxa"/>
            <w:tcBorders>
              <w:left w:val="single" w:sz="4" w:space="0" w:color="auto"/>
            </w:tcBorders>
          </w:tcPr>
          <w:p w14:paraId="378B8D80" w14:textId="77777777" w:rsidR="003B332D" w:rsidRPr="00571356" w:rsidRDefault="003B332D" w:rsidP="00B42B16">
            <w:pPr>
              <w:rPr>
                <w:b/>
                <w:sz w:val="28"/>
                <w:szCs w:val="28"/>
              </w:rPr>
            </w:pPr>
          </w:p>
          <w:p w14:paraId="7FC0466E" w14:textId="77777777" w:rsidR="003B332D" w:rsidRPr="00571356" w:rsidRDefault="003B332D" w:rsidP="00B42B16">
            <w:pPr>
              <w:rPr>
                <w:b/>
                <w:sz w:val="28"/>
                <w:szCs w:val="28"/>
              </w:rPr>
            </w:pPr>
          </w:p>
        </w:tc>
      </w:tr>
      <w:tr w:rsidR="00BB6E27" w:rsidRPr="00BB6E27" w14:paraId="717503D1" w14:textId="77777777" w:rsidTr="00B42B16">
        <w:trPr>
          <w:trHeight w:val="1121"/>
        </w:trPr>
        <w:tc>
          <w:tcPr>
            <w:tcW w:w="2182" w:type="dxa"/>
            <w:tcBorders>
              <w:right w:val="single" w:sz="4" w:space="0" w:color="auto"/>
            </w:tcBorders>
          </w:tcPr>
          <w:p w14:paraId="51A235E6" w14:textId="77777777" w:rsidR="00DA14D0" w:rsidRPr="00BB6E27" w:rsidRDefault="00DA14D0" w:rsidP="00B42B16"/>
        </w:tc>
        <w:tc>
          <w:tcPr>
            <w:tcW w:w="5576" w:type="dxa"/>
            <w:tcBorders>
              <w:left w:val="single" w:sz="4" w:space="0" w:color="auto"/>
            </w:tcBorders>
          </w:tcPr>
          <w:p w14:paraId="56FA87D4" w14:textId="77777777" w:rsidR="00DA14D0" w:rsidRDefault="00DA14D0" w:rsidP="00B42B16"/>
          <w:p w14:paraId="6439B099" w14:textId="77777777" w:rsidR="00DA14D0" w:rsidRDefault="00DA14D0" w:rsidP="00B42B16"/>
          <w:p w14:paraId="1438BC98" w14:textId="77777777" w:rsidR="00DA14D0" w:rsidRDefault="00DA14D0" w:rsidP="00B42B16"/>
          <w:p w14:paraId="5FA7D2FB" w14:textId="77777777" w:rsidR="00DA14D0" w:rsidRDefault="00DA14D0" w:rsidP="00B42B16"/>
          <w:p w14:paraId="4455D720" w14:textId="77777777" w:rsidR="00DA14D0" w:rsidRDefault="00DA14D0" w:rsidP="00B42B16"/>
          <w:p w14:paraId="2C2ACEB4" w14:textId="77777777" w:rsidR="00DA14D0" w:rsidRDefault="00DA14D0" w:rsidP="00B42B16"/>
          <w:p w14:paraId="01488E56" w14:textId="77777777" w:rsidR="00DA14D0" w:rsidRDefault="00DA14D0" w:rsidP="00B42B16"/>
          <w:p w14:paraId="57891C88" w14:textId="77777777" w:rsidR="00DA14D0" w:rsidRDefault="00DA14D0" w:rsidP="00B42B16"/>
          <w:p w14:paraId="42187C74" w14:textId="77777777" w:rsidR="00DA14D0" w:rsidRDefault="00DA14D0" w:rsidP="00B42B16"/>
          <w:p w14:paraId="406B346C" w14:textId="77777777" w:rsidR="00DA14D0" w:rsidRDefault="00DA14D0" w:rsidP="00B42B16"/>
          <w:p w14:paraId="6BC6FB9B" w14:textId="77777777" w:rsidR="00DA14D0" w:rsidRDefault="00DA14D0" w:rsidP="00B42B16"/>
          <w:p w14:paraId="4BAF6A7C" w14:textId="77777777" w:rsidR="00DA14D0" w:rsidRDefault="00DA14D0" w:rsidP="00B42B16"/>
          <w:p w14:paraId="2394F695" w14:textId="77777777" w:rsidR="00DA14D0" w:rsidRDefault="00DA14D0" w:rsidP="00B42B16"/>
          <w:p w14:paraId="24C47C4F" w14:textId="77777777" w:rsidR="00DA14D0" w:rsidRDefault="00DA14D0" w:rsidP="00B42B16"/>
          <w:p w14:paraId="20E1B5CC" w14:textId="77777777" w:rsidR="00DA14D0" w:rsidRDefault="00DA14D0" w:rsidP="00B42B16"/>
          <w:p w14:paraId="0E081773" w14:textId="77777777" w:rsidR="00DA14D0" w:rsidRDefault="00DA14D0" w:rsidP="00B42B16"/>
          <w:p w14:paraId="67783D10" w14:textId="77777777" w:rsidR="00DA14D0" w:rsidRDefault="00DA14D0" w:rsidP="00B42B16"/>
          <w:p w14:paraId="0ACB880D" w14:textId="77777777" w:rsidR="00DA14D0" w:rsidRDefault="00DA14D0" w:rsidP="00B42B16"/>
          <w:p w14:paraId="3D2F0A27" w14:textId="77777777" w:rsidR="00AC7FFB" w:rsidRDefault="00AC7FFB" w:rsidP="00B42B16"/>
          <w:p w14:paraId="50A5532F" w14:textId="77777777" w:rsidR="00DA14D0" w:rsidRPr="00BB6E27" w:rsidRDefault="00DA14D0" w:rsidP="00B42B16"/>
        </w:tc>
      </w:tr>
      <w:tr w:rsidR="001410BB" w:rsidRPr="00BB6E27" w14:paraId="2301F028" w14:textId="77777777" w:rsidTr="00B42B16">
        <w:trPr>
          <w:trHeight w:val="424"/>
        </w:trPr>
        <w:tc>
          <w:tcPr>
            <w:tcW w:w="2182" w:type="dxa"/>
            <w:tcBorders>
              <w:right w:val="single" w:sz="4" w:space="0" w:color="auto"/>
            </w:tcBorders>
          </w:tcPr>
          <w:p w14:paraId="31206FA6" w14:textId="77777777" w:rsidR="001410BB" w:rsidRPr="00BB6E27" w:rsidRDefault="001410BB" w:rsidP="00B42B16"/>
        </w:tc>
        <w:tc>
          <w:tcPr>
            <w:tcW w:w="5576" w:type="dxa"/>
            <w:tcBorders>
              <w:left w:val="single" w:sz="4" w:space="0" w:color="auto"/>
            </w:tcBorders>
          </w:tcPr>
          <w:p w14:paraId="4467FD8F" w14:textId="77777777" w:rsidR="001410BB" w:rsidRPr="00571356" w:rsidRDefault="001410BB" w:rsidP="00B42B16">
            <w:pPr>
              <w:rPr>
                <w:b/>
                <w:color w:val="999999"/>
              </w:rPr>
            </w:pPr>
            <w:r w:rsidRPr="00571356">
              <w:rPr>
                <w:b/>
                <w:color w:val="999999"/>
              </w:rPr>
              <w:tab/>
            </w:r>
            <w:r w:rsidRPr="00571356">
              <w:rPr>
                <w:b/>
                <w:color w:val="999999"/>
              </w:rPr>
              <w:tab/>
            </w:r>
            <w:r w:rsidRPr="00571356">
              <w:rPr>
                <w:b/>
                <w:color w:val="999999"/>
              </w:rPr>
              <w:tab/>
            </w:r>
          </w:p>
          <w:p w14:paraId="64773103" w14:textId="77777777" w:rsidR="001410BB" w:rsidRPr="00571356" w:rsidRDefault="001410BB" w:rsidP="00B42B16">
            <w:pPr>
              <w:tabs>
                <w:tab w:val="left" w:pos="4238"/>
              </w:tabs>
              <w:rPr>
                <w:b/>
              </w:rPr>
            </w:pPr>
            <w:r w:rsidRPr="00571356">
              <w:rPr>
                <w:b/>
              </w:rPr>
              <w:t>RESEARCH PROTOCOL</w:t>
            </w:r>
          </w:p>
          <w:p w14:paraId="4BA026AB" w14:textId="23CDA5EA" w:rsidR="001410BB" w:rsidRPr="00571356" w:rsidRDefault="001410BB" w:rsidP="0006113F">
            <w:pPr>
              <w:tabs>
                <w:tab w:val="left" w:pos="4238"/>
              </w:tabs>
              <w:rPr>
                <w:b/>
              </w:rPr>
            </w:pPr>
            <w:r w:rsidRPr="00571356">
              <w:rPr>
                <w:b/>
              </w:rPr>
              <w:t>(Version</w:t>
            </w:r>
            <w:r w:rsidR="00152AD4">
              <w:rPr>
                <w:b/>
              </w:rPr>
              <w:t xml:space="preserve"> </w:t>
            </w:r>
            <w:r w:rsidR="0006113F">
              <w:rPr>
                <w:b/>
              </w:rPr>
              <w:t>8</w:t>
            </w:r>
            <w:r w:rsidR="00D8039A">
              <w:rPr>
                <w:b/>
              </w:rPr>
              <w:t>.</w:t>
            </w:r>
            <w:r w:rsidR="00ED4DF9">
              <w:rPr>
                <w:b/>
              </w:rPr>
              <w:t xml:space="preserve"> </w:t>
            </w:r>
            <w:r w:rsidR="00D8039A">
              <w:rPr>
                <w:b/>
              </w:rPr>
              <w:t>Dated</w:t>
            </w:r>
            <w:r w:rsidR="009F68E5">
              <w:rPr>
                <w:b/>
              </w:rPr>
              <w:t xml:space="preserve"> </w:t>
            </w:r>
            <w:r w:rsidR="0031585C" w:rsidRPr="00B05DAD">
              <w:rPr>
                <w:b/>
                <w:bCs/>
              </w:rPr>
              <w:t>22/01/2020</w:t>
            </w:r>
            <w:r w:rsidRPr="00571356">
              <w:rPr>
                <w:b/>
              </w:rPr>
              <w:t xml:space="preserve">) </w:t>
            </w:r>
          </w:p>
          <w:p w14:paraId="59F83B25" w14:textId="77777777" w:rsidR="001410BB" w:rsidRPr="00BB6E27" w:rsidRDefault="001410BB" w:rsidP="00B42B16">
            <w:pPr>
              <w:tabs>
                <w:tab w:val="left" w:pos="4238"/>
              </w:tabs>
            </w:pPr>
            <w:r w:rsidRPr="00571356">
              <w:rPr>
                <w:b/>
                <w:color w:val="999999"/>
              </w:rPr>
              <w:t xml:space="preserve">Final Protocol </w:t>
            </w:r>
          </w:p>
        </w:tc>
      </w:tr>
      <w:tr w:rsidR="001410BB" w:rsidRPr="00BB6E27" w14:paraId="154B2C70" w14:textId="77777777" w:rsidTr="00B42B16">
        <w:trPr>
          <w:trHeight w:val="107"/>
        </w:trPr>
        <w:tc>
          <w:tcPr>
            <w:tcW w:w="2182" w:type="dxa"/>
            <w:tcBorders>
              <w:right w:val="single" w:sz="4" w:space="0" w:color="auto"/>
            </w:tcBorders>
          </w:tcPr>
          <w:p w14:paraId="1C66EFB9" w14:textId="77777777" w:rsidR="001410BB" w:rsidRPr="00BB6E27" w:rsidRDefault="001410BB" w:rsidP="00B42B16"/>
        </w:tc>
        <w:tc>
          <w:tcPr>
            <w:tcW w:w="5576" w:type="dxa"/>
            <w:tcBorders>
              <w:left w:val="single" w:sz="4" w:space="0" w:color="auto"/>
            </w:tcBorders>
            <w:shd w:val="clear" w:color="auto" w:fill="auto"/>
          </w:tcPr>
          <w:p w14:paraId="340740BC" w14:textId="77777777" w:rsidR="001410BB" w:rsidRPr="00571356" w:rsidRDefault="001410BB" w:rsidP="00B42B16">
            <w:pPr>
              <w:rPr>
                <w:b/>
                <w:color w:val="999999"/>
              </w:rPr>
            </w:pPr>
            <w:r w:rsidRPr="00571356">
              <w:rPr>
                <w:b/>
              </w:rPr>
              <w:t>S</w:t>
            </w:r>
            <w:r w:rsidR="002A6260" w:rsidRPr="00571356">
              <w:rPr>
                <w:b/>
              </w:rPr>
              <w:t xml:space="preserve">heffield </w:t>
            </w:r>
            <w:r w:rsidRPr="00571356">
              <w:rPr>
                <w:b/>
              </w:rPr>
              <w:t>CTRU</w:t>
            </w:r>
            <w:r w:rsidRPr="00571356">
              <w:rPr>
                <w:b/>
              </w:rPr>
              <w:tab/>
            </w:r>
            <w:r w:rsidR="00CB3913">
              <w:rPr>
                <w:b/>
              </w:rPr>
              <w:t>34</w:t>
            </w:r>
          </w:p>
        </w:tc>
      </w:tr>
      <w:tr w:rsidR="001410BB" w:rsidRPr="00BB6E27" w14:paraId="170A7CE3" w14:textId="77777777" w:rsidTr="00B42B16">
        <w:trPr>
          <w:trHeight w:val="107"/>
        </w:trPr>
        <w:tc>
          <w:tcPr>
            <w:tcW w:w="2182" w:type="dxa"/>
            <w:tcBorders>
              <w:right w:val="single" w:sz="4" w:space="0" w:color="auto"/>
            </w:tcBorders>
          </w:tcPr>
          <w:p w14:paraId="7FF48ABE" w14:textId="77777777" w:rsidR="001410BB" w:rsidRPr="00BB6E27" w:rsidRDefault="001410BB" w:rsidP="00B42B16"/>
        </w:tc>
        <w:tc>
          <w:tcPr>
            <w:tcW w:w="5576" w:type="dxa"/>
            <w:tcBorders>
              <w:left w:val="single" w:sz="4" w:space="0" w:color="auto"/>
            </w:tcBorders>
            <w:shd w:val="clear" w:color="auto" w:fill="auto"/>
          </w:tcPr>
          <w:p w14:paraId="637B94DB" w14:textId="77777777" w:rsidR="001410BB" w:rsidRDefault="00F736FC" w:rsidP="00B42B16">
            <w:r>
              <w:rPr>
                <w:b/>
              </w:rPr>
              <w:t>IRAS 196060</w:t>
            </w:r>
          </w:p>
        </w:tc>
      </w:tr>
      <w:tr w:rsidR="001410BB" w:rsidRPr="00BB6E27" w14:paraId="5B237D17" w14:textId="77777777" w:rsidTr="00B42B16">
        <w:trPr>
          <w:trHeight w:val="107"/>
        </w:trPr>
        <w:tc>
          <w:tcPr>
            <w:tcW w:w="2182" w:type="dxa"/>
            <w:tcBorders>
              <w:right w:val="single" w:sz="4" w:space="0" w:color="auto"/>
            </w:tcBorders>
          </w:tcPr>
          <w:p w14:paraId="0865D674" w14:textId="77777777" w:rsidR="001410BB" w:rsidRPr="00BB6E27" w:rsidRDefault="001410BB" w:rsidP="00B42B16"/>
        </w:tc>
        <w:tc>
          <w:tcPr>
            <w:tcW w:w="5576" w:type="dxa"/>
            <w:tcBorders>
              <w:left w:val="single" w:sz="4" w:space="0" w:color="auto"/>
            </w:tcBorders>
            <w:shd w:val="clear" w:color="auto" w:fill="auto"/>
          </w:tcPr>
          <w:p w14:paraId="45E0C647" w14:textId="77777777" w:rsidR="001410BB" w:rsidRPr="00571356" w:rsidRDefault="001410BB" w:rsidP="00B42B16">
            <w:pPr>
              <w:rPr>
                <w:b/>
                <w:color w:val="999999"/>
              </w:rPr>
            </w:pPr>
            <w:r w:rsidRPr="00571356">
              <w:rPr>
                <w:b/>
              </w:rPr>
              <w:t>REC</w:t>
            </w:r>
            <w:r w:rsidRPr="00571356">
              <w:rPr>
                <w:b/>
              </w:rPr>
              <w:tab/>
            </w:r>
            <w:r w:rsidRPr="00571356">
              <w:rPr>
                <w:b/>
              </w:rPr>
              <w:tab/>
            </w:r>
            <w:r w:rsidRPr="00571356">
              <w:rPr>
                <w:b/>
              </w:rPr>
              <w:tab/>
            </w:r>
            <w:r w:rsidR="00F736FC">
              <w:rPr>
                <w:b/>
              </w:rPr>
              <w:t xml:space="preserve"> 16/SC/0151</w:t>
            </w:r>
          </w:p>
        </w:tc>
      </w:tr>
      <w:tr w:rsidR="001410BB" w:rsidRPr="00BB6E27" w14:paraId="18EFE529" w14:textId="77777777" w:rsidTr="00B42B16">
        <w:trPr>
          <w:trHeight w:val="101"/>
        </w:trPr>
        <w:tc>
          <w:tcPr>
            <w:tcW w:w="2182" w:type="dxa"/>
            <w:tcBorders>
              <w:right w:val="single" w:sz="4" w:space="0" w:color="auto"/>
            </w:tcBorders>
          </w:tcPr>
          <w:p w14:paraId="7B82B963" w14:textId="77777777" w:rsidR="001410BB" w:rsidRPr="00BB6E27" w:rsidRDefault="001410BB" w:rsidP="00B42B16"/>
        </w:tc>
        <w:tc>
          <w:tcPr>
            <w:tcW w:w="5576" w:type="dxa"/>
            <w:tcBorders>
              <w:left w:val="single" w:sz="4" w:space="0" w:color="auto"/>
            </w:tcBorders>
            <w:shd w:val="clear" w:color="auto" w:fill="auto"/>
          </w:tcPr>
          <w:p w14:paraId="610F0998" w14:textId="77777777" w:rsidR="001410BB" w:rsidRDefault="001410BB" w:rsidP="00B42B16">
            <w:r w:rsidRPr="00571356">
              <w:rPr>
                <w:b/>
              </w:rPr>
              <w:t>ISRCTN</w:t>
            </w:r>
            <w:r w:rsidRPr="00571356">
              <w:rPr>
                <w:b/>
              </w:rPr>
              <w:tab/>
            </w:r>
            <w:r w:rsidRPr="00571356">
              <w:rPr>
                <w:b/>
              </w:rPr>
              <w:tab/>
            </w:r>
            <w:r w:rsidR="00857684">
              <w:t xml:space="preserve"> </w:t>
            </w:r>
            <w:r w:rsidR="00857684" w:rsidRPr="00857684">
              <w:rPr>
                <w:rStyle w:val="complextitleprimary"/>
                <w:b/>
              </w:rPr>
              <w:t>23800982</w:t>
            </w:r>
          </w:p>
        </w:tc>
      </w:tr>
      <w:tr w:rsidR="001410BB" w:rsidRPr="00BB6E27" w14:paraId="6961AF75" w14:textId="77777777" w:rsidTr="00B42B16">
        <w:trPr>
          <w:trHeight w:val="107"/>
        </w:trPr>
        <w:tc>
          <w:tcPr>
            <w:tcW w:w="2182" w:type="dxa"/>
            <w:tcBorders>
              <w:right w:val="single" w:sz="4" w:space="0" w:color="auto"/>
            </w:tcBorders>
          </w:tcPr>
          <w:p w14:paraId="463720AC" w14:textId="77777777" w:rsidR="001410BB" w:rsidRPr="00BB6E27" w:rsidRDefault="001410BB" w:rsidP="00B42B16"/>
        </w:tc>
        <w:tc>
          <w:tcPr>
            <w:tcW w:w="5576" w:type="dxa"/>
            <w:tcBorders>
              <w:left w:val="single" w:sz="4" w:space="0" w:color="auto"/>
            </w:tcBorders>
          </w:tcPr>
          <w:p w14:paraId="4BED4AF6" w14:textId="77777777" w:rsidR="001410BB" w:rsidRDefault="001410BB" w:rsidP="00B42B16">
            <w:r w:rsidRPr="00571356">
              <w:rPr>
                <w:b/>
              </w:rPr>
              <w:t>Authorised by:</w:t>
            </w:r>
            <w:r w:rsidRPr="00571356">
              <w:rPr>
                <w:b/>
              </w:rPr>
              <w:tab/>
            </w:r>
            <w:r w:rsidR="00D8039A">
              <w:rPr>
                <w:b/>
              </w:rPr>
              <w:t>Mostafa Metwally. Chief Investigator</w:t>
            </w:r>
          </w:p>
        </w:tc>
      </w:tr>
    </w:tbl>
    <w:tbl>
      <w:tblPr>
        <w:tblW w:w="0" w:type="auto"/>
        <w:tblLook w:val="01E0" w:firstRow="1" w:lastRow="1" w:firstColumn="1" w:lastColumn="1" w:noHBand="0" w:noVBand="0"/>
      </w:tblPr>
      <w:tblGrid>
        <w:gridCol w:w="2027"/>
        <w:gridCol w:w="6285"/>
      </w:tblGrid>
      <w:tr w:rsidR="001410BB" w:rsidRPr="00BB6E27" w14:paraId="2EE35649" w14:textId="77777777" w:rsidTr="00571356">
        <w:tc>
          <w:tcPr>
            <w:tcW w:w="2182" w:type="dxa"/>
            <w:tcBorders>
              <w:right w:val="single" w:sz="4" w:space="0" w:color="auto"/>
            </w:tcBorders>
          </w:tcPr>
          <w:p w14:paraId="63951184" w14:textId="77777777" w:rsidR="001410BB" w:rsidRPr="00BB6E27" w:rsidRDefault="001410BB"/>
        </w:tc>
        <w:tc>
          <w:tcPr>
            <w:tcW w:w="6346" w:type="dxa"/>
            <w:tcBorders>
              <w:left w:val="single" w:sz="4" w:space="0" w:color="auto"/>
            </w:tcBorders>
          </w:tcPr>
          <w:p w14:paraId="68CDD203" w14:textId="77777777" w:rsidR="001410BB" w:rsidRPr="00571356" w:rsidRDefault="001410BB" w:rsidP="001410BB">
            <w:pPr>
              <w:rPr>
                <w:b/>
                <w:color w:val="999999"/>
              </w:rPr>
            </w:pPr>
            <w:r w:rsidRPr="00571356">
              <w:rPr>
                <w:b/>
                <w:color w:val="999999"/>
              </w:rPr>
              <w:tab/>
            </w:r>
            <w:r w:rsidRPr="00571356">
              <w:rPr>
                <w:b/>
                <w:color w:val="999999"/>
              </w:rPr>
              <w:tab/>
            </w:r>
            <w:r w:rsidRPr="00571356">
              <w:rPr>
                <w:b/>
                <w:color w:val="999999"/>
              </w:rPr>
              <w:tab/>
            </w:r>
          </w:p>
          <w:p w14:paraId="3AFEADDC" w14:textId="4C87133F" w:rsidR="001410BB" w:rsidRPr="00571356" w:rsidRDefault="00FA3F3F" w:rsidP="00FA3F3F">
            <w:pPr>
              <w:tabs>
                <w:tab w:val="left" w:pos="1635"/>
              </w:tabs>
              <w:rPr>
                <w:b/>
                <w:color w:val="999999"/>
              </w:rPr>
            </w:pPr>
            <w:r>
              <w:rPr>
                <w:b/>
                <w:color w:val="999999"/>
              </w:rPr>
              <w:tab/>
            </w:r>
            <w:r w:rsidR="00F3242E">
              <w:rPr>
                <w:noProof/>
              </w:rPr>
              <w:drawing>
                <wp:inline distT="0" distB="0" distL="0" distR="0" wp14:anchorId="5B3599E8" wp14:editId="6AA81052">
                  <wp:extent cx="2362200" cy="32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200" cy="323850"/>
                          </a:xfrm>
                          <a:prstGeom prst="rect">
                            <a:avLst/>
                          </a:prstGeom>
                          <a:noFill/>
                          <a:ln>
                            <a:noFill/>
                          </a:ln>
                        </pic:spPr>
                      </pic:pic>
                    </a:graphicData>
                  </a:graphic>
                </wp:inline>
              </w:drawing>
            </w:r>
          </w:p>
          <w:p w14:paraId="5760928F" w14:textId="77777777" w:rsidR="001410BB" w:rsidRPr="00571356" w:rsidRDefault="001410BB" w:rsidP="00571356">
            <w:pPr>
              <w:jc w:val="right"/>
              <w:rPr>
                <w:b/>
                <w:color w:val="999999"/>
              </w:rPr>
            </w:pPr>
          </w:p>
        </w:tc>
      </w:tr>
    </w:tbl>
    <w:p w14:paraId="6271FC4B" w14:textId="77777777" w:rsidR="00BB6E27" w:rsidRPr="00BB6E27" w:rsidRDefault="00BB6E27">
      <w:pPr>
        <w:sectPr w:rsidR="00BB6E27" w:rsidRPr="00BB6E27" w:rsidSect="00EF7987">
          <w:pgSz w:w="11906" w:h="16838"/>
          <w:pgMar w:top="1440" w:right="1797" w:bottom="1440" w:left="1797" w:header="709" w:footer="709" w:gutter="0"/>
          <w:cols w:space="708"/>
          <w:docGrid w:linePitch="360"/>
        </w:sectPr>
      </w:pPr>
    </w:p>
    <w:p w14:paraId="49E8B7EA" w14:textId="77777777" w:rsidR="00DA14D0" w:rsidRDefault="00DA14D0" w:rsidP="00DA14D0">
      <w:pPr>
        <w:jc w:val="center"/>
      </w:pPr>
    </w:p>
    <w:p w14:paraId="7FE470B5" w14:textId="77777777" w:rsidR="00A65C06" w:rsidRDefault="00A65C06" w:rsidP="00DA14D0">
      <w:pPr>
        <w:jc w:val="center"/>
      </w:pPr>
    </w:p>
    <w:p w14:paraId="79C4D4C0" w14:textId="77777777" w:rsidR="00A65C06" w:rsidRDefault="00A65C06" w:rsidP="00DA14D0">
      <w:pPr>
        <w:jc w:val="center"/>
      </w:pPr>
    </w:p>
    <w:p w14:paraId="0F22B37A" w14:textId="77777777" w:rsidR="00A65C06" w:rsidRDefault="00A65C06" w:rsidP="00DA14D0">
      <w:pPr>
        <w:jc w:val="center"/>
      </w:pPr>
    </w:p>
    <w:p w14:paraId="414C0E2F" w14:textId="77777777" w:rsidR="00A65C06" w:rsidRDefault="00A65C06" w:rsidP="00DA14D0">
      <w:pPr>
        <w:jc w:val="center"/>
      </w:pPr>
    </w:p>
    <w:p w14:paraId="1DC90A20" w14:textId="77777777" w:rsidR="00A65C06" w:rsidRDefault="00A65C06" w:rsidP="00DA14D0">
      <w:pPr>
        <w:jc w:val="center"/>
      </w:pPr>
    </w:p>
    <w:p w14:paraId="44963A6D" w14:textId="77777777" w:rsidR="00A65C06" w:rsidRDefault="00A65C06" w:rsidP="00DA14D0">
      <w:pPr>
        <w:jc w:val="center"/>
      </w:pPr>
    </w:p>
    <w:p w14:paraId="524C4867" w14:textId="77777777" w:rsidR="00A65C06" w:rsidRDefault="00A65C06" w:rsidP="00DA14D0">
      <w:pPr>
        <w:jc w:val="center"/>
      </w:pPr>
    </w:p>
    <w:p w14:paraId="53828B55" w14:textId="77777777" w:rsidR="00A65C06" w:rsidRDefault="00A65C06" w:rsidP="00DA14D0">
      <w:pPr>
        <w:jc w:val="center"/>
      </w:pPr>
    </w:p>
    <w:p w14:paraId="522815A4" w14:textId="77777777" w:rsidR="00A65C06" w:rsidRDefault="00A65C06" w:rsidP="00DA14D0">
      <w:pPr>
        <w:jc w:val="center"/>
      </w:pPr>
    </w:p>
    <w:p w14:paraId="66D325A5" w14:textId="77777777" w:rsidR="00A65C06" w:rsidRDefault="00A65C06" w:rsidP="00DA14D0">
      <w:pPr>
        <w:jc w:val="center"/>
      </w:pPr>
    </w:p>
    <w:p w14:paraId="4D580874" w14:textId="77777777" w:rsidR="00A65C06" w:rsidRDefault="00A65C06" w:rsidP="00DA14D0">
      <w:pPr>
        <w:jc w:val="center"/>
      </w:pPr>
    </w:p>
    <w:p w14:paraId="454917FE" w14:textId="77777777" w:rsidR="00A65C06" w:rsidRDefault="00A65C06" w:rsidP="00DA14D0">
      <w:pPr>
        <w:jc w:val="center"/>
      </w:pPr>
    </w:p>
    <w:p w14:paraId="202A3A8D" w14:textId="77777777" w:rsidR="00A65C06" w:rsidRDefault="00A65C06" w:rsidP="00DA14D0">
      <w:pPr>
        <w:jc w:val="center"/>
      </w:pPr>
    </w:p>
    <w:p w14:paraId="0F14ED72" w14:textId="77777777" w:rsidR="00A65C06" w:rsidRDefault="00A65C06" w:rsidP="00DA14D0">
      <w:pPr>
        <w:jc w:val="center"/>
      </w:pPr>
    </w:p>
    <w:p w14:paraId="30E5E710" w14:textId="77777777" w:rsidR="00A65C06" w:rsidRDefault="00A65C06" w:rsidP="00DA14D0">
      <w:pPr>
        <w:jc w:val="center"/>
      </w:pPr>
    </w:p>
    <w:p w14:paraId="7EDE1093" w14:textId="77777777" w:rsidR="00A65C06" w:rsidRDefault="00A65C06" w:rsidP="00DA14D0">
      <w:pPr>
        <w:jc w:val="center"/>
      </w:pPr>
    </w:p>
    <w:p w14:paraId="282EC759" w14:textId="77777777" w:rsidR="00A65C06" w:rsidRDefault="00A65C06" w:rsidP="00DA14D0">
      <w:pPr>
        <w:jc w:val="center"/>
      </w:pPr>
    </w:p>
    <w:p w14:paraId="25A26332" w14:textId="77777777" w:rsidR="00A65C06" w:rsidRDefault="00A65C06" w:rsidP="00DA14D0">
      <w:pPr>
        <w:jc w:val="center"/>
      </w:pPr>
    </w:p>
    <w:p w14:paraId="61C4420A" w14:textId="77777777" w:rsidR="00A65C06" w:rsidRDefault="00A65C06" w:rsidP="00DA14D0">
      <w:pPr>
        <w:jc w:val="center"/>
      </w:pPr>
    </w:p>
    <w:p w14:paraId="41266169" w14:textId="77777777" w:rsidR="00A65C06" w:rsidRDefault="00A65C06" w:rsidP="00DA14D0">
      <w:pPr>
        <w:jc w:val="center"/>
      </w:pPr>
    </w:p>
    <w:p w14:paraId="7873C292" w14:textId="77777777" w:rsidR="00A65C06" w:rsidRDefault="00A65C06" w:rsidP="00DA14D0">
      <w:pPr>
        <w:jc w:val="center"/>
      </w:pPr>
    </w:p>
    <w:p w14:paraId="0BFC5B8B" w14:textId="77777777" w:rsidR="00A65C06" w:rsidRDefault="00A65C06" w:rsidP="00DA14D0">
      <w:pPr>
        <w:jc w:val="center"/>
      </w:pPr>
    </w:p>
    <w:p w14:paraId="6B50AAC0" w14:textId="77777777" w:rsidR="00A65C06" w:rsidRDefault="00A65C06" w:rsidP="00DA14D0">
      <w:pPr>
        <w:jc w:val="center"/>
      </w:pPr>
    </w:p>
    <w:p w14:paraId="10B37DFD" w14:textId="77777777" w:rsidR="00A65C06" w:rsidRDefault="00A65C06" w:rsidP="00DA14D0">
      <w:pPr>
        <w:jc w:val="center"/>
      </w:pPr>
    </w:p>
    <w:p w14:paraId="50F51EA9" w14:textId="77777777" w:rsidR="00A65C06" w:rsidRDefault="00A65C06" w:rsidP="00DA14D0">
      <w:pPr>
        <w:jc w:val="center"/>
      </w:pPr>
    </w:p>
    <w:p w14:paraId="66A62BBC" w14:textId="77777777" w:rsidR="00A65C06" w:rsidRDefault="00A65C06" w:rsidP="00DA14D0">
      <w:pPr>
        <w:jc w:val="center"/>
      </w:pPr>
    </w:p>
    <w:p w14:paraId="0FE8AC2F" w14:textId="77777777" w:rsidR="00A65C06" w:rsidRDefault="00A65C06" w:rsidP="00DA14D0">
      <w:pPr>
        <w:jc w:val="center"/>
      </w:pPr>
    </w:p>
    <w:p w14:paraId="6C22353A" w14:textId="77777777" w:rsidR="00A65C06" w:rsidRDefault="00A65C06" w:rsidP="00DA14D0">
      <w:pPr>
        <w:jc w:val="center"/>
      </w:pPr>
    </w:p>
    <w:p w14:paraId="7760EE13" w14:textId="77777777" w:rsidR="00A65C06" w:rsidRDefault="00A65C06" w:rsidP="00DA14D0">
      <w:pPr>
        <w:jc w:val="center"/>
      </w:pPr>
    </w:p>
    <w:p w14:paraId="5C9A406B" w14:textId="77777777" w:rsidR="00A65C06" w:rsidRDefault="00A65C06" w:rsidP="00DA14D0">
      <w:pPr>
        <w:jc w:val="center"/>
      </w:pPr>
    </w:p>
    <w:p w14:paraId="24A629E8" w14:textId="77777777" w:rsidR="00A65C06" w:rsidRDefault="00A65C06" w:rsidP="00DA14D0">
      <w:pPr>
        <w:jc w:val="center"/>
      </w:pPr>
    </w:p>
    <w:p w14:paraId="15A26560" w14:textId="77777777" w:rsidR="00A65C06" w:rsidRDefault="00A65C06" w:rsidP="00DA14D0">
      <w:pPr>
        <w:jc w:val="center"/>
      </w:pPr>
    </w:p>
    <w:p w14:paraId="1217E147" w14:textId="77777777" w:rsidR="00A65C06" w:rsidRDefault="00A65C06" w:rsidP="00DA14D0">
      <w:pPr>
        <w:jc w:val="center"/>
      </w:pPr>
    </w:p>
    <w:p w14:paraId="392A2C9F" w14:textId="77777777" w:rsidR="00A65C06" w:rsidRDefault="00A65C06" w:rsidP="00DA14D0">
      <w:pPr>
        <w:jc w:val="center"/>
      </w:pPr>
    </w:p>
    <w:p w14:paraId="21FEA2B6" w14:textId="77777777" w:rsidR="00A65C06" w:rsidRDefault="00A65C06" w:rsidP="00DA14D0">
      <w:pPr>
        <w:jc w:val="center"/>
      </w:pPr>
    </w:p>
    <w:p w14:paraId="40B4D684" w14:textId="77777777" w:rsidR="00A65C06" w:rsidRDefault="00A65C06" w:rsidP="00DA14D0">
      <w:pPr>
        <w:jc w:val="center"/>
      </w:pPr>
    </w:p>
    <w:p w14:paraId="74965AD8" w14:textId="77777777" w:rsidR="00A65C06" w:rsidRDefault="00A65C06" w:rsidP="00DA14D0">
      <w:pPr>
        <w:jc w:val="center"/>
      </w:pPr>
    </w:p>
    <w:p w14:paraId="472808F4" w14:textId="77777777" w:rsidR="00A65C06" w:rsidRDefault="00A65C06" w:rsidP="00DA14D0">
      <w:pPr>
        <w:jc w:val="center"/>
      </w:pPr>
    </w:p>
    <w:p w14:paraId="65EC557A" w14:textId="77777777" w:rsidR="00A65C06" w:rsidRDefault="00A65C06" w:rsidP="00DA14D0">
      <w:pPr>
        <w:jc w:val="center"/>
      </w:pPr>
    </w:p>
    <w:p w14:paraId="3698052F" w14:textId="77777777" w:rsidR="00A65C06" w:rsidRDefault="00A65C06" w:rsidP="00DA14D0">
      <w:pPr>
        <w:jc w:val="center"/>
      </w:pPr>
    </w:p>
    <w:p w14:paraId="010BAA14" w14:textId="77777777" w:rsidR="00A65C06" w:rsidRDefault="00A65C06" w:rsidP="00DA14D0">
      <w:pPr>
        <w:jc w:val="center"/>
      </w:pPr>
    </w:p>
    <w:p w14:paraId="3788781D" w14:textId="77777777" w:rsidR="00A65C06" w:rsidRDefault="00A65C06" w:rsidP="00DA14D0">
      <w:pPr>
        <w:jc w:val="center"/>
      </w:pPr>
    </w:p>
    <w:p w14:paraId="0974C8E1" w14:textId="77777777" w:rsidR="00A65C06" w:rsidRDefault="00A65C06" w:rsidP="00DA14D0">
      <w:pPr>
        <w:jc w:val="center"/>
      </w:pPr>
    </w:p>
    <w:p w14:paraId="604B2499" w14:textId="77777777" w:rsidR="00A65C06" w:rsidRDefault="00A65C06" w:rsidP="00DA14D0">
      <w:pPr>
        <w:jc w:val="center"/>
      </w:pPr>
    </w:p>
    <w:p w14:paraId="3DC7D8A6" w14:textId="77777777" w:rsidR="00A65C06" w:rsidRDefault="00A65C06" w:rsidP="00DA14D0">
      <w:pPr>
        <w:jc w:val="center"/>
      </w:pPr>
    </w:p>
    <w:p w14:paraId="36CF34B1" w14:textId="77777777" w:rsidR="00A65C06" w:rsidRDefault="00A65C06" w:rsidP="00DA14D0">
      <w:pPr>
        <w:jc w:val="center"/>
      </w:pPr>
    </w:p>
    <w:p w14:paraId="462542B7" w14:textId="77777777" w:rsidR="00A65C06" w:rsidRDefault="00A65C06" w:rsidP="00DA14D0">
      <w:pPr>
        <w:jc w:val="center"/>
      </w:pPr>
    </w:p>
    <w:p w14:paraId="1E7D4D36" w14:textId="77777777" w:rsidR="00A65C06" w:rsidRDefault="00A65C06" w:rsidP="00DA14D0">
      <w:pPr>
        <w:jc w:val="center"/>
      </w:pPr>
    </w:p>
    <w:p w14:paraId="4807C537" w14:textId="77777777" w:rsidR="00A65C06" w:rsidRDefault="00A65C06" w:rsidP="00DA14D0">
      <w:pPr>
        <w:jc w:val="center"/>
      </w:pPr>
    </w:p>
    <w:p w14:paraId="6D25BC73" w14:textId="77777777" w:rsidR="00A65C06" w:rsidRDefault="00A65C06" w:rsidP="00DA14D0">
      <w:pPr>
        <w:jc w:val="center"/>
      </w:pPr>
    </w:p>
    <w:p w14:paraId="5BBB7013" w14:textId="77777777" w:rsidR="00A65C06" w:rsidRDefault="00A65C06" w:rsidP="00DA14D0">
      <w:pPr>
        <w:jc w:val="center"/>
      </w:pPr>
    </w:p>
    <w:p w14:paraId="40C7831C" w14:textId="77777777" w:rsidR="00A65C06" w:rsidRDefault="00A65C06" w:rsidP="00DA14D0">
      <w:pPr>
        <w:jc w:val="center"/>
      </w:pPr>
    </w:p>
    <w:p w14:paraId="40FDACD4" w14:textId="77777777" w:rsidR="00A65C06" w:rsidRDefault="00A65C06" w:rsidP="00DA14D0">
      <w:pPr>
        <w:jc w:val="center"/>
      </w:pPr>
    </w:p>
    <w:p w14:paraId="5EDC0AD2" w14:textId="77777777" w:rsidR="00A65C06" w:rsidRDefault="00A65C06" w:rsidP="00DA14D0">
      <w:pPr>
        <w:jc w:val="center"/>
      </w:pPr>
    </w:p>
    <w:p w14:paraId="3A97F0E8" w14:textId="77777777" w:rsidR="00A65C06" w:rsidRDefault="00A65C06" w:rsidP="00A65C06">
      <w:pPr>
        <w:jc w:val="center"/>
      </w:pPr>
      <w:r>
        <w:lastRenderedPageBreak/>
        <w:t>Sheffield Clinical Trials Research Unit (CTRU)</w:t>
      </w:r>
    </w:p>
    <w:p w14:paraId="7201CD38" w14:textId="77777777" w:rsidR="00DA14D0" w:rsidRDefault="00DA14D0" w:rsidP="00DA14D0">
      <w:pPr>
        <w:jc w:val="center"/>
      </w:pPr>
    </w:p>
    <w:p w14:paraId="4A2ACE7C" w14:textId="77777777" w:rsidR="00BB239D" w:rsidRDefault="00BB239D" w:rsidP="00BB239D">
      <w:pPr>
        <w:rPr>
          <w:b/>
          <w:color w:val="999999"/>
          <w:sz w:val="32"/>
          <w:szCs w:val="32"/>
        </w:rPr>
      </w:pPr>
      <w:r>
        <w:rPr>
          <w:b/>
          <w:color w:val="999999"/>
          <w:sz w:val="32"/>
          <w:szCs w:val="32"/>
        </w:rPr>
        <w:t xml:space="preserve">A Multicentre Randomised Controlled </w:t>
      </w:r>
      <w:r w:rsidRPr="001225D4">
        <w:rPr>
          <w:b/>
          <w:color w:val="999999"/>
          <w:sz w:val="32"/>
          <w:szCs w:val="32"/>
        </w:rPr>
        <w:t>T</w:t>
      </w:r>
      <w:r>
        <w:rPr>
          <w:b/>
          <w:color w:val="999999"/>
          <w:sz w:val="32"/>
          <w:szCs w:val="32"/>
        </w:rPr>
        <w:t xml:space="preserve">rial of Induced </w:t>
      </w:r>
      <w:r w:rsidRPr="001225D4">
        <w:rPr>
          <w:b/>
          <w:color w:val="999999"/>
          <w:sz w:val="32"/>
          <w:szCs w:val="32"/>
        </w:rPr>
        <w:t>E</w:t>
      </w:r>
      <w:r>
        <w:rPr>
          <w:b/>
          <w:color w:val="999999"/>
          <w:sz w:val="32"/>
          <w:szCs w:val="32"/>
        </w:rPr>
        <w:t xml:space="preserve">ndometrial Scratch in Women Undergoing First Time </w:t>
      </w:r>
    </w:p>
    <w:p w14:paraId="67404FAC" w14:textId="77777777" w:rsidR="00DA14D0" w:rsidRDefault="00BB239D" w:rsidP="00BB239D">
      <w:pPr>
        <w:jc w:val="center"/>
        <w:rPr>
          <w:color w:val="999999"/>
        </w:rPr>
      </w:pPr>
      <w:r>
        <w:rPr>
          <w:b/>
          <w:color w:val="999999"/>
          <w:sz w:val="32"/>
          <w:szCs w:val="32"/>
        </w:rPr>
        <w:t>IN Vitro Fertilisation (IVF)</w:t>
      </w:r>
    </w:p>
    <w:p w14:paraId="293D7784" w14:textId="77777777" w:rsidR="001D6569" w:rsidRDefault="001D6569" w:rsidP="00DA14D0">
      <w:pPr>
        <w:jc w:val="center"/>
        <w:rPr>
          <w:color w:val="999999"/>
        </w:rPr>
      </w:pPr>
    </w:p>
    <w:p w14:paraId="361ECA5C" w14:textId="77777777" w:rsidR="001D6569" w:rsidRPr="000B51F0" w:rsidRDefault="00BB239D" w:rsidP="00DA14D0">
      <w:pPr>
        <w:jc w:val="center"/>
        <w:rPr>
          <w:color w:val="999999"/>
        </w:rPr>
      </w:pPr>
      <w:r>
        <w:rPr>
          <w:color w:val="999999"/>
        </w:rPr>
        <w:t xml:space="preserve">The Endometrial Scratch </w:t>
      </w:r>
      <w:r w:rsidR="00A14B87">
        <w:rPr>
          <w:color w:val="999999"/>
        </w:rPr>
        <w:t>Trial</w:t>
      </w:r>
    </w:p>
    <w:p w14:paraId="5646093B" w14:textId="5D7C4072" w:rsidR="00DA14D0" w:rsidRDefault="00F3242E" w:rsidP="00DA14D0">
      <w:pPr>
        <w:jc w:val="center"/>
      </w:pPr>
      <w:r>
        <w:rPr>
          <w:noProof/>
        </w:rPr>
        <w:drawing>
          <wp:anchor distT="0" distB="0" distL="114300" distR="114300" simplePos="0" relativeHeight="251645952" behindDoc="0" locked="0" layoutInCell="1" allowOverlap="1" wp14:anchorId="325E4B06" wp14:editId="754B1BF3">
            <wp:simplePos x="0" y="0"/>
            <wp:positionH relativeFrom="column">
              <wp:posOffset>1104900</wp:posOffset>
            </wp:positionH>
            <wp:positionV relativeFrom="paragraph">
              <wp:posOffset>18415</wp:posOffset>
            </wp:positionV>
            <wp:extent cx="3419475" cy="1878330"/>
            <wp:effectExtent l="0" t="0" r="0" b="7620"/>
            <wp:wrapNone/>
            <wp:docPr id="11" name="Picture 8" descr="Endometrial Scrat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dometrial Scratch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9475" cy="1878330"/>
                    </a:xfrm>
                    <a:prstGeom prst="rect">
                      <a:avLst/>
                    </a:prstGeom>
                    <a:noFill/>
                  </pic:spPr>
                </pic:pic>
              </a:graphicData>
            </a:graphic>
            <wp14:sizeRelH relativeFrom="page">
              <wp14:pctWidth>0</wp14:pctWidth>
            </wp14:sizeRelH>
            <wp14:sizeRelV relativeFrom="page">
              <wp14:pctHeight>0</wp14:pctHeight>
            </wp14:sizeRelV>
          </wp:anchor>
        </w:drawing>
      </w:r>
    </w:p>
    <w:p w14:paraId="57DD0628" w14:textId="77777777" w:rsidR="00DA14D0" w:rsidRDefault="00DA14D0" w:rsidP="00DA14D0">
      <w:pPr>
        <w:jc w:val="center"/>
      </w:pPr>
    </w:p>
    <w:p w14:paraId="554211AF" w14:textId="77777777" w:rsidR="00D718E3" w:rsidRDefault="00D718E3" w:rsidP="00DA14D0">
      <w:pPr>
        <w:jc w:val="both"/>
      </w:pPr>
    </w:p>
    <w:p w14:paraId="62AD48A7" w14:textId="77777777" w:rsidR="00D718E3" w:rsidRDefault="00D718E3" w:rsidP="00DA14D0">
      <w:pPr>
        <w:jc w:val="both"/>
      </w:pPr>
    </w:p>
    <w:p w14:paraId="2CC925F5" w14:textId="77777777" w:rsidR="00D718E3" w:rsidRDefault="00D718E3" w:rsidP="00DA14D0">
      <w:pPr>
        <w:jc w:val="both"/>
      </w:pPr>
    </w:p>
    <w:p w14:paraId="3BC1E213" w14:textId="77777777" w:rsidR="00D718E3" w:rsidRDefault="00D718E3" w:rsidP="00DA14D0">
      <w:pPr>
        <w:jc w:val="both"/>
      </w:pPr>
    </w:p>
    <w:p w14:paraId="180AC3FA" w14:textId="77777777" w:rsidR="00D718E3" w:rsidRDefault="00D718E3" w:rsidP="00DA14D0">
      <w:pPr>
        <w:jc w:val="both"/>
      </w:pPr>
    </w:p>
    <w:p w14:paraId="700D15D3" w14:textId="77777777" w:rsidR="00D718E3" w:rsidRDefault="00D718E3" w:rsidP="00DA14D0">
      <w:pPr>
        <w:jc w:val="both"/>
      </w:pPr>
    </w:p>
    <w:p w14:paraId="410B2ED9" w14:textId="77777777" w:rsidR="00D718E3" w:rsidRDefault="00D718E3" w:rsidP="00DA14D0">
      <w:pPr>
        <w:jc w:val="both"/>
      </w:pPr>
    </w:p>
    <w:p w14:paraId="65110396" w14:textId="77777777" w:rsidR="00D718E3" w:rsidRDefault="00D718E3" w:rsidP="00DA14D0">
      <w:pPr>
        <w:jc w:val="both"/>
      </w:pPr>
    </w:p>
    <w:p w14:paraId="58C379A4" w14:textId="77777777" w:rsidR="00D718E3" w:rsidRDefault="00D718E3" w:rsidP="00DA14D0">
      <w:pPr>
        <w:jc w:val="both"/>
      </w:pPr>
    </w:p>
    <w:p w14:paraId="5E1E74D9" w14:textId="77777777" w:rsidR="00D718E3" w:rsidRDefault="00D718E3" w:rsidP="00DA14D0">
      <w:pPr>
        <w:jc w:val="both"/>
      </w:pPr>
    </w:p>
    <w:p w14:paraId="517594BA" w14:textId="77777777" w:rsidR="00D718E3" w:rsidRDefault="00D718E3" w:rsidP="00DA14D0">
      <w:pPr>
        <w:jc w:val="both"/>
      </w:pPr>
    </w:p>
    <w:p w14:paraId="26D792FE" w14:textId="77777777" w:rsidR="00DA14D0" w:rsidRDefault="00DA14D0" w:rsidP="00DA14D0">
      <w:pPr>
        <w:jc w:val="both"/>
      </w:pPr>
      <w:r>
        <w:t>This document describes a clinical trial, and pro</w:t>
      </w:r>
      <w:r w:rsidR="00725A79">
        <w:t>v</w:t>
      </w:r>
      <w:r>
        <w:t xml:space="preserve">ides information about procedures for entering </w:t>
      </w:r>
      <w:r w:rsidR="00F84942">
        <w:t>participant</w:t>
      </w:r>
      <w:r>
        <w:t>s. The protocol is not intended for use as a guide to the treatment of other patients. Amendments may be necessary; these will be circulated to know</w:t>
      </w:r>
      <w:r w:rsidR="002419FB">
        <w:t>n</w:t>
      </w:r>
      <w:r>
        <w:t xml:space="preserve"> participants in the trial</w:t>
      </w:r>
      <w:r w:rsidR="00725A79">
        <w:t>.</w:t>
      </w:r>
    </w:p>
    <w:p w14:paraId="372ED192" w14:textId="77777777" w:rsidR="001410BB" w:rsidRDefault="001410BB" w:rsidP="00DA14D0">
      <w:pPr>
        <w:jc w:val="both"/>
      </w:pPr>
    </w:p>
    <w:p w14:paraId="1A2AA9D4" w14:textId="77777777" w:rsidR="001410BB" w:rsidRDefault="001410BB" w:rsidP="00DA14D0">
      <w:pPr>
        <w:jc w:val="both"/>
      </w:pPr>
    </w:p>
    <w:p w14:paraId="71C1F10C" w14:textId="77777777" w:rsidR="001410BB" w:rsidRDefault="001410BB" w:rsidP="00DA14D0">
      <w:pPr>
        <w:jc w:val="both"/>
      </w:pPr>
    </w:p>
    <w:p w14:paraId="38493AB1" w14:textId="77777777" w:rsidR="00FF5E07" w:rsidRDefault="00BD253C" w:rsidP="00DA14D0">
      <w:pPr>
        <w:jc w:val="both"/>
        <w:rPr>
          <w:b/>
          <w:sz w:val="28"/>
          <w:szCs w:val="28"/>
        </w:rPr>
      </w:pPr>
      <w:r w:rsidRPr="00BD253C">
        <w:rPr>
          <w:b/>
          <w:sz w:val="28"/>
          <w:szCs w:val="28"/>
        </w:rPr>
        <w:t>Contents</w:t>
      </w:r>
    </w:p>
    <w:p w14:paraId="6C5D7057" w14:textId="77777777" w:rsidR="00EC518E" w:rsidRPr="00BD253C" w:rsidRDefault="00EC518E" w:rsidP="00DA14D0">
      <w:pPr>
        <w:jc w:val="both"/>
        <w:rPr>
          <w:b/>
          <w:sz w:val="28"/>
          <w:szCs w:val="28"/>
        </w:rPr>
      </w:pPr>
    </w:p>
    <w:p w14:paraId="57ABA3DA" w14:textId="77777777" w:rsidR="00E75675" w:rsidRDefault="00E75675" w:rsidP="001410BB"/>
    <w:p w14:paraId="19D2AF8C" w14:textId="3A06C67E" w:rsidR="007C65BF" w:rsidRDefault="00EC518E" w:rsidP="007C65BF">
      <w:pPr>
        <w:pStyle w:val="TOC1"/>
        <w:tabs>
          <w:tab w:val="right" w:leader="dot" w:pos="8296"/>
        </w:tabs>
        <w:rPr>
          <w:rFonts w:asciiTheme="minorHAnsi" w:eastAsiaTheme="minorEastAsia" w:hAnsiTheme="minorHAnsi" w:cstheme="minorBidi"/>
          <w:noProof/>
          <w:szCs w:val="22"/>
          <w:lang w:eastAsia="zh-CN"/>
        </w:rPr>
      </w:pPr>
      <w:r>
        <w:fldChar w:fldCharType="begin"/>
      </w:r>
      <w:r>
        <w:instrText xml:space="preserve"> TOC \o "1-1" \u </w:instrText>
      </w:r>
      <w:r>
        <w:fldChar w:fldCharType="separate"/>
      </w:r>
      <w:r w:rsidR="007C65BF">
        <w:rPr>
          <w:noProof/>
        </w:rPr>
        <w:t>1. Introduction</w:t>
      </w:r>
      <w:r w:rsidR="007C65BF">
        <w:rPr>
          <w:noProof/>
        </w:rPr>
        <w:tab/>
      </w:r>
      <w:r w:rsidR="007C65BF">
        <w:rPr>
          <w:noProof/>
        </w:rPr>
        <w:fldChar w:fldCharType="begin"/>
      </w:r>
      <w:r w:rsidR="007C65BF">
        <w:rPr>
          <w:noProof/>
        </w:rPr>
        <w:instrText xml:space="preserve"> PAGEREF _Toc536433806 \h </w:instrText>
      </w:r>
      <w:r w:rsidR="007C65BF">
        <w:rPr>
          <w:noProof/>
        </w:rPr>
      </w:r>
      <w:r w:rsidR="007C65BF">
        <w:rPr>
          <w:noProof/>
        </w:rPr>
        <w:fldChar w:fldCharType="separate"/>
      </w:r>
      <w:r w:rsidR="007C65BF">
        <w:rPr>
          <w:noProof/>
        </w:rPr>
        <w:t>15</w:t>
      </w:r>
      <w:r w:rsidR="007C65BF">
        <w:rPr>
          <w:noProof/>
        </w:rPr>
        <w:fldChar w:fldCharType="end"/>
      </w:r>
    </w:p>
    <w:p w14:paraId="42A54D06"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2. Aims and objectives</w:t>
      </w:r>
      <w:r>
        <w:rPr>
          <w:noProof/>
        </w:rPr>
        <w:tab/>
      </w:r>
      <w:r>
        <w:rPr>
          <w:noProof/>
        </w:rPr>
        <w:fldChar w:fldCharType="begin"/>
      </w:r>
      <w:r>
        <w:rPr>
          <w:noProof/>
        </w:rPr>
        <w:instrText xml:space="preserve"> PAGEREF _Toc536433807 \h </w:instrText>
      </w:r>
      <w:r>
        <w:rPr>
          <w:noProof/>
        </w:rPr>
      </w:r>
      <w:r>
        <w:rPr>
          <w:noProof/>
        </w:rPr>
        <w:fldChar w:fldCharType="separate"/>
      </w:r>
      <w:r>
        <w:rPr>
          <w:noProof/>
        </w:rPr>
        <w:t>18</w:t>
      </w:r>
      <w:r>
        <w:rPr>
          <w:noProof/>
        </w:rPr>
        <w:fldChar w:fldCharType="end"/>
      </w:r>
    </w:p>
    <w:p w14:paraId="5A88BDBD"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3. Trial Design</w:t>
      </w:r>
      <w:r>
        <w:rPr>
          <w:noProof/>
        </w:rPr>
        <w:tab/>
      </w:r>
      <w:r>
        <w:rPr>
          <w:noProof/>
        </w:rPr>
        <w:fldChar w:fldCharType="begin"/>
      </w:r>
      <w:r>
        <w:rPr>
          <w:noProof/>
        </w:rPr>
        <w:instrText xml:space="preserve"> PAGEREF _Toc536433808 \h </w:instrText>
      </w:r>
      <w:r>
        <w:rPr>
          <w:noProof/>
        </w:rPr>
      </w:r>
      <w:r>
        <w:rPr>
          <w:noProof/>
        </w:rPr>
        <w:fldChar w:fldCharType="separate"/>
      </w:r>
      <w:r>
        <w:rPr>
          <w:noProof/>
        </w:rPr>
        <w:t>19</w:t>
      </w:r>
      <w:r>
        <w:rPr>
          <w:noProof/>
        </w:rPr>
        <w:fldChar w:fldCharType="end"/>
      </w:r>
    </w:p>
    <w:p w14:paraId="4AE3DE57"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5. Selection and withdrawal of participants</w:t>
      </w:r>
      <w:r>
        <w:rPr>
          <w:noProof/>
        </w:rPr>
        <w:tab/>
      </w:r>
      <w:r>
        <w:rPr>
          <w:noProof/>
        </w:rPr>
        <w:fldChar w:fldCharType="begin"/>
      </w:r>
      <w:r>
        <w:rPr>
          <w:noProof/>
        </w:rPr>
        <w:instrText xml:space="preserve"> PAGEREF _Toc536433809 \h </w:instrText>
      </w:r>
      <w:r>
        <w:rPr>
          <w:noProof/>
        </w:rPr>
      </w:r>
      <w:r>
        <w:rPr>
          <w:noProof/>
        </w:rPr>
        <w:fldChar w:fldCharType="separate"/>
      </w:r>
      <w:r>
        <w:rPr>
          <w:noProof/>
        </w:rPr>
        <w:t>24</w:t>
      </w:r>
      <w:r>
        <w:rPr>
          <w:noProof/>
        </w:rPr>
        <w:fldChar w:fldCharType="end"/>
      </w:r>
    </w:p>
    <w:p w14:paraId="22D591EA"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6. Randomisation and Enrolment</w:t>
      </w:r>
      <w:r>
        <w:rPr>
          <w:noProof/>
        </w:rPr>
        <w:tab/>
      </w:r>
      <w:r>
        <w:rPr>
          <w:noProof/>
        </w:rPr>
        <w:fldChar w:fldCharType="begin"/>
      </w:r>
      <w:r>
        <w:rPr>
          <w:noProof/>
        </w:rPr>
        <w:instrText xml:space="preserve"> PAGEREF _Toc536433810 \h </w:instrText>
      </w:r>
      <w:r>
        <w:rPr>
          <w:noProof/>
        </w:rPr>
      </w:r>
      <w:r>
        <w:rPr>
          <w:noProof/>
        </w:rPr>
        <w:fldChar w:fldCharType="separate"/>
      </w:r>
      <w:r>
        <w:rPr>
          <w:noProof/>
        </w:rPr>
        <w:t>30</w:t>
      </w:r>
      <w:r>
        <w:rPr>
          <w:noProof/>
        </w:rPr>
        <w:fldChar w:fldCharType="end"/>
      </w:r>
    </w:p>
    <w:p w14:paraId="764B7D78"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7. Trial treatment</w:t>
      </w:r>
      <w:r>
        <w:rPr>
          <w:noProof/>
        </w:rPr>
        <w:tab/>
      </w:r>
      <w:r>
        <w:rPr>
          <w:noProof/>
        </w:rPr>
        <w:fldChar w:fldCharType="begin"/>
      </w:r>
      <w:r>
        <w:rPr>
          <w:noProof/>
        </w:rPr>
        <w:instrText xml:space="preserve"> PAGEREF _Toc536433811 \h </w:instrText>
      </w:r>
      <w:r>
        <w:rPr>
          <w:noProof/>
        </w:rPr>
      </w:r>
      <w:r>
        <w:rPr>
          <w:noProof/>
        </w:rPr>
        <w:fldChar w:fldCharType="separate"/>
      </w:r>
      <w:r>
        <w:rPr>
          <w:noProof/>
        </w:rPr>
        <w:t>31</w:t>
      </w:r>
      <w:r>
        <w:rPr>
          <w:noProof/>
        </w:rPr>
        <w:fldChar w:fldCharType="end"/>
      </w:r>
    </w:p>
    <w:p w14:paraId="49195F07"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8. Assessments and procedures</w:t>
      </w:r>
      <w:r>
        <w:rPr>
          <w:noProof/>
        </w:rPr>
        <w:tab/>
      </w:r>
      <w:r>
        <w:rPr>
          <w:noProof/>
        </w:rPr>
        <w:fldChar w:fldCharType="begin"/>
      </w:r>
      <w:r>
        <w:rPr>
          <w:noProof/>
        </w:rPr>
        <w:instrText xml:space="preserve"> PAGEREF _Toc536433812 \h </w:instrText>
      </w:r>
      <w:r>
        <w:rPr>
          <w:noProof/>
        </w:rPr>
      </w:r>
      <w:r>
        <w:rPr>
          <w:noProof/>
        </w:rPr>
        <w:fldChar w:fldCharType="separate"/>
      </w:r>
      <w:r>
        <w:rPr>
          <w:noProof/>
        </w:rPr>
        <w:t>34</w:t>
      </w:r>
      <w:r>
        <w:rPr>
          <w:noProof/>
        </w:rPr>
        <w:fldChar w:fldCharType="end"/>
      </w:r>
    </w:p>
    <w:p w14:paraId="6D5F61E3"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9. Statistics</w:t>
      </w:r>
      <w:r>
        <w:rPr>
          <w:noProof/>
        </w:rPr>
        <w:tab/>
      </w:r>
      <w:r>
        <w:rPr>
          <w:noProof/>
        </w:rPr>
        <w:fldChar w:fldCharType="begin"/>
      </w:r>
      <w:r>
        <w:rPr>
          <w:noProof/>
        </w:rPr>
        <w:instrText xml:space="preserve"> PAGEREF _Toc536433813 \h </w:instrText>
      </w:r>
      <w:r>
        <w:rPr>
          <w:noProof/>
        </w:rPr>
      </w:r>
      <w:r>
        <w:rPr>
          <w:noProof/>
        </w:rPr>
        <w:fldChar w:fldCharType="separate"/>
      </w:r>
      <w:r>
        <w:rPr>
          <w:noProof/>
        </w:rPr>
        <w:t>47</w:t>
      </w:r>
      <w:r>
        <w:rPr>
          <w:noProof/>
        </w:rPr>
        <w:fldChar w:fldCharType="end"/>
      </w:r>
    </w:p>
    <w:p w14:paraId="7F3B3334"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10. Qualitative sub-study</w:t>
      </w:r>
      <w:r>
        <w:rPr>
          <w:noProof/>
        </w:rPr>
        <w:tab/>
      </w:r>
      <w:r>
        <w:rPr>
          <w:noProof/>
        </w:rPr>
        <w:fldChar w:fldCharType="begin"/>
      </w:r>
      <w:r>
        <w:rPr>
          <w:noProof/>
        </w:rPr>
        <w:instrText xml:space="preserve"> PAGEREF _Toc536433814 \h </w:instrText>
      </w:r>
      <w:r>
        <w:rPr>
          <w:noProof/>
        </w:rPr>
      </w:r>
      <w:r>
        <w:rPr>
          <w:noProof/>
        </w:rPr>
        <w:fldChar w:fldCharType="separate"/>
      </w:r>
      <w:r>
        <w:rPr>
          <w:noProof/>
        </w:rPr>
        <w:t>51</w:t>
      </w:r>
      <w:r>
        <w:rPr>
          <w:noProof/>
        </w:rPr>
        <w:fldChar w:fldCharType="end"/>
      </w:r>
    </w:p>
    <w:p w14:paraId="1D2847E8"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11. Trial supervision</w:t>
      </w:r>
      <w:r>
        <w:rPr>
          <w:noProof/>
        </w:rPr>
        <w:tab/>
      </w:r>
      <w:r>
        <w:rPr>
          <w:noProof/>
        </w:rPr>
        <w:fldChar w:fldCharType="begin"/>
      </w:r>
      <w:r>
        <w:rPr>
          <w:noProof/>
        </w:rPr>
        <w:instrText xml:space="preserve"> PAGEREF _Toc536433815 \h </w:instrText>
      </w:r>
      <w:r>
        <w:rPr>
          <w:noProof/>
        </w:rPr>
      </w:r>
      <w:r>
        <w:rPr>
          <w:noProof/>
        </w:rPr>
        <w:fldChar w:fldCharType="separate"/>
      </w:r>
      <w:r>
        <w:rPr>
          <w:noProof/>
        </w:rPr>
        <w:t>56</w:t>
      </w:r>
      <w:r>
        <w:rPr>
          <w:noProof/>
        </w:rPr>
        <w:fldChar w:fldCharType="end"/>
      </w:r>
    </w:p>
    <w:p w14:paraId="2D5B460E"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12. Data handling and record keeping</w:t>
      </w:r>
      <w:r>
        <w:rPr>
          <w:noProof/>
        </w:rPr>
        <w:tab/>
      </w:r>
      <w:r>
        <w:rPr>
          <w:noProof/>
        </w:rPr>
        <w:fldChar w:fldCharType="begin"/>
      </w:r>
      <w:r>
        <w:rPr>
          <w:noProof/>
        </w:rPr>
        <w:instrText xml:space="preserve"> PAGEREF _Toc536433816 \h </w:instrText>
      </w:r>
      <w:r>
        <w:rPr>
          <w:noProof/>
        </w:rPr>
      </w:r>
      <w:r>
        <w:rPr>
          <w:noProof/>
        </w:rPr>
        <w:fldChar w:fldCharType="separate"/>
      </w:r>
      <w:r>
        <w:rPr>
          <w:noProof/>
        </w:rPr>
        <w:t>57</w:t>
      </w:r>
      <w:r>
        <w:rPr>
          <w:noProof/>
        </w:rPr>
        <w:fldChar w:fldCharType="end"/>
      </w:r>
    </w:p>
    <w:p w14:paraId="219B5876"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13. Data access and quality assurance</w:t>
      </w:r>
      <w:r>
        <w:rPr>
          <w:noProof/>
        </w:rPr>
        <w:tab/>
      </w:r>
      <w:r>
        <w:rPr>
          <w:noProof/>
        </w:rPr>
        <w:fldChar w:fldCharType="begin"/>
      </w:r>
      <w:r>
        <w:rPr>
          <w:noProof/>
        </w:rPr>
        <w:instrText xml:space="preserve"> PAGEREF _Toc536433817 \h </w:instrText>
      </w:r>
      <w:r>
        <w:rPr>
          <w:noProof/>
        </w:rPr>
      </w:r>
      <w:r>
        <w:rPr>
          <w:noProof/>
        </w:rPr>
        <w:fldChar w:fldCharType="separate"/>
      </w:r>
      <w:r>
        <w:rPr>
          <w:noProof/>
        </w:rPr>
        <w:t>58</w:t>
      </w:r>
      <w:r>
        <w:rPr>
          <w:noProof/>
        </w:rPr>
        <w:fldChar w:fldCharType="end"/>
      </w:r>
    </w:p>
    <w:p w14:paraId="5F9D6462"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14. Publication</w:t>
      </w:r>
      <w:r>
        <w:rPr>
          <w:noProof/>
        </w:rPr>
        <w:tab/>
      </w:r>
      <w:r>
        <w:rPr>
          <w:noProof/>
        </w:rPr>
        <w:fldChar w:fldCharType="begin"/>
      </w:r>
      <w:r>
        <w:rPr>
          <w:noProof/>
        </w:rPr>
        <w:instrText xml:space="preserve"> PAGEREF _Toc536433818 \h </w:instrText>
      </w:r>
      <w:r>
        <w:rPr>
          <w:noProof/>
        </w:rPr>
      </w:r>
      <w:r>
        <w:rPr>
          <w:noProof/>
        </w:rPr>
        <w:fldChar w:fldCharType="separate"/>
      </w:r>
      <w:r>
        <w:rPr>
          <w:noProof/>
        </w:rPr>
        <w:t>59</w:t>
      </w:r>
      <w:r>
        <w:rPr>
          <w:noProof/>
        </w:rPr>
        <w:fldChar w:fldCharType="end"/>
      </w:r>
    </w:p>
    <w:p w14:paraId="3420E250"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15. Finance</w:t>
      </w:r>
      <w:r>
        <w:rPr>
          <w:noProof/>
        </w:rPr>
        <w:tab/>
      </w:r>
      <w:r>
        <w:rPr>
          <w:noProof/>
        </w:rPr>
        <w:fldChar w:fldCharType="begin"/>
      </w:r>
      <w:r>
        <w:rPr>
          <w:noProof/>
        </w:rPr>
        <w:instrText xml:space="preserve"> PAGEREF _Toc536433819 \h </w:instrText>
      </w:r>
      <w:r>
        <w:rPr>
          <w:noProof/>
        </w:rPr>
      </w:r>
      <w:r>
        <w:rPr>
          <w:noProof/>
        </w:rPr>
        <w:fldChar w:fldCharType="separate"/>
      </w:r>
      <w:r>
        <w:rPr>
          <w:noProof/>
        </w:rPr>
        <w:t>59</w:t>
      </w:r>
      <w:r>
        <w:rPr>
          <w:noProof/>
        </w:rPr>
        <w:fldChar w:fldCharType="end"/>
      </w:r>
    </w:p>
    <w:p w14:paraId="6C96E150"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16. Ethics approval</w:t>
      </w:r>
      <w:r>
        <w:rPr>
          <w:noProof/>
        </w:rPr>
        <w:tab/>
      </w:r>
      <w:r>
        <w:rPr>
          <w:noProof/>
        </w:rPr>
        <w:fldChar w:fldCharType="begin"/>
      </w:r>
      <w:r>
        <w:rPr>
          <w:noProof/>
        </w:rPr>
        <w:instrText xml:space="preserve"> PAGEREF _Toc536433820 \h </w:instrText>
      </w:r>
      <w:r>
        <w:rPr>
          <w:noProof/>
        </w:rPr>
      </w:r>
      <w:r>
        <w:rPr>
          <w:noProof/>
        </w:rPr>
        <w:fldChar w:fldCharType="separate"/>
      </w:r>
      <w:r>
        <w:rPr>
          <w:noProof/>
        </w:rPr>
        <w:t>59</w:t>
      </w:r>
      <w:r>
        <w:rPr>
          <w:noProof/>
        </w:rPr>
        <w:fldChar w:fldCharType="end"/>
      </w:r>
    </w:p>
    <w:p w14:paraId="734EBA7D"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17. Regulatory approval</w:t>
      </w:r>
      <w:r>
        <w:rPr>
          <w:noProof/>
        </w:rPr>
        <w:tab/>
      </w:r>
      <w:r>
        <w:rPr>
          <w:noProof/>
        </w:rPr>
        <w:fldChar w:fldCharType="begin"/>
      </w:r>
      <w:r>
        <w:rPr>
          <w:noProof/>
        </w:rPr>
        <w:instrText xml:space="preserve"> PAGEREF _Toc536433821 \h </w:instrText>
      </w:r>
      <w:r>
        <w:rPr>
          <w:noProof/>
        </w:rPr>
      </w:r>
      <w:r>
        <w:rPr>
          <w:noProof/>
        </w:rPr>
        <w:fldChar w:fldCharType="separate"/>
      </w:r>
      <w:r>
        <w:rPr>
          <w:noProof/>
        </w:rPr>
        <w:t>63</w:t>
      </w:r>
      <w:r>
        <w:rPr>
          <w:noProof/>
        </w:rPr>
        <w:fldChar w:fldCharType="end"/>
      </w:r>
    </w:p>
    <w:p w14:paraId="2E553423"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18. Indemnity / Compensation / Insurance</w:t>
      </w:r>
      <w:r>
        <w:rPr>
          <w:noProof/>
        </w:rPr>
        <w:tab/>
      </w:r>
      <w:r>
        <w:rPr>
          <w:noProof/>
        </w:rPr>
        <w:fldChar w:fldCharType="begin"/>
      </w:r>
      <w:r>
        <w:rPr>
          <w:noProof/>
        </w:rPr>
        <w:instrText xml:space="preserve"> PAGEREF _Toc536433822 \h </w:instrText>
      </w:r>
      <w:r>
        <w:rPr>
          <w:noProof/>
        </w:rPr>
      </w:r>
      <w:r>
        <w:rPr>
          <w:noProof/>
        </w:rPr>
        <w:fldChar w:fldCharType="separate"/>
      </w:r>
      <w:r>
        <w:rPr>
          <w:noProof/>
        </w:rPr>
        <w:t>63</w:t>
      </w:r>
      <w:r>
        <w:rPr>
          <w:noProof/>
        </w:rPr>
        <w:fldChar w:fldCharType="end"/>
      </w:r>
    </w:p>
    <w:p w14:paraId="15BDFDC1"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19. Systematic Review</w:t>
      </w:r>
      <w:r>
        <w:rPr>
          <w:noProof/>
        </w:rPr>
        <w:tab/>
      </w:r>
      <w:r>
        <w:rPr>
          <w:noProof/>
        </w:rPr>
        <w:fldChar w:fldCharType="begin"/>
      </w:r>
      <w:r>
        <w:rPr>
          <w:noProof/>
        </w:rPr>
        <w:instrText xml:space="preserve"> PAGEREF _Toc536433823 \h </w:instrText>
      </w:r>
      <w:r>
        <w:rPr>
          <w:noProof/>
        </w:rPr>
      </w:r>
      <w:r>
        <w:rPr>
          <w:noProof/>
        </w:rPr>
        <w:fldChar w:fldCharType="separate"/>
      </w:r>
      <w:r>
        <w:rPr>
          <w:noProof/>
        </w:rPr>
        <w:t>63</w:t>
      </w:r>
      <w:r>
        <w:rPr>
          <w:noProof/>
        </w:rPr>
        <w:fldChar w:fldCharType="end"/>
      </w:r>
    </w:p>
    <w:p w14:paraId="34BCA331"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20. References</w:t>
      </w:r>
      <w:r>
        <w:rPr>
          <w:noProof/>
        </w:rPr>
        <w:tab/>
      </w:r>
      <w:r>
        <w:rPr>
          <w:noProof/>
        </w:rPr>
        <w:fldChar w:fldCharType="begin"/>
      </w:r>
      <w:r>
        <w:rPr>
          <w:noProof/>
        </w:rPr>
        <w:instrText xml:space="preserve"> PAGEREF _Toc536433824 \h </w:instrText>
      </w:r>
      <w:r>
        <w:rPr>
          <w:noProof/>
        </w:rPr>
      </w:r>
      <w:r>
        <w:rPr>
          <w:noProof/>
        </w:rPr>
        <w:fldChar w:fldCharType="separate"/>
      </w:r>
      <w:r>
        <w:rPr>
          <w:noProof/>
        </w:rPr>
        <w:t>67</w:t>
      </w:r>
      <w:r>
        <w:rPr>
          <w:noProof/>
        </w:rPr>
        <w:fldChar w:fldCharType="end"/>
      </w:r>
    </w:p>
    <w:p w14:paraId="43CD4C9E"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21. Appendix 1.</w:t>
      </w:r>
      <w:r>
        <w:rPr>
          <w:noProof/>
        </w:rPr>
        <w:tab/>
      </w:r>
      <w:r>
        <w:rPr>
          <w:noProof/>
        </w:rPr>
        <w:fldChar w:fldCharType="begin"/>
      </w:r>
      <w:r>
        <w:rPr>
          <w:noProof/>
        </w:rPr>
        <w:instrText xml:space="preserve"> PAGEREF _Toc536433825 \h </w:instrText>
      </w:r>
      <w:r>
        <w:rPr>
          <w:noProof/>
        </w:rPr>
      </w:r>
      <w:r>
        <w:rPr>
          <w:noProof/>
        </w:rPr>
        <w:fldChar w:fldCharType="separate"/>
      </w:r>
      <w:r>
        <w:rPr>
          <w:noProof/>
        </w:rPr>
        <w:t>70</w:t>
      </w:r>
      <w:r>
        <w:rPr>
          <w:noProof/>
        </w:rPr>
        <w:fldChar w:fldCharType="end"/>
      </w:r>
    </w:p>
    <w:p w14:paraId="36011D9E"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22. Appendix 2.</w:t>
      </w:r>
      <w:r>
        <w:rPr>
          <w:noProof/>
        </w:rPr>
        <w:tab/>
      </w:r>
      <w:r>
        <w:rPr>
          <w:noProof/>
        </w:rPr>
        <w:fldChar w:fldCharType="begin"/>
      </w:r>
      <w:r>
        <w:rPr>
          <w:noProof/>
        </w:rPr>
        <w:instrText xml:space="preserve"> PAGEREF _Toc536433826 \h </w:instrText>
      </w:r>
      <w:r>
        <w:rPr>
          <w:noProof/>
        </w:rPr>
      </w:r>
      <w:r>
        <w:rPr>
          <w:noProof/>
        </w:rPr>
        <w:fldChar w:fldCharType="separate"/>
      </w:r>
      <w:r>
        <w:rPr>
          <w:noProof/>
        </w:rPr>
        <w:t>71</w:t>
      </w:r>
      <w:r>
        <w:rPr>
          <w:noProof/>
        </w:rPr>
        <w:fldChar w:fldCharType="end"/>
      </w:r>
    </w:p>
    <w:p w14:paraId="63DA1688" w14:textId="77777777" w:rsidR="007C65BF" w:rsidRDefault="007C65BF" w:rsidP="007C65BF">
      <w:pPr>
        <w:pStyle w:val="TOC1"/>
        <w:tabs>
          <w:tab w:val="right" w:leader="dot" w:pos="8296"/>
        </w:tabs>
        <w:rPr>
          <w:rFonts w:asciiTheme="minorHAnsi" w:eastAsiaTheme="minorEastAsia" w:hAnsiTheme="minorHAnsi" w:cstheme="minorBidi"/>
          <w:noProof/>
          <w:szCs w:val="22"/>
          <w:lang w:eastAsia="zh-CN"/>
        </w:rPr>
      </w:pPr>
      <w:r>
        <w:rPr>
          <w:noProof/>
        </w:rPr>
        <w:t>23. Appendix 3.</w:t>
      </w:r>
      <w:r>
        <w:rPr>
          <w:noProof/>
        </w:rPr>
        <w:tab/>
      </w:r>
      <w:r>
        <w:rPr>
          <w:noProof/>
        </w:rPr>
        <w:fldChar w:fldCharType="begin"/>
      </w:r>
      <w:r>
        <w:rPr>
          <w:noProof/>
        </w:rPr>
        <w:instrText xml:space="preserve"> PAGEREF _Toc536433827 \h </w:instrText>
      </w:r>
      <w:r>
        <w:rPr>
          <w:noProof/>
        </w:rPr>
      </w:r>
      <w:r>
        <w:rPr>
          <w:noProof/>
        </w:rPr>
        <w:fldChar w:fldCharType="separate"/>
      </w:r>
      <w:r>
        <w:rPr>
          <w:noProof/>
        </w:rPr>
        <w:t>72</w:t>
      </w:r>
      <w:r>
        <w:rPr>
          <w:noProof/>
        </w:rPr>
        <w:fldChar w:fldCharType="end"/>
      </w:r>
    </w:p>
    <w:p w14:paraId="4D65102B" w14:textId="77777777" w:rsidR="007C65BF" w:rsidRPr="007C65BF" w:rsidRDefault="007C65BF" w:rsidP="007C65BF">
      <w:pPr>
        <w:rPr>
          <w:rFonts w:eastAsiaTheme="minorEastAsia"/>
          <w:lang w:eastAsia="zh-CN"/>
        </w:rPr>
      </w:pPr>
    </w:p>
    <w:p w14:paraId="178BF282" w14:textId="70E011E3" w:rsidR="001410BB" w:rsidRDefault="007C65BF" w:rsidP="001410BB">
      <w:r>
        <w:rPr>
          <w:noProof/>
        </w:rPr>
        <w:lastRenderedPageBreak/>
        <w:drawing>
          <wp:inline distT="0" distB="0" distL="0" distR="0" wp14:anchorId="0DE6AB10" wp14:editId="653D398F">
            <wp:extent cx="5876925" cy="7620000"/>
            <wp:effectExtent l="0" t="0" r="9525" b="0"/>
            <wp:docPr id="4" name="Picture 4" descr="Scratch follow up for RNs - New 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atch follow up for RNs - New Pag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7620000"/>
                    </a:xfrm>
                    <a:prstGeom prst="rect">
                      <a:avLst/>
                    </a:prstGeom>
                    <a:noFill/>
                    <a:ln>
                      <a:noFill/>
                    </a:ln>
                  </pic:spPr>
                </pic:pic>
              </a:graphicData>
            </a:graphic>
          </wp:inline>
        </w:drawing>
      </w:r>
      <w:r w:rsidR="00EC518E">
        <w:fldChar w:fldCharType="end"/>
      </w:r>
    </w:p>
    <w:p w14:paraId="6EE333C0" w14:textId="77777777" w:rsidR="00841627" w:rsidRDefault="00841627" w:rsidP="001410BB">
      <w:pPr>
        <w:sectPr w:rsidR="00841627">
          <w:footerReference w:type="default" r:id="rId14"/>
          <w:pgSz w:w="11906" w:h="16838"/>
          <w:pgMar w:top="1440" w:right="1800" w:bottom="1440" w:left="1800" w:header="708" w:footer="708" w:gutter="0"/>
          <w:cols w:space="708"/>
          <w:docGrid w:linePitch="360"/>
        </w:sectPr>
      </w:pPr>
    </w:p>
    <w:p w14:paraId="1D453461" w14:textId="77777777" w:rsidR="001410BB" w:rsidRDefault="00841627" w:rsidP="00841627">
      <w:pPr>
        <w:pStyle w:val="Heading3"/>
      </w:pPr>
      <w:r>
        <w:lastRenderedPageBreak/>
        <w:t>Abbreviations</w:t>
      </w:r>
    </w:p>
    <w:p w14:paraId="02F728CF" w14:textId="77777777" w:rsidR="00841627" w:rsidRDefault="00841627" w:rsidP="00841627"/>
    <w:p w14:paraId="5EE5502F" w14:textId="77777777" w:rsidR="00577B37" w:rsidRDefault="00577B37" w:rsidP="00841627">
      <w:r>
        <w:t>ACU</w:t>
      </w:r>
      <w:r>
        <w:tab/>
      </w:r>
      <w:r>
        <w:tab/>
      </w:r>
      <w:r w:rsidR="000C1BB6">
        <w:t>Assisted Conception Unit</w:t>
      </w:r>
    </w:p>
    <w:p w14:paraId="1E4203C1" w14:textId="77777777" w:rsidR="00577B37" w:rsidRDefault="00577B37" w:rsidP="00841627"/>
    <w:p w14:paraId="6596C413" w14:textId="77777777" w:rsidR="00577B37" w:rsidRDefault="00577B37" w:rsidP="00841627">
      <w:r>
        <w:t>AE</w:t>
      </w:r>
      <w:r>
        <w:tab/>
      </w:r>
      <w:r>
        <w:tab/>
        <w:t>Adverse Event</w:t>
      </w:r>
    </w:p>
    <w:p w14:paraId="63ECF93F" w14:textId="77777777" w:rsidR="005505BD" w:rsidRDefault="005505BD" w:rsidP="00841627"/>
    <w:p w14:paraId="1522D8C1" w14:textId="77777777" w:rsidR="005505BD" w:rsidRDefault="005505BD" w:rsidP="00841627">
      <w:r>
        <w:t>ES</w:t>
      </w:r>
      <w:r>
        <w:tab/>
      </w:r>
      <w:r>
        <w:tab/>
        <w:t>Endometrial Scratch</w:t>
      </w:r>
    </w:p>
    <w:p w14:paraId="74E2290B" w14:textId="77777777" w:rsidR="002C7857" w:rsidRDefault="002C7857" w:rsidP="00841627"/>
    <w:p w14:paraId="234D8F65" w14:textId="77777777" w:rsidR="00CF34A3" w:rsidRDefault="002C7857" w:rsidP="002C7857">
      <w:r>
        <w:t>DET</w:t>
      </w:r>
      <w:r>
        <w:tab/>
      </w:r>
      <w:r>
        <w:tab/>
      </w:r>
      <w:r w:rsidRPr="002C7857">
        <w:t xml:space="preserve">Double </w:t>
      </w:r>
      <w:r>
        <w:t>E</w:t>
      </w:r>
      <w:r w:rsidRPr="002C7857">
        <w:t xml:space="preserve">mbryo </w:t>
      </w:r>
      <w:r>
        <w:t>T</w:t>
      </w:r>
      <w:r w:rsidRPr="002C7857">
        <w:t>ransfers</w:t>
      </w:r>
    </w:p>
    <w:p w14:paraId="7182EE07" w14:textId="77777777" w:rsidR="00CF34A3" w:rsidRDefault="00CF34A3" w:rsidP="002C7857"/>
    <w:p w14:paraId="46F288AA" w14:textId="77777777" w:rsidR="002C7857" w:rsidRDefault="00CF34A3" w:rsidP="002C7857">
      <w:r>
        <w:t>eCRF</w:t>
      </w:r>
      <w:r>
        <w:tab/>
      </w:r>
      <w:r>
        <w:tab/>
        <w:t>Electronic Case Report Form</w:t>
      </w:r>
      <w:r w:rsidR="002C7857" w:rsidRPr="002C7857">
        <w:t xml:space="preserve"> </w:t>
      </w:r>
    </w:p>
    <w:p w14:paraId="6171C0FD" w14:textId="77777777" w:rsidR="00FC1CBD" w:rsidRDefault="00FC1CBD" w:rsidP="00841627"/>
    <w:p w14:paraId="6405A4F1" w14:textId="77777777" w:rsidR="00FC1CBD" w:rsidRDefault="00FC1CBD" w:rsidP="00841627">
      <w:r>
        <w:t>ESHRE</w:t>
      </w:r>
      <w:r w:rsidR="00B334B7">
        <w:tab/>
      </w:r>
      <w:r w:rsidR="00B334B7" w:rsidRPr="00B334B7">
        <w:t>European Society of Human Reproduction and Embryology</w:t>
      </w:r>
    </w:p>
    <w:p w14:paraId="47959521" w14:textId="77777777" w:rsidR="00FC1CBD" w:rsidRDefault="00FC1CBD" w:rsidP="00841627"/>
    <w:p w14:paraId="5086FC30" w14:textId="77777777" w:rsidR="00FC1CBD" w:rsidRDefault="00FC1CBD" w:rsidP="00841627">
      <w:r>
        <w:t>HFEA</w:t>
      </w:r>
      <w:r w:rsidR="000A2CCC">
        <w:tab/>
      </w:r>
      <w:r w:rsidR="000A2CCC">
        <w:tab/>
      </w:r>
      <w:r w:rsidR="000A2CCC" w:rsidRPr="000A2CCC">
        <w:t>Human Fertilisation and Embryology Authority</w:t>
      </w:r>
    </w:p>
    <w:p w14:paraId="6585982C" w14:textId="77777777" w:rsidR="005458E3" w:rsidRDefault="005458E3" w:rsidP="00841627"/>
    <w:p w14:paraId="512BCEEA" w14:textId="77777777" w:rsidR="005458E3" w:rsidRDefault="005458E3" w:rsidP="00841627">
      <w:r>
        <w:t>ICF</w:t>
      </w:r>
      <w:r>
        <w:tab/>
      </w:r>
      <w:r>
        <w:tab/>
        <w:t>Informed Consent Form</w:t>
      </w:r>
    </w:p>
    <w:p w14:paraId="18ADB550" w14:textId="77777777" w:rsidR="005505BD" w:rsidRDefault="005505BD" w:rsidP="00841627"/>
    <w:p w14:paraId="5B116A6B" w14:textId="77777777" w:rsidR="005505BD" w:rsidRDefault="005505BD" w:rsidP="00841627">
      <w:r>
        <w:t>ICSI</w:t>
      </w:r>
      <w:r>
        <w:tab/>
      </w:r>
      <w:r>
        <w:tab/>
      </w:r>
      <w:r w:rsidRPr="005505BD">
        <w:t>Intracytoplasmic Sperm Injection</w:t>
      </w:r>
    </w:p>
    <w:p w14:paraId="462C7917" w14:textId="77777777" w:rsidR="005505BD" w:rsidRDefault="005505BD" w:rsidP="00841627"/>
    <w:p w14:paraId="332E489D" w14:textId="77777777" w:rsidR="005505BD" w:rsidRDefault="005505BD" w:rsidP="00841627">
      <w:r>
        <w:t>IVF</w:t>
      </w:r>
      <w:r>
        <w:tab/>
      </w:r>
      <w:r>
        <w:tab/>
        <w:t>I</w:t>
      </w:r>
      <w:r w:rsidRPr="005505BD">
        <w:t xml:space="preserve">n </w:t>
      </w:r>
      <w:r>
        <w:t>V</w:t>
      </w:r>
      <w:r w:rsidRPr="005505BD">
        <w:t xml:space="preserve">itro </w:t>
      </w:r>
      <w:r>
        <w:t>F</w:t>
      </w:r>
      <w:r w:rsidRPr="005505BD">
        <w:t xml:space="preserve">ertilisation </w:t>
      </w:r>
    </w:p>
    <w:p w14:paraId="11A48009" w14:textId="77777777" w:rsidR="005458E3" w:rsidRDefault="005458E3" w:rsidP="00841627"/>
    <w:p w14:paraId="6ED09A4E" w14:textId="77777777" w:rsidR="005458E3" w:rsidRDefault="005458E3" w:rsidP="00841627">
      <w:r>
        <w:t>PIS</w:t>
      </w:r>
      <w:r>
        <w:tab/>
      </w:r>
      <w:r>
        <w:tab/>
        <w:t>Patient Information Sheet</w:t>
      </w:r>
    </w:p>
    <w:p w14:paraId="53BC95A6" w14:textId="77777777" w:rsidR="00CF34A3" w:rsidRDefault="00CF34A3" w:rsidP="00841627"/>
    <w:p w14:paraId="04C5F021" w14:textId="77777777" w:rsidR="00CF34A3" w:rsidRDefault="00CF34A3" w:rsidP="00CF34A3">
      <w:r>
        <w:t>PP</w:t>
      </w:r>
      <w:r>
        <w:tab/>
      </w:r>
      <w:r>
        <w:tab/>
        <w:t>Per protocol</w:t>
      </w:r>
    </w:p>
    <w:p w14:paraId="3899C7E7" w14:textId="77777777" w:rsidR="00CF34A3" w:rsidRDefault="00CF34A3" w:rsidP="00CF34A3"/>
    <w:p w14:paraId="7E96BF4F" w14:textId="77777777" w:rsidR="00CF34A3" w:rsidRDefault="00CF34A3" w:rsidP="00CF34A3">
      <w:r>
        <w:t>SAE</w:t>
      </w:r>
      <w:r>
        <w:tab/>
      </w:r>
      <w:r>
        <w:tab/>
        <w:t>Serious Adverse Event</w:t>
      </w:r>
    </w:p>
    <w:p w14:paraId="78362418" w14:textId="77777777" w:rsidR="00207FD5" w:rsidRDefault="00207FD5" w:rsidP="00841627"/>
    <w:p w14:paraId="5013AA39" w14:textId="77777777" w:rsidR="001173DD" w:rsidRDefault="00207FD5" w:rsidP="00841627">
      <w:r>
        <w:t>SET</w:t>
      </w:r>
      <w:r>
        <w:tab/>
      </w:r>
      <w:r>
        <w:tab/>
        <w:t>S</w:t>
      </w:r>
      <w:r w:rsidRPr="00207FD5">
        <w:t xml:space="preserve">ingle </w:t>
      </w:r>
      <w:r>
        <w:t>E</w:t>
      </w:r>
      <w:r w:rsidRPr="00207FD5">
        <w:t xml:space="preserve">mbryo </w:t>
      </w:r>
      <w:r>
        <w:t>T</w:t>
      </w:r>
      <w:r w:rsidRPr="00207FD5">
        <w:t xml:space="preserve">ransfer </w:t>
      </w:r>
    </w:p>
    <w:p w14:paraId="1D763024" w14:textId="77777777" w:rsidR="00B05DB7" w:rsidRDefault="00B05DB7" w:rsidP="00841627"/>
    <w:p w14:paraId="5A2189FA" w14:textId="77777777" w:rsidR="00B05DB7" w:rsidRDefault="00B05DB7" w:rsidP="00841627">
      <w:r>
        <w:t xml:space="preserve">TAU </w:t>
      </w:r>
      <w:r>
        <w:tab/>
      </w:r>
      <w:r>
        <w:tab/>
        <w:t>Treatment as Usual</w:t>
      </w:r>
    </w:p>
    <w:p w14:paraId="53B71ECD" w14:textId="77777777" w:rsidR="00BB7070" w:rsidRDefault="00BB7070" w:rsidP="00841627"/>
    <w:p w14:paraId="3325764A" w14:textId="77777777" w:rsidR="00BB7070" w:rsidRDefault="00BB7070" w:rsidP="00841627">
      <w:r>
        <w:t>FSH</w:t>
      </w:r>
      <w:r>
        <w:tab/>
      </w:r>
      <w:r>
        <w:tab/>
      </w:r>
      <w:r w:rsidRPr="00BB7070">
        <w:t>Follicle-stimulating hormone</w:t>
      </w:r>
    </w:p>
    <w:p w14:paraId="3F37CA3A" w14:textId="77777777" w:rsidR="00BB7070" w:rsidRDefault="00BB7070" w:rsidP="00841627"/>
    <w:p w14:paraId="5A55E8A3" w14:textId="77777777" w:rsidR="00BB7070" w:rsidRDefault="00BB7070" w:rsidP="00841627">
      <w:r>
        <w:t>AMH</w:t>
      </w:r>
      <w:r>
        <w:tab/>
      </w:r>
      <w:r>
        <w:tab/>
      </w:r>
      <w:r w:rsidRPr="00BB7070">
        <w:t>Anti-Mullerian Hormone</w:t>
      </w:r>
    </w:p>
    <w:p w14:paraId="2CCA9FB0" w14:textId="77777777" w:rsidR="00E36E5C" w:rsidRDefault="00E36E5C" w:rsidP="00841627"/>
    <w:p w14:paraId="745D010B" w14:textId="77777777" w:rsidR="001173DD" w:rsidRDefault="001173DD" w:rsidP="00841627"/>
    <w:p w14:paraId="2EFE0898" w14:textId="77777777" w:rsidR="00207FD5" w:rsidRDefault="00207FD5" w:rsidP="00841627">
      <w:r w:rsidRPr="00207FD5">
        <w:t xml:space="preserve">  </w:t>
      </w:r>
    </w:p>
    <w:p w14:paraId="629C83F6" w14:textId="77777777" w:rsidR="00841627" w:rsidRDefault="00841627" w:rsidP="00841627"/>
    <w:p w14:paraId="297F5EEB" w14:textId="77777777" w:rsidR="00841627" w:rsidRDefault="00841627" w:rsidP="00841627"/>
    <w:p w14:paraId="16691C17" w14:textId="77777777" w:rsidR="00841627" w:rsidRPr="00DD72F1" w:rsidRDefault="00DD72F1" w:rsidP="00841627">
      <w:pPr>
        <w:rPr>
          <w:color w:val="999999"/>
        </w:rPr>
      </w:pPr>
      <w:r w:rsidRPr="00DD72F1">
        <w:rPr>
          <w:color w:val="999999"/>
        </w:rPr>
        <w:t>.</w:t>
      </w:r>
    </w:p>
    <w:p w14:paraId="5967531B" w14:textId="77777777" w:rsidR="00EB0BA2" w:rsidRPr="001410BB" w:rsidRDefault="00EB0BA2" w:rsidP="00EB0BA2">
      <w:pPr>
        <w:sectPr w:rsidR="00EB0BA2" w:rsidRPr="001410BB">
          <w:pgSz w:w="11906" w:h="16838"/>
          <w:pgMar w:top="1440" w:right="1800" w:bottom="1440" w:left="1800" w:header="708" w:footer="708" w:gutter="0"/>
          <w:cols w:space="708"/>
          <w:docGrid w:linePitch="360"/>
        </w:sectPr>
      </w:pPr>
    </w:p>
    <w:p w14:paraId="6BEC07DA" w14:textId="77777777" w:rsidR="00E75675" w:rsidRPr="00BD253C" w:rsidRDefault="00E75675" w:rsidP="00E75675">
      <w:pPr>
        <w:jc w:val="both"/>
        <w:rPr>
          <w:b/>
          <w:sz w:val="28"/>
          <w:szCs w:val="28"/>
        </w:rPr>
      </w:pPr>
      <w:r>
        <w:rPr>
          <w:b/>
          <w:sz w:val="28"/>
          <w:szCs w:val="28"/>
        </w:rPr>
        <w:lastRenderedPageBreak/>
        <w:t>General information</w:t>
      </w:r>
    </w:p>
    <w:p w14:paraId="58F61641" w14:textId="77777777" w:rsidR="00E75675" w:rsidRDefault="00E75675" w:rsidP="00E75675">
      <w:pPr>
        <w:jc w:val="both"/>
      </w:pPr>
    </w:p>
    <w:p w14:paraId="73C0905B" w14:textId="77777777" w:rsidR="000B2836" w:rsidRPr="0040324A" w:rsidRDefault="0040324A" w:rsidP="000B2836">
      <w:pPr>
        <w:jc w:val="both"/>
        <w:rPr>
          <w:b/>
        </w:rPr>
      </w:pPr>
      <w:r w:rsidRPr="0040324A">
        <w:rPr>
          <w:b/>
        </w:rPr>
        <w:t>Sponsor Details:</w:t>
      </w:r>
    </w:p>
    <w:p w14:paraId="3D6EDD9B" w14:textId="77777777" w:rsidR="0040324A" w:rsidRDefault="0040324A" w:rsidP="000B2836">
      <w:pPr>
        <w:jc w:val="both"/>
      </w:pPr>
    </w:p>
    <w:p w14:paraId="61386889" w14:textId="77777777" w:rsidR="000B2836" w:rsidRDefault="000B2836" w:rsidP="000B2836">
      <w:pPr>
        <w:jc w:val="both"/>
      </w:pPr>
      <w:r>
        <w:t>Name:</w:t>
      </w:r>
      <w:r>
        <w:tab/>
      </w:r>
      <w:r>
        <w:tab/>
        <w:t xml:space="preserve">Sheffield Teaching Hospitals NHS Foundation Trust </w:t>
      </w:r>
      <w:r>
        <w:tab/>
      </w:r>
      <w:r>
        <w:tab/>
      </w:r>
    </w:p>
    <w:p w14:paraId="4C0F38D2" w14:textId="77777777" w:rsidR="000B2836" w:rsidRDefault="000B2836" w:rsidP="000B2836">
      <w:pPr>
        <w:jc w:val="both"/>
      </w:pPr>
      <w:r>
        <w:t>Address:</w:t>
      </w:r>
      <w:r>
        <w:tab/>
        <w:t>Research Department</w:t>
      </w:r>
    </w:p>
    <w:p w14:paraId="7F039D16" w14:textId="77777777" w:rsidR="000B2836" w:rsidRDefault="000B2836" w:rsidP="000B2836">
      <w:pPr>
        <w:jc w:val="both"/>
      </w:pPr>
      <w:r>
        <w:tab/>
      </w:r>
      <w:r>
        <w:tab/>
        <w:t>1st Floor</w:t>
      </w:r>
    </w:p>
    <w:p w14:paraId="48AE5C2A" w14:textId="77777777" w:rsidR="000B2836" w:rsidRDefault="000B2836" w:rsidP="000B2836">
      <w:pPr>
        <w:jc w:val="both"/>
      </w:pPr>
      <w:r>
        <w:tab/>
      </w:r>
      <w:r>
        <w:tab/>
        <w:t>11 Broomfield Road</w:t>
      </w:r>
    </w:p>
    <w:p w14:paraId="641284CF" w14:textId="77777777" w:rsidR="000B2836" w:rsidRDefault="000B2836" w:rsidP="000B2836">
      <w:pPr>
        <w:jc w:val="both"/>
      </w:pPr>
      <w:r>
        <w:tab/>
      </w:r>
      <w:r>
        <w:tab/>
        <w:t>Sheffield S10 2SE</w:t>
      </w:r>
      <w:r>
        <w:tab/>
      </w:r>
    </w:p>
    <w:p w14:paraId="357DD2F7" w14:textId="77777777" w:rsidR="000B2836" w:rsidRDefault="000B2836" w:rsidP="000B2836">
      <w:pPr>
        <w:jc w:val="both"/>
      </w:pPr>
      <w:r>
        <w:t xml:space="preserve">Telephone: </w:t>
      </w:r>
      <w:r>
        <w:tab/>
      </w:r>
      <w:r w:rsidR="00EC67DF">
        <w:t>+44 (</w:t>
      </w:r>
      <w:r>
        <w:t>0</w:t>
      </w:r>
      <w:r w:rsidR="00EC67DF">
        <w:t xml:space="preserve">) </w:t>
      </w:r>
      <w:r>
        <w:t>114 226 5938</w:t>
      </w:r>
    </w:p>
    <w:p w14:paraId="3713186F" w14:textId="77777777" w:rsidR="000B2836" w:rsidRPr="000B2836" w:rsidRDefault="000B2836" w:rsidP="000B2836">
      <w:pPr>
        <w:jc w:val="both"/>
      </w:pPr>
      <w:r>
        <w:t xml:space="preserve">Fax:                </w:t>
      </w:r>
      <w:r w:rsidR="00EC67DF">
        <w:t xml:space="preserve">+44 (0) </w:t>
      </w:r>
      <w:r>
        <w:t>114 226 5937</w:t>
      </w:r>
    </w:p>
    <w:p w14:paraId="729D37D5" w14:textId="77777777" w:rsidR="000B2836" w:rsidRDefault="000B2836" w:rsidP="00E75675">
      <w:pPr>
        <w:jc w:val="both"/>
        <w:rPr>
          <w:color w:val="999999"/>
        </w:rPr>
      </w:pPr>
    </w:p>
    <w:p w14:paraId="1473DA98" w14:textId="77777777" w:rsidR="000B2836" w:rsidRPr="00456167" w:rsidRDefault="000B2836" w:rsidP="00E75675">
      <w:pPr>
        <w:jc w:val="both"/>
        <w:rPr>
          <w:b/>
        </w:rPr>
      </w:pPr>
      <w:r w:rsidRPr="00456167">
        <w:rPr>
          <w:b/>
        </w:rPr>
        <w:t>C</w:t>
      </w:r>
      <w:r w:rsidR="009574DC">
        <w:rPr>
          <w:b/>
        </w:rPr>
        <w:t>hief Investigator</w:t>
      </w:r>
      <w:r w:rsidRPr="00456167">
        <w:rPr>
          <w:b/>
        </w:rPr>
        <w:t>:</w:t>
      </w:r>
    </w:p>
    <w:p w14:paraId="3B95C892" w14:textId="77777777" w:rsidR="000B2836" w:rsidRDefault="000B2836" w:rsidP="000B2836">
      <w:pPr>
        <w:jc w:val="both"/>
      </w:pPr>
    </w:p>
    <w:p w14:paraId="7C3C4A39" w14:textId="77777777" w:rsidR="000B2836" w:rsidRDefault="000B2836" w:rsidP="000B2836">
      <w:pPr>
        <w:jc w:val="both"/>
      </w:pPr>
      <w:r w:rsidRPr="000B2836">
        <w:t>Mr Mostafa Metwally</w:t>
      </w:r>
      <w:r>
        <w:t xml:space="preserve"> MD </w:t>
      </w:r>
      <w:r w:rsidR="00F14E51">
        <w:t>FRCOG</w:t>
      </w:r>
    </w:p>
    <w:p w14:paraId="2FF86DF6" w14:textId="77777777" w:rsidR="000B2836" w:rsidRDefault="000B2836" w:rsidP="000B2836">
      <w:pPr>
        <w:jc w:val="both"/>
      </w:pPr>
      <w:r>
        <w:t>Consultant Gynaecologist and Subspecialist in Reproductive Medicine and Surgery</w:t>
      </w:r>
    </w:p>
    <w:p w14:paraId="689F3694" w14:textId="77777777" w:rsidR="000B2836" w:rsidRDefault="000B2836" w:rsidP="000B2836">
      <w:pPr>
        <w:jc w:val="both"/>
      </w:pPr>
      <w:r>
        <w:t>Jessop Fertility</w:t>
      </w:r>
    </w:p>
    <w:p w14:paraId="3EFDBF28" w14:textId="77777777" w:rsidR="000B2836" w:rsidRDefault="000B2836" w:rsidP="000B2836">
      <w:pPr>
        <w:jc w:val="both"/>
      </w:pPr>
      <w:r>
        <w:t>The Jessop Wing</w:t>
      </w:r>
    </w:p>
    <w:p w14:paraId="279B30E2" w14:textId="77777777" w:rsidR="000B2836" w:rsidRDefault="000B2836" w:rsidP="000B2836">
      <w:pPr>
        <w:jc w:val="both"/>
      </w:pPr>
      <w:r>
        <w:t>Tree Root Walk</w:t>
      </w:r>
    </w:p>
    <w:p w14:paraId="07AF0F4B" w14:textId="77777777" w:rsidR="000B2836" w:rsidRDefault="000B2836" w:rsidP="000B2836">
      <w:pPr>
        <w:jc w:val="both"/>
      </w:pPr>
      <w:r>
        <w:t xml:space="preserve">Sheffield </w:t>
      </w:r>
    </w:p>
    <w:p w14:paraId="61EA64C5" w14:textId="77777777" w:rsidR="000B2836" w:rsidRDefault="000B2836" w:rsidP="000B2836">
      <w:pPr>
        <w:jc w:val="both"/>
      </w:pPr>
      <w:r>
        <w:t>S10 2SF</w:t>
      </w:r>
    </w:p>
    <w:p w14:paraId="7828C011" w14:textId="77777777" w:rsidR="000B2836" w:rsidRDefault="000F66DF" w:rsidP="000B2836">
      <w:pPr>
        <w:jc w:val="both"/>
      </w:pPr>
      <w:r>
        <w:t>T</w:t>
      </w:r>
      <w:r w:rsidR="000B2836">
        <w:t xml:space="preserve">el: </w:t>
      </w:r>
      <w:r w:rsidR="00B521E9">
        <w:t xml:space="preserve">+44 (0) </w:t>
      </w:r>
      <w:r w:rsidR="000B2836">
        <w:t>114 226 8092</w:t>
      </w:r>
    </w:p>
    <w:p w14:paraId="4E5D3899" w14:textId="77777777" w:rsidR="000B2836" w:rsidRDefault="000B2836" w:rsidP="000B2836">
      <w:pPr>
        <w:jc w:val="both"/>
      </w:pPr>
      <w:r>
        <w:t xml:space="preserve">Fax: </w:t>
      </w:r>
      <w:r w:rsidR="00B521E9">
        <w:t>+44 (</w:t>
      </w:r>
      <w:r>
        <w:t>0</w:t>
      </w:r>
      <w:r w:rsidR="00B521E9">
        <w:t xml:space="preserve">) </w:t>
      </w:r>
      <w:r>
        <w:t>114 226 8052</w:t>
      </w:r>
    </w:p>
    <w:p w14:paraId="69511920" w14:textId="77777777" w:rsidR="000B2836" w:rsidRDefault="00456167" w:rsidP="00E75675">
      <w:pPr>
        <w:jc w:val="both"/>
      </w:pPr>
      <w:r>
        <w:t xml:space="preserve">E-mail: </w:t>
      </w:r>
      <w:hyperlink r:id="rId15" w:history="1">
        <w:r w:rsidRPr="00E24486">
          <w:rPr>
            <w:rStyle w:val="Hyperlink"/>
          </w:rPr>
          <w:t>Mostafa.metwally@sth.nhs.uk</w:t>
        </w:r>
      </w:hyperlink>
    </w:p>
    <w:p w14:paraId="673DCEC4" w14:textId="77777777" w:rsidR="00D63711" w:rsidRDefault="00D63711" w:rsidP="00E75675">
      <w:pPr>
        <w:jc w:val="both"/>
      </w:pPr>
    </w:p>
    <w:p w14:paraId="493235DB" w14:textId="77777777" w:rsidR="00D63711" w:rsidRDefault="00D63711" w:rsidP="00D63711">
      <w:pPr>
        <w:jc w:val="both"/>
        <w:rPr>
          <w:b/>
        </w:rPr>
      </w:pPr>
      <w:r>
        <w:rPr>
          <w:b/>
        </w:rPr>
        <w:t>Emergency Contact:</w:t>
      </w:r>
    </w:p>
    <w:p w14:paraId="2648E7AE" w14:textId="77777777" w:rsidR="001225D4" w:rsidRDefault="001225D4" w:rsidP="00D63711">
      <w:pPr>
        <w:jc w:val="both"/>
        <w:rPr>
          <w:b/>
        </w:rPr>
      </w:pPr>
    </w:p>
    <w:p w14:paraId="55ECBEDF" w14:textId="77777777" w:rsidR="00D63711" w:rsidRDefault="001225D4" w:rsidP="00D63711">
      <w:pPr>
        <w:jc w:val="both"/>
        <w:rPr>
          <w:b/>
        </w:rPr>
      </w:pPr>
      <w:r>
        <w:rPr>
          <w:b/>
        </w:rPr>
        <w:t xml:space="preserve">Mobile number: </w:t>
      </w:r>
      <w:r w:rsidR="001A0B22">
        <w:rPr>
          <w:b/>
        </w:rPr>
        <w:t>07973972199</w:t>
      </w:r>
    </w:p>
    <w:p w14:paraId="766367D8" w14:textId="77777777" w:rsidR="00456167" w:rsidRDefault="00456167" w:rsidP="00E75675">
      <w:pPr>
        <w:jc w:val="both"/>
        <w:rPr>
          <w:b/>
        </w:rPr>
      </w:pPr>
    </w:p>
    <w:p w14:paraId="5E93CCD1" w14:textId="77777777" w:rsidR="000B2836" w:rsidRPr="00456167" w:rsidRDefault="000B2836" w:rsidP="00E75675">
      <w:pPr>
        <w:jc w:val="both"/>
        <w:rPr>
          <w:b/>
        </w:rPr>
      </w:pPr>
      <w:r w:rsidRPr="00456167">
        <w:rPr>
          <w:b/>
        </w:rPr>
        <w:t>C</w:t>
      </w:r>
      <w:r w:rsidR="009574DC">
        <w:rPr>
          <w:b/>
        </w:rPr>
        <w:t>linical Trial Research Unit (CTRU)</w:t>
      </w:r>
      <w:r w:rsidRPr="00456167">
        <w:rPr>
          <w:b/>
        </w:rPr>
        <w:t>:</w:t>
      </w:r>
    </w:p>
    <w:p w14:paraId="672557CC" w14:textId="77777777" w:rsidR="000B2836" w:rsidRPr="002506BA" w:rsidRDefault="002506BA" w:rsidP="00E75675">
      <w:pPr>
        <w:jc w:val="both"/>
        <w:rPr>
          <w:b/>
        </w:rPr>
      </w:pPr>
      <w:r w:rsidRPr="002506BA">
        <w:rPr>
          <w:b/>
        </w:rPr>
        <w:t>Trial Monitoring</w:t>
      </w:r>
    </w:p>
    <w:p w14:paraId="1EA62034" w14:textId="77777777" w:rsidR="002506BA" w:rsidRDefault="002506BA" w:rsidP="00E75675">
      <w:pPr>
        <w:jc w:val="both"/>
      </w:pPr>
    </w:p>
    <w:p w14:paraId="662E1E5D" w14:textId="77777777" w:rsidR="000B2836" w:rsidRDefault="000B2836" w:rsidP="000B2836">
      <w:pPr>
        <w:jc w:val="both"/>
      </w:pPr>
      <w:r>
        <w:t xml:space="preserve">Clinical Trials Research Unit </w:t>
      </w:r>
    </w:p>
    <w:p w14:paraId="124FCDD3" w14:textId="77777777" w:rsidR="000B2836" w:rsidRDefault="000B2836" w:rsidP="000B2836">
      <w:pPr>
        <w:jc w:val="both"/>
      </w:pPr>
      <w:r>
        <w:t>The University of Sheffield</w:t>
      </w:r>
    </w:p>
    <w:p w14:paraId="1A97CAAE" w14:textId="77777777" w:rsidR="000B2836" w:rsidRDefault="000B2836" w:rsidP="000B2836">
      <w:pPr>
        <w:jc w:val="both"/>
      </w:pPr>
      <w:r>
        <w:t>Regent Court</w:t>
      </w:r>
    </w:p>
    <w:p w14:paraId="4C474370" w14:textId="77777777" w:rsidR="000B2836" w:rsidRDefault="000B2836" w:rsidP="000B2836">
      <w:pPr>
        <w:jc w:val="both"/>
      </w:pPr>
      <w:r>
        <w:t>30 Regent Street</w:t>
      </w:r>
    </w:p>
    <w:p w14:paraId="64F2EB70" w14:textId="77777777" w:rsidR="000B2836" w:rsidRDefault="000B2836" w:rsidP="000B2836">
      <w:pPr>
        <w:jc w:val="both"/>
      </w:pPr>
      <w:r>
        <w:t>SHEFFIELD</w:t>
      </w:r>
    </w:p>
    <w:p w14:paraId="563F1A07" w14:textId="77777777" w:rsidR="000B2836" w:rsidRDefault="000B2836" w:rsidP="000B2836">
      <w:pPr>
        <w:jc w:val="both"/>
      </w:pPr>
      <w:r>
        <w:t>S1 4DA</w:t>
      </w:r>
    </w:p>
    <w:p w14:paraId="4DD65F6D" w14:textId="77777777" w:rsidR="000B2836" w:rsidRDefault="000B2836" w:rsidP="000B2836">
      <w:pPr>
        <w:jc w:val="both"/>
      </w:pPr>
      <w:r w:rsidRPr="000B2836">
        <w:t>Telephone: +44 (0) 114 222 0866</w:t>
      </w:r>
    </w:p>
    <w:p w14:paraId="3417AD1E" w14:textId="77777777" w:rsidR="000B2836" w:rsidRDefault="00456167" w:rsidP="00E75675">
      <w:pPr>
        <w:jc w:val="both"/>
      </w:pPr>
      <w:r w:rsidRPr="00456167">
        <w:t>Fax: +44 (0) 114 222 0870 (confidential)</w:t>
      </w:r>
    </w:p>
    <w:p w14:paraId="0B592D8C" w14:textId="77777777" w:rsidR="00456167" w:rsidRDefault="00456167" w:rsidP="00E75675">
      <w:pPr>
        <w:jc w:val="both"/>
      </w:pPr>
    </w:p>
    <w:p w14:paraId="7734F892" w14:textId="77777777" w:rsidR="00456167" w:rsidRPr="009574DC" w:rsidRDefault="00456167" w:rsidP="00E75675">
      <w:pPr>
        <w:jc w:val="both"/>
        <w:rPr>
          <w:b/>
        </w:rPr>
      </w:pPr>
      <w:r w:rsidRPr="009574DC">
        <w:rPr>
          <w:b/>
        </w:rPr>
        <w:t>Project Manager (CTRU)</w:t>
      </w:r>
    </w:p>
    <w:p w14:paraId="4630F964" w14:textId="77777777" w:rsidR="00456167" w:rsidRDefault="00456167" w:rsidP="00E75675">
      <w:pPr>
        <w:jc w:val="both"/>
      </w:pPr>
    </w:p>
    <w:p w14:paraId="5FDC5103" w14:textId="77777777" w:rsidR="00456167" w:rsidRDefault="009574DC" w:rsidP="00E75675">
      <w:pPr>
        <w:jc w:val="both"/>
      </w:pPr>
      <w:r>
        <w:t>Robin</w:t>
      </w:r>
      <w:r w:rsidR="00CF610E">
        <w:t xml:space="preserve"> Chatters</w:t>
      </w:r>
    </w:p>
    <w:p w14:paraId="221CB835" w14:textId="77777777" w:rsidR="002262D4" w:rsidRDefault="002262D4" w:rsidP="002262D4">
      <w:pPr>
        <w:jc w:val="both"/>
      </w:pPr>
      <w:r>
        <w:t xml:space="preserve">Clinical Trials Research Unit </w:t>
      </w:r>
    </w:p>
    <w:p w14:paraId="42D3941C" w14:textId="77777777" w:rsidR="002262D4" w:rsidRDefault="002262D4" w:rsidP="002262D4">
      <w:pPr>
        <w:jc w:val="both"/>
      </w:pPr>
      <w:r>
        <w:t>ScHARR</w:t>
      </w:r>
    </w:p>
    <w:p w14:paraId="49E5BB41" w14:textId="77777777" w:rsidR="002262D4" w:rsidRDefault="002262D4" w:rsidP="002262D4">
      <w:pPr>
        <w:jc w:val="both"/>
      </w:pPr>
      <w:r>
        <w:t>The University of Sheffield</w:t>
      </w:r>
    </w:p>
    <w:p w14:paraId="0D4D9897" w14:textId="77777777" w:rsidR="002262D4" w:rsidRDefault="002262D4" w:rsidP="002262D4">
      <w:pPr>
        <w:jc w:val="both"/>
      </w:pPr>
      <w:r>
        <w:t>Regent Court</w:t>
      </w:r>
    </w:p>
    <w:p w14:paraId="74E38283" w14:textId="77777777" w:rsidR="002262D4" w:rsidRDefault="002262D4" w:rsidP="002262D4">
      <w:pPr>
        <w:jc w:val="both"/>
      </w:pPr>
      <w:r>
        <w:t>30 Regent Street</w:t>
      </w:r>
    </w:p>
    <w:p w14:paraId="5712DB7E" w14:textId="77777777" w:rsidR="002262D4" w:rsidRDefault="002262D4" w:rsidP="002262D4">
      <w:pPr>
        <w:jc w:val="both"/>
      </w:pPr>
      <w:r>
        <w:t>SHEFFIELD</w:t>
      </w:r>
    </w:p>
    <w:p w14:paraId="097B4D04" w14:textId="77777777" w:rsidR="002262D4" w:rsidRDefault="002262D4" w:rsidP="002262D4">
      <w:pPr>
        <w:jc w:val="both"/>
      </w:pPr>
      <w:r>
        <w:t>S1 4DA</w:t>
      </w:r>
    </w:p>
    <w:p w14:paraId="5A463691" w14:textId="77777777" w:rsidR="00456167" w:rsidRDefault="002262D4" w:rsidP="002262D4">
      <w:pPr>
        <w:jc w:val="both"/>
      </w:pPr>
      <w:r>
        <w:t>Telephone: +44 (0) 114</w:t>
      </w:r>
      <w:r w:rsidR="00EC6312">
        <w:t>2222969</w:t>
      </w:r>
    </w:p>
    <w:p w14:paraId="52A847A5" w14:textId="77777777" w:rsidR="00456167" w:rsidRDefault="00E71708" w:rsidP="00456167">
      <w:pPr>
        <w:jc w:val="both"/>
      </w:pPr>
      <w:r>
        <w:t>E-mail:</w:t>
      </w:r>
    </w:p>
    <w:p w14:paraId="1CD15F28" w14:textId="77777777" w:rsidR="00E71708" w:rsidRDefault="00E71708" w:rsidP="00456167">
      <w:pPr>
        <w:jc w:val="both"/>
      </w:pPr>
    </w:p>
    <w:p w14:paraId="273C4FAF" w14:textId="77777777" w:rsidR="009574DC" w:rsidRDefault="009574DC" w:rsidP="00456167">
      <w:pPr>
        <w:jc w:val="both"/>
      </w:pPr>
    </w:p>
    <w:p w14:paraId="4FC9B15C" w14:textId="77777777" w:rsidR="009574DC" w:rsidRPr="009574DC" w:rsidRDefault="009574DC" w:rsidP="00456167">
      <w:pPr>
        <w:jc w:val="both"/>
        <w:rPr>
          <w:b/>
        </w:rPr>
      </w:pPr>
      <w:r w:rsidRPr="009574DC">
        <w:rPr>
          <w:b/>
        </w:rPr>
        <w:t>Co-Applicants:</w:t>
      </w:r>
    </w:p>
    <w:p w14:paraId="07A5E686" w14:textId="77777777" w:rsidR="009574DC" w:rsidRDefault="009574DC" w:rsidP="00456167">
      <w:pPr>
        <w:jc w:val="both"/>
      </w:pPr>
    </w:p>
    <w:p w14:paraId="02895CD4" w14:textId="1FD0F77B" w:rsidR="00CF610E" w:rsidRDefault="00CF610E" w:rsidP="00CF610E">
      <w:pPr>
        <w:jc w:val="both"/>
      </w:pPr>
      <w:r>
        <w:t>Dr Judith Cohen</w:t>
      </w:r>
    </w:p>
    <w:p w14:paraId="2EB2EDB8" w14:textId="0BAD6061" w:rsidR="00975BA9" w:rsidRDefault="00975BA9" w:rsidP="00CF610E">
      <w:pPr>
        <w:jc w:val="both"/>
      </w:pPr>
      <w:r>
        <w:t>Director of Hull Health Trials Unit</w:t>
      </w:r>
    </w:p>
    <w:p w14:paraId="15570D82" w14:textId="74CC564D" w:rsidR="00975BA9" w:rsidRDefault="00975BA9" w:rsidP="00B83CB1">
      <w:r>
        <w:t>Hull York Medical School</w:t>
      </w:r>
      <w:r>
        <w:br/>
        <w:t>Allam Medical Building</w:t>
      </w:r>
      <w:r>
        <w:br/>
        <w:t>University of Hull</w:t>
      </w:r>
      <w:r>
        <w:br/>
        <w:t>Hull </w:t>
      </w:r>
      <w:r>
        <w:br/>
        <w:t>HU6 7RX</w:t>
      </w:r>
    </w:p>
    <w:p w14:paraId="4159AC03" w14:textId="77777777" w:rsidR="00CF610E" w:rsidRPr="00D85227" w:rsidRDefault="00CF610E" w:rsidP="00CF610E">
      <w:pPr>
        <w:jc w:val="both"/>
        <w:rPr>
          <w:lang w:val="fr-FR"/>
        </w:rPr>
      </w:pPr>
      <w:r w:rsidRPr="00D85227">
        <w:rPr>
          <w:lang w:val="fr-FR"/>
        </w:rPr>
        <w:t>Tel: +44 (0)114 2220868</w:t>
      </w:r>
    </w:p>
    <w:p w14:paraId="2828CA21" w14:textId="295B2219" w:rsidR="00CF610E" w:rsidRPr="00D85227" w:rsidRDefault="00CF610E" w:rsidP="00CF610E">
      <w:pPr>
        <w:jc w:val="both"/>
        <w:rPr>
          <w:lang w:val="fr-FR"/>
        </w:rPr>
      </w:pPr>
      <w:r w:rsidRPr="00D85227">
        <w:rPr>
          <w:lang w:val="fr-FR"/>
        </w:rPr>
        <w:t xml:space="preserve">Email: </w:t>
      </w:r>
      <w:r w:rsidR="00975BA9" w:rsidRPr="00D85227">
        <w:rPr>
          <w:rStyle w:val="Hyperlink"/>
          <w:lang w:val="fr-FR"/>
        </w:rPr>
        <w:t xml:space="preserve"> Judith.Cohen@hyms.ac.uk</w:t>
      </w:r>
    </w:p>
    <w:p w14:paraId="74E21B7D" w14:textId="77777777" w:rsidR="00CF610E" w:rsidRPr="00D85227" w:rsidRDefault="00CF610E" w:rsidP="00CF610E">
      <w:pPr>
        <w:jc w:val="both"/>
        <w:rPr>
          <w:lang w:val="fr-FR"/>
        </w:rPr>
      </w:pPr>
    </w:p>
    <w:p w14:paraId="214590E9" w14:textId="77777777" w:rsidR="003E2C74" w:rsidRDefault="003E2C74" w:rsidP="003E2C74">
      <w:pPr>
        <w:jc w:val="both"/>
      </w:pPr>
      <w:r>
        <w:t xml:space="preserve">Trial Statistician: Professor Stephen Walters. </w:t>
      </w:r>
    </w:p>
    <w:p w14:paraId="04D4EFEC" w14:textId="77777777" w:rsidR="003E2C74" w:rsidRDefault="003E2C74" w:rsidP="003E2C74">
      <w:pPr>
        <w:jc w:val="both"/>
      </w:pPr>
      <w:r>
        <w:t>School of Health and Related Research and</w:t>
      </w:r>
    </w:p>
    <w:p w14:paraId="7804E9D4" w14:textId="77777777" w:rsidR="003E2C74" w:rsidRDefault="003E2C74" w:rsidP="003E2C74">
      <w:pPr>
        <w:jc w:val="both"/>
      </w:pPr>
      <w:r>
        <w:t>NIHR Research Design Service Yorkshire and the Humber</w:t>
      </w:r>
    </w:p>
    <w:p w14:paraId="6F8B5396" w14:textId="77777777" w:rsidR="003E2C74" w:rsidRDefault="003E2C74" w:rsidP="003E2C74">
      <w:pPr>
        <w:jc w:val="both"/>
      </w:pPr>
      <w:r>
        <w:t>University of Sheffield</w:t>
      </w:r>
    </w:p>
    <w:p w14:paraId="4F129F25" w14:textId="77777777" w:rsidR="003E2C74" w:rsidRDefault="003E2C74" w:rsidP="003E2C74">
      <w:pPr>
        <w:jc w:val="both"/>
      </w:pPr>
      <w:r>
        <w:t>Regent Court</w:t>
      </w:r>
    </w:p>
    <w:p w14:paraId="18703FD0" w14:textId="77777777" w:rsidR="003E2C74" w:rsidRDefault="003E2C74" w:rsidP="003E2C74">
      <w:pPr>
        <w:jc w:val="both"/>
      </w:pPr>
      <w:r>
        <w:t>30 Regent St</w:t>
      </w:r>
    </w:p>
    <w:p w14:paraId="254CBB39" w14:textId="77777777" w:rsidR="003E2C74" w:rsidRDefault="003E2C74" w:rsidP="003E2C74">
      <w:pPr>
        <w:jc w:val="both"/>
      </w:pPr>
      <w:r>
        <w:t>Sheffield</w:t>
      </w:r>
    </w:p>
    <w:p w14:paraId="0BB73714" w14:textId="77777777" w:rsidR="003E2C74" w:rsidRDefault="003E2C74" w:rsidP="003E2C74">
      <w:pPr>
        <w:jc w:val="both"/>
      </w:pPr>
      <w:r>
        <w:t>S1 4DA</w:t>
      </w:r>
    </w:p>
    <w:p w14:paraId="0EC8A4AE" w14:textId="77777777" w:rsidR="003E2C74" w:rsidRDefault="003E2C74" w:rsidP="003E2C74">
      <w:pPr>
        <w:jc w:val="both"/>
      </w:pPr>
      <w:r>
        <w:t>Tel: 0114 2220730</w:t>
      </w:r>
    </w:p>
    <w:p w14:paraId="42625358" w14:textId="77777777" w:rsidR="003E2C74" w:rsidRDefault="00D24132" w:rsidP="003E2C74">
      <w:pPr>
        <w:jc w:val="both"/>
      </w:pPr>
      <w:hyperlink r:id="rId16" w:history="1">
        <w:r w:rsidR="003E2C74" w:rsidRPr="00E76E99">
          <w:rPr>
            <w:rStyle w:val="Hyperlink"/>
          </w:rPr>
          <w:t>S.J.Walters@sheffield.ac.uk</w:t>
        </w:r>
      </w:hyperlink>
    </w:p>
    <w:p w14:paraId="51243048" w14:textId="77777777" w:rsidR="003E2C74" w:rsidRDefault="003E2C74" w:rsidP="003E2C74">
      <w:pPr>
        <w:jc w:val="both"/>
      </w:pPr>
    </w:p>
    <w:p w14:paraId="745D27C6" w14:textId="77777777" w:rsidR="003E2C74" w:rsidRDefault="003E2C74" w:rsidP="003E2C74">
      <w:pPr>
        <w:jc w:val="both"/>
      </w:pPr>
      <w:r>
        <w:t>Dr Tracey Young</w:t>
      </w:r>
    </w:p>
    <w:p w14:paraId="34CBCD2B" w14:textId="77777777" w:rsidR="003E2C74" w:rsidRDefault="003E2C74" w:rsidP="003E2C74">
      <w:pPr>
        <w:jc w:val="both"/>
      </w:pPr>
      <w:r>
        <w:t>Senior Researcher in Health Economics</w:t>
      </w:r>
    </w:p>
    <w:p w14:paraId="098AB661" w14:textId="77777777" w:rsidR="003E2C74" w:rsidRDefault="003E2C74" w:rsidP="003E2C74">
      <w:pPr>
        <w:jc w:val="both"/>
      </w:pPr>
      <w:r>
        <w:t>Health Economics &amp; Design Science</w:t>
      </w:r>
    </w:p>
    <w:p w14:paraId="29834CDB" w14:textId="77777777" w:rsidR="003E2C74" w:rsidRDefault="003E2C74" w:rsidP="003E2C74">
      <w:pPr>
        <w:jc w:val="both"/>
      </w:pPr>
      <w:r>
        <w:t>(ScHARR)</w:t>
      </w:r>
    </w:p>
    <w:p w14:paraId="2D282814" w14:textId="77777777" w:rsidR="003E2C74" w:rsidRDefault="003E2C74" w:rsidP="003E2C74">
      <w:pPr>
        <w:jc w:val="both"/>
      </w:pPr>
      <w:r>
        <w:t>University of Sheffield</w:t>
      </w:r>
    </w:p>
    <w:p w14:paraId="78965BC8" w14:textId="77777777" w:rsidR="003E2C74" w:rsidRDefault="003E2C74" w:rsidP="003E2C74">
      <w:pPr>
        <w:jc w:val="both"/>
      </w:pPr>
      <w:r>
        <w:t>Regent Court</w:t>
      </w:r>
    </w:p>
    <w:p w14:paraId="3B4C03AA" w14:textId="77777777" w:rsidR="003E2C74" w:rsidRDefault="003E2C74" w:rsidP="003E2C74">
      <w:pPr>
        <w:jc w:val="both"/>
      </w:pPr>
      <w:r>
        <w:t>30 Regent St</w:t>
      </w:r>
    </w:p>
    <w:p w14:paraId="6E355BE9" w14:textId="77777777" w:rsidR="003E2C74" w:rsidRDefault="003E2C74" w:rsidP="003E2C74">
      <w:pPr>
        <w:jc w:val="both"/>
      </w:pPr>
      <w:r>
        <w:t>Sheffield</w:t>
      </w:r>
    </w:p>
    <w:p w14:paraId="1013DA9B" w14:textId="77777777" w:rsidR="003E2C74" w:rsidRDefault="003E2C74" w:rsidP="003E2C74">
      <w:pPr>
        <w:jc w:val="both"/>
      </w:pPr>
      <w:r>
        <w:t>S1 4DA</w:t>
      </w:r>
    </w:p>
    <w:p w14:paraId="64B62195" w14:textId="77777777" w:rsidR="003E2C74" w:rsidRDefault="00D24132" w:rsidP="003E2C74">
      <w:pPr>
        <w:jc w:val="both"/>
      </w:pPr>
      <w:hyperlink r:id="rId17" w:history="1">
        <w:r w:rsidR="003E2C74" w:rsidRPr="003E2C74">
          <w:rPr>
            <w:rStyle w:val="Hyperlink"/>
          </w:rPr>
          <w:t>T.A.Young@sheffield.ac.uk</w:t>
        </w:r>
      </w:hyperlink>
    </w:p>
    <w:p w14:paraId="3A333097" w14:textId="77777777" w:rsidR="003E2C74" w:rsidRDefault="003E2C74" w:rsidP="003E2C74">
      <w:pPr>
        <w:jc w:val="both"/>
      </w:pPr>
    </w:p>
    <w:p w14:paraId="58DBD411" w14:textId="77777777" w:rsidR="00173B6F" w:rsidRDefault="00173B6F" w:rsidP="00173B6F">
      <w:pPr>
        <w:jc w:val="both"/>
      </w:pPr>
      <w:r>
        <w:t xml:space="preserve">Clare Pye. RGN </w:t>
      </w:r>
    </w:p>
    <w:p w14:paraId="04636765" w14:textId="77777777" w:rsidR="00CB4A05" w:rsidRDefault="00173B6F" w:rsidP="00173B6F">
      <w:pPr>
        <w:jc w:val="both"/>
      </w:pPr>
      <w:r>
        <w:t>Clinical Trial Co-ordinator</w:t>
      </w:r>
      <w:r w:rsidR="00CA5453">
        <w:t>/</w:t>
      </w:r>
      <w:r w:rsidR="00CA5453" w:rsidRPr="00CA5453">
        <w:t>Lead Research Nurse</w:t>
      </w:r>
      <w:r w:rsidR="00CB4A05">
        <w:t xml:space="preserve"> </w:t>
      </w:r>
      <w:r>
        <w:t xml:space="preserve">OGN </w:t>
      </w:r>
    </w:p>
    <w:p w14:paraId="748251A6" w14:textId="77777777" w:rsidR="00173B6F" w:rsidRDefault="00173B6F" w:rsidP="00173B6F">
      <w:pPr>
        <w:jc w:val="both"/>
      </w:pPr>
      <w:r>
        <w:t>Research Office</w:t>
      </w:r>
    </w:p>
    <w:p w14:paraId="468343D7" w14:textId="77777777" w:rsidR="00173B6F" w:rsidRDefault="00173B6F" w:rsidP="00173B6F">
      <w:pPr>
        <w:jc w:val="both"/>
      </w:pPr>
      <w:r>
        <w:t>Room 30, Level 4 Jessop Wing</w:t>
      </w:r>
    </w:p>
    <w:p w14:paraId="34CE76BB" w14:textId="77777777" w:rsidR="00173B6F" w:rsidRDefault="00173B6F" w:rsidP="00173B6F">
      <w:pPr>
        <w:jc w:val="both"/>
      </w:pPr>
      <w:r>
        <w:t>Tree Root Walk</w:t>
      </w:r>
    </w:p>
    <w:p w14:paraId="6FADC5CA" w14:textId="77777777" w:rsidR="00173B6F" w:rsidRDefault="00173B6F" w:rsidP="00173B6F">
      <w:pPr>
        <w:jc w:val="both"/>
      </w:pPr>
      <w:r>
        <w:t xml:space="preserve">Sheffield </w:t>
      </w:r>
    </w:p>
    <w:p w14:paraId="7889B8C3" w14:textId="77777777" w:rsidR="00173B6F" w:rsidRDefault="00173B6F" w:rsidP="00173B6F">
      <w:pPr>
        <w:jc w:val="both"/>
      </w:pPr>
      <w:r>
        <w:t>S10 2SF</w:t>
      </w:r>
    </w:p>
    <w:p w14:paraId="5681FDB6" w14:textId="77777777" w:rsidR="00173B6F" w:rsidRDefault="00173B6F" w:rsidP="00173B6F">
      <w:pPr>
        <w:jc w:val="both"/>
      </w:pPr>
      <w:r>
        <w:t>Tel: 0114 2268</w:t>
      </w:r>
      <w:r w:rsidR="00185ABE">
        <w:t>194</w:t>
      </w:r>
    </w:p>
    <w:p w14:paraId="53EF061C" w14:textId="77777777" w:rsidR="00173B6F" w:rsidRDefault="00173B6F" w:rsidP="00173B6F">
      <w:pPr>
        <w:jc w:val="both"/>
      </w:pPr>
      <w:r>
        <w:t xml:space="preserve">E-mail: </w:t>
      </w:r>
      <w:hyperlink r:id="rId18" w:history="1">
        <w:r w:rsidRPr="00E76E99">
          <w:rPr>
            <w:rStyle w:val="Hyperlink"/>
          </w:rPr>
          <w:t>clare.pye@sth.nhs.uk</w:t>
        </w:r>
      </w:hyperlink>
    </w:p>
    <w:p w14:paraId="13CA3598" w14:textId="77777777" w:rsidR="00173B6F" w:rsidRDefault="00173B6F" w:rsidP="00173B6F">
      <w:pPr>
        <w:jc w:val="both"/>
      </w:pPr>
    </w:p>
    <w:p w14:paraId="4F76BE64" w14:textId="77777777" w:rsidR="00173B6F" w:rsidRDefault="00173B6F" w:rsidP="00173B6F">
      <w:pPr>
        <w:jc w:val="both"/>
      </w:pPr>
      <w:r>
        <w:t>Ms Diana Papaioannou</w:t>
      </w:r>
    </w:p>
    <w:p w14:paraId="1972E8AF" w14:textId="77777777" w:rsidR="00173B6F" w:rsidRDefault="00173B6F" w:rsidP="00173B6F">
      <w:pPr>
        <w:jc w:val="both"/>
      </w:pPr>
      <w:r>
        <w:t>Information Specialist</w:t>
      </w:r>
    </w:p>
    <w:p w14:paraId="685539B2" w14:textId="77777777" w:rsidR="00173B6F" w:rsidRDefault="00173B6F" w:rsidP="00173B6F">
      <w:pPr>
        <w:jc w:val="both"/>
      </w:pPr>
      <w:r>
        <w:t>ScHARR</w:t>
      </w:r>
    </w:p>
    <w:p w14:paraId="28933D61" w14:textId="77777777" w:rsidR="00173B6F" w:rsidRDefault="00173B6F" w:rsidP="00173B6F">
      <w:pPr>
        <w:jc w:val="both"/>
      </w:pPr>
      <w:r>
        <w:t>University of Sheffield</w:t>
      </w:r>
    </w:p>
    <w:p w14:paraId="33A6724E" w14:textId="77777777" w:rsidR="00173B6F" w:rsidRDefault="00173B6F" w:rsidP="00173B6F">
      <w:pPr>
        <w:jc w:val="both"/>
      </w:pPr>
      <w:r>
        <w:t>Regent Court</w:t>
      </w:r>
    </w:p>
    <w:p w14:paraId="137BD96E" w14:textId="77777777" w:rsidR="00173B6F" w:rsidRDefault="00173B6F" w:rsidP="00173B6F">
      <w:pPr>
        <w:jc w:val="both"/>
      </w:pPr>
      <w:r>
        <w:t>30 Regent St</w:t>
      </w:r>
    </w:p>
    <w:p w14:paraId="11510231" w14:textId="77777777" w:rsidR="00173B6F" w:rsidRDefault="00173B6F" w:rsidP="00173B6F">
      <w:pPr>
        <w:jc w:val="both"/>
      </w:pPr>
      <w:r>
        <w:t>Sheffield</w:t>
      </w:r>
    </w:p>
    <w:p w14:paraId="6BCDD23D" w14:textId="77777777" w:rsidR="00173B6F" w:rsidRDefault="00173B6F" w:rsidP="00173B6F">
      <w:pPr>
        <w:jc w:val="both"/>
      </w:pPr>
      <w:r>
        <w:t>S1 4DA</w:t>
      </w:r>
    </w:p>
    <w:p w14:paraId="52075017" w14:textId="77777777" w:rsidR="00173B6F" w:rsidRDefault="00D24132" w:rsidP="00173B6F">
      <w:pPr>
        <w:jc w:val="both"/>
      </w:pPr>
      <w:hyperlink r:id="rId19" w:history="1">
        <w:r w:rsidR="00173B6F" w:rsidRPr="00E76E99">
          <w:rPr>
            <w:rStyle w:val="Hyperlink"/>
          </w:rPr>
          <w:t>D.Papaioannou@sheffield.ac.uk</w:t>
        </w:r>
      </w:hyperlink>
    </w:p>
    <w:p w14:paraId="7D986BC7" w14:textId="77777777" w:rsidR="00173B6F" w:rsidRDefault="00173B6F" w:rsidP="00173B6F">
      <w:pPr>
        <w:jc w:val="both"/>
      </w:pPr>
    </w:p>
    <w:p w14:paraId="5B6BA0EF" w14:textId="77777777" w:rsidR="00173B6F" w:rsidRDefault="00173B6F" w:rsidP="00173B6F">
      <w:pPr>
        <w:jc w:val="both"/>
      </w:pPr>
      <w:r>
        <w:lastRenderedPageBreak/>
        <w:t>Dr Susan Laird – Sub study (Sheffield)</w:t>
      </w:r>
    </w:p>
    <w:p w14:paraId="4B09E38A" w14:textId="77777777" w:rsidR="00173B6F" w:rsidRDefault="00173B6F" w:rsidP="00173B6F">
      <w:pPr>
        <w:jc w:val="both"/>
      </w:pPr>
      <w:r>
        <w:t>Head of the Department of Biosciences and Chemistry</w:t>
      </w:r>
    </w:p>
    <w:p w14:paraId="556B027E" w14:textId="77777777" w:rsidR="00173B6F" w:rsidRDefault="00173B6F" w:rsidP="00173B6F">
      <w:pPr>
        <w:jc w:val="both"/>
      </w:pPr>
      <w:r>
        <w:t>Biomedical Research Centre</w:t>
      </w:r>
    </w:p>
    <w:p w14:paraId="054B820E" w14:textId="77777777" w:rsidR="00173B6F" w:rsidRDefault="00173B6F" w:rsidP="00173B6F">
      <w:pPr>
        <w:jc w:val="both"/>
      </w:pPr>
      <w:r>
        <w:t>Sheffield Hallam University</w:t>
      </w:r>
    </w:p>
    <w:p w14:paraId="3CC9043D" w14:textId="77777777" w:rsidR="00173B6F" w:rsidRDefault="00173B6F" w:rsidP="00173B6F">
      <w:pPr>
        <w:jc w:val="both"/>
      </w:pPr>
      <w:r>
        <w:t>City Campus</w:t>
      </w:r>
    </w:p>
    <w:p w14:paraId="06B477FF" w14:textId="77777777" w:rsidR="00173B6F" w:rsidRDefault="00173B6F" w:rsidP="00173B6F">
      <w:pPr>
        <w:jc w:val="both"/>
      </w:pPr>
      <w:r>
        <w:t>Howard Street</w:t>
      </w:r>
    </w:p>
    <w:p w14:paraId="546C3153" w14:textId="77777777" w:rsidR="00173B6F" w:rsidRDefault="00173B6F" w:rsidP="00173B6F">
      <w:pPr>
        <w:jc w:val="both"/>
      </w:pPr>
      <w:r>
        <w:t>Sheffield</w:t>
      </w:r>
    </w:p>
    <w:p w14:paraId="55AD2620" w14:textId="77777777" w:rsidR="00173B6F" w:rsidRDefault="00173B6F" w:rsidP="00173B6F">
      <w:pPr>
        <w:jc w:val="both"/>
      </w:pPr>
      <w:r>
        <w:t>S1 1WB</w:t>
      </w:r>
    </w:p>
    <w:p w14:paraId="6E9C85D2" w14:textId="77777777" w:rsidR="00173B6F" w:rsidRDefault="00173B6F" w:rsidP="00173B6F">
      <w:pPr>
        <w:jc w:val="both"/>
      </w:pPr>
      <w:r>
        <w:t>Telephone: +44 (0) 114 225 3035</w:t>
      </w:r>
    </w:p>
    <w:p w14:paraId="05C6AE39" w14:textId="77777777" w:rsidR="001B6B2A" w:rsidRDefault="00173B6F" w:rsidP="00173B6F">
      <w:pPr>
        <w:jc w:val="both"/>
      </w:pPr>
      <w:r>
        <w:t>Email s.m.laird@shu.ac.uk</w:t>
      </w:r>
    </w:p>
    <w:p w14:paraId="32166799" w14:textId="77777777" w:rsidR="00173B6F" w:rsidRDefault="00173B6F" w:rsidP="003E2C74">
      <w:pPr>
        <w:jc w:val="both"/>
      </w:pPr>
    </w:p>
    <w:p w14:paraId="2091167A" w14:textId="77777777" w:rsidR="001B6B2A" w:rsidRDefault="001B6B2A" w:rsidP="003E2C74">
      <w:pPr>
        <w:jc w:val="both"/>
      </w:pPr>
      <w:r>
        <w:t>Mr Jonathan Douglas Skull</w:t>
      </w:r>
    </w:p>
    <w:p w14:paraId="7917FB24" w14:textId="77777777" w:rsidR="001B6B2A" w:rsidRDefault="001B6B2A" w:rsidP="003E2C74">
      <w:pPr>
        <w:jc w:val="both"/>
      </w:pPr>
      <w:r>
        <w:t xml:space="preserve">Clinical Head of Assisted Conception </w:t>
      </w:r>
    </w:p>
    <w:p w14:paraId="280A9675" w14:textId="77777777" w:rsidR="001B6B2A" w:rsidRDefault="008307AF" w:rsidP="003E2C74">
      <w:pPr>
        <w:jc w:val="both"/>
      </w:pPr>
      <w:r>
        <w:t>Fertility Unit</w:t>
      </w:r>
    </w:p>
    <w:p w14:paraId="393ABC14" w14:textId="77777777" w:rsidR="001B6B2A" w:rsidRDefault="001B6B2A" w:rsidP="003E2C74">
      <w:pPr>
        <w:jc w:val="both"/>
      </w:pPr>
      <w:r>
        <w:t>Jessop Wing</w:t>
      </w:r>
    </w:p>
    <w:p w14:paraId="1D4E203D" w14:textId="77777777" w:rsidR="001B6B2A" w:rsidRDefault="001B6B2A" w:rsidP="003E2C74">
      <w:pPr>
        <w:jc w:val="both"/>
      </w:pPr>
      <w:r>
        <w:t>Tree Root Walk</w:t>
      </w:r>
    </w:p>
    <w:p w14:paraId="593776E3" w14:textId="77777777" w:rsidR="001B6B2A" w:rsidRDefault="001B6B2A" w:rsidP="003E2C74">
      <w:pPr>
        <w:jc w:val="both"/>
      </w:pPr>
      <w:r>
        <w:t>Sheffield</w:t>
      </w:r>
    </w:p>
    <w:p w14:paraId="3FD8BB2E" w14:textId="77777777" w:rsidR="001B6B2A" w:rsidRDefault="001B6B2A" w:rsidP="001B6B2A">
      <w:pPr>
        <w:jc w:val="both"/>
      </w:pPr>
      <w:r>
        <w:t>S10 2SF</w:t>
      </w:r>
    </w:p>
    <w:p w14:paraId="7891AFF2" w14:textId="77777777" w:rsidR="001B6B2A" w:rsidRDefault="001B6B2A" w:rsidP="001B6B2A">
      <w:pPr>
        <w:jc w:val="both"/>
      </w:pPr>
      <w:r>
        <w:t>Tel: +44 (0) 114 226</w:t>
      </w:r>
      <w:r w:rsidR="008158F3">
        <w:t>8060</w:t>
      </w:r>
      <w:r>
        <w:t xml:space="preserve"> </w:t>
      </w:r>
    </w:p>
    <w:p w14:paraId="0817C7C3" w14:textId="77777777" w:rsidR="001B6B2A" w:rsidRDefault="001B6B2A" w:rsidP="001B6B2A">
      <w:pPr>
        <w:jc w:val="both"/>
      </w:pPr>
      <w:r>
        <w:t>Fax: +44 (0) 114 226 8052</w:t>
      </w:r>
    </w:p>
    <w:p w14:paraId="1357263C" w14:textId="77777777" w:rsidR="001B6B2A" w:rsidRDefault="00D24132" w:rsidP="001B6B2A">
      <w:pPr>
        <w:jc w:val="both"/>
      </w:pPr>
      <w:hyperlink r:id="rId20" w:history="1">
        <w:r w:rsidR="001B6B2A" w:rsidRPr="00E76E99">
          <w:rPr>
            <w:rStyle w:val="Hyperlink"/>
          </w:rPr>
          <w:t>Jonathan.skull@sth.nhs.uk</w:t>
        </w:r>
      </w:hyperlink>
    </w:p>
    <w:p w14:paraId="11628D96" w14:textId="77777777" w:rsidR="001B6B2A" w:rsidRDefault="001B6B2A" w:rsidP="001B6B2A">
      <w:pPr>
        <w:jc w:val="both"/>
      </w:pPr>
    </w:p>
    <w:p w14:paraId="0CDE7967" w14:textId="77777777" w:rsidR="00CA0876" w:rsidRDefault="00CA0876" w:rsidP="00CA0876">
      <w:pPr>
        <w:jc w:val="both"/>
      </w:pPr>
      <w:r>
        <w:t>Mrs Anne Mowforth</w:t>
      </w:r>
    </w:p>
    <w:p w14:paraId="4DE429F3" w14:textId="77777777" w:rsidR="00CA0876" w:rsidRDefault="00CA0876" w:rsidP="00CA0876">
      <w:pPr>
        <w:jc w:val="both"/>
      </w:pPr>
      <w:r>
        <w:t>Advanced Nurse Specialist</w:t>
      </w:r>
    </w:p>
    <w:p w14:paraId="452A3EB2" w14:textId="77777777" w:rsidR="00CA0876" w:rsidRDefault="008307AF" w:rsidP="00CA0876">
      <w:pPr>
        <w:jc w:val="both"/>
      </w:pPr>
      <w:r>
        <w:t>Fertility Unit</w:t>
      </w:r>
    </w:p>
    <w:p w14:paraId="00B41054" w14:textId="77777777" w:rsidR="00CA0876" w:rsidRDefault="00CA0876" w:rsidP="00CA0876">
      <w:pPr>
        <w:jc w:val="both"/>
      </w:pPr>
      <w:r>
        <w:t>Sheffield Teaching Hospitals NHS Foundation Trust</w:t>
      </w:r>
    </w:p>
    <w:p w14:paraId="16E31BF1" w14:textId="77777777" w:rsidR="00CA0876" w:rsidRDefault="008307AF" w:rsidP="00CA0876">
      <w:pPr>
        <w:jc w:val="both"/>
      </w:pPr>
      <w:r>
        <w:t>Fertility Unit</w:t>
      </w:r>
    </w:p>
    <w:p w14:paraId="21B3B396" w14:textId="77777777" w:rsidR="00CA0876" w:rsidRDefault="00CA0876" w:rsidP="00CA0876">
      <w:pPr>
        <w:jc w:val="both"/>
      </w:pPr>
      <w:r>
        <w:t>Jessop Wing</w:t>
      </w:r>
    </w:p>
    <w:p w14:paraId="05FD47F7" w14:textId="77777777" w:rsidR="00CA0876" w:rsidRDefault="00CA0876" w:rsidP="00CA0876">
      <w:pPr>
        <w:jc w:val="both"/>
      </w:pPr>
      <w:r>
        <w:t>Tree Root Walk</w:t>
      </w:r>
    </w:p>
    <w:p w14:paraId="60BE8EFB" w14:textId="77777777" w:rsidR="00CA0876" w:rsidRDefault="00CA0876" w:rsidP="00CA0876">
      <w:pPr>
        <w:jc w:val="both"/>
      </w:pPr>
      <w:r>
        <w:t>Sheffield</w:t>
      </w:r>
    </w:p>
    <w:p w14:paraId="098016E1" w14:textId="77777777" w:rsidR="00CA0876" w:rsidRDefault="00CA0876" w:rsidP="00CA0876">
      <w:pPr>
        <w:jc w:val="both"/>
      </w:pPr>
      <w:r>
        <w:t>S10 2SF</w:t>
      </w:r>
    </w:p>
    <w:p w14:paraId="11FA6FE3" w14:textId="77777777" w:rsidR="00CA0876" w:rsidRDefault="00CA0876" w:rsidP="00CA0876">
      <w:pPr>
        <w:jc w:val="both"/>
      </w:pPr>
      <w:r>
        <w:t xml:space="preserve">Tel: +44 (0) 114 2268054 </w:t>
      </w:r>
    </w:p>
    <w:p w14:paraId="4FA30924" w14:textId="77777777" w:rsidR="00CA0876" w:rsidRDefault="00CA0876" w:rsidP="00CA0876">
      <w:pPr>
        <w:jc w:val="both"/>
      </w:pPr>
      <w:r>
        <w:t>Fax: +44 (0) 114 226 8052</w:t>
      </w:r>
    </w:p>
    <w:p w14:paraId="3CA29454" w14:textId="77777777" w:rsidR="00CA0876" w:rsidRDefault="00D24132" w:rsidP="00CA0876">
      <w:pPr>
        <w:jc w:val="both"/>
      </w:pPr>
      <w:hyperlink r:id="rId21" w:history="1">
        <w:r w:rsidR="00CA0876" w:rsidRPr="00E76E99">
          <w:rPr>
            <w:rStyle w:val="Hyperlink"/>
          </w:rPr>
          <w:t>Anne.mowforth@sth.nhs.uk</w:t>
        </w:r>
      </w:hyperlink>
    </w:p>
    <w:p w14:paraId="442123B8" w14:textId="77777777" w:rsidR="00CA0876" w:rsidRDefault="00CA0876" w:rsidP="00CA0876">
      <w:pPr>
        <w:jc w:val="both"/>
      </w:pPr>
    </w:p>
    <w:p w14:paraId="46643571" w14:textId="77777777" w:rsidR="001B6B2A" w:rsidRDefault="001B6B2A" w:rsidP="001B6B2A">
      <w:pPr>
        <w:jc w:val="both"/>
      </w:pPr>
      <w:r>
        <w:t>Ms Kate Brian</w:t>
      </w:r>
    </w:p>
    <w:p w14:paraId="0D630399" w14:textId="77777777" w:rsidR="001B6B2A" w:rsidRDefault="001B6B2A" w:rsidP="001B6B2A">
      <w:pPr>
        <w:jc w:val="both"/>
      </w:pPr>
      <w:r>
        <w:t>Patient &amp; Public Involvement (PPI)</w:t>
      </w:r>
    </w:p>
    <w:p w14:paraId="2A8DCC5D" w14:textId="77777777" w:rsidR="001B6B2A" w:rsidRDefault="00D24132" w:rsidP="001B6B2A">
      <w:pPr>
        <w:jc w:val="both"/>
      </w:pPr>
      <w:hyperlink r:id="rId22" w:history="1">
        <w:r w:rsidR="001B6B2A" w:rsidRPr="00E76E99">
          <w:rPr>
            <w:rStyle w:val="Hyperlink"/>
          </w:rPr>
          <w:t>katebrian@mac.com</w:t>
        </w:r>
      </w:hyperlink>
    </w:p>
    <w:p w14:paraId="1CE5E614" w14:textId="77777777" w:rsidR="00173B6F" w:rsidRDefault="00173B6F" w:rsidP="001B6B2A">
      <w:pPr>
        <w:jc w:val="both"/>
      </w:pPr>
    </w:p>
    <w:p w14:paraId="3AB83C06" w14:textId="77777777" w:rsidR="00CB3913" w:rsidRDefault="00CB3913" w:rsidP="003E2C74">
      <w:pPr>
        <w:jc w:val="both"/>
      </w:pPr>
    </w:p>
    <w:p w14:paraId="48E372D8" w14:textId="77777777" w:rsidR="009574DC" w:rsidRDefault="002262D4" w:rsidP="003E2C74">
      <w:pPr>
        <w:jc w:val="both"/>
      </w:pPr>
      <w:r>
        <w:t xml:space="preserve">Dr </w:t>
      </w:r>
      <w:r w:rsidR="009574DC">
        <w:t>Ying Cheong</w:t>
      </w:r>
    </w:p>
    <w:p w14:paraId="58B998F1" w14:textId="77777777" w:rsidR="00F14E51" w:rsidRDefault="00F14E51" w:rsidP="009574DC">
      <w:pPr>
        <w:jc w:val="both"/>
      </w:pPr>
      <w:r w:rsidRPr="00E83F43">
        <w:t>Associate Professor Obstetrics and Gynaecology, Honorary Consultant in Reproductive Medicine and Surgery</w:t>
      </w:r>
      <w:r w:rsidDel="00F14E51">
        <w:t xml:space="preserve"> </w:t>
      </w:r>
    </w:p>
    <w:p w14:paraId="632D3289" w14:textId="77777777" w:rsidR="00F14E51" w:rsidRDefault="00F14E51" w:rsidP="009574DC">
      <w:pPr>
        <w:jc w:val="both"/>
      </w:pPr>
      <w:r>
        <w:t>The University of Southampton</w:t>
      </w:r>
    </w:p>
    <w:p w14:paraId="57F89B91" w14:textId="77777777" w:rsidR="00E1196A" w:rsidRDefault="009574DC" w:rsidP="009574DC">
      <w:pPr>
        <w:jc w:val="both"/>
      </w:pPr>
      <w:r>
        <w:t>Level G, Princess Anne Hospital</w:t>
      </w:r>
    </w:p>
    <w:p w14:paraId="7774F5CB" w14:textId="77777777" w:rsidR="009574DC" w:rsidRDefault="009574DC" w:rsidP="009574DC">
      <w:pPr>
        <w:jc w:val="both"/>
      </w:pPr>
      <w:r>
        <w:t>Coxford Road,</w:t>
      </w:r>
    </w:p>
    <w:p w14:paraId="5D067111" w14:textId="77777777" w:rsidR="00E1196A" w:rsidRDefault="009574DC" w:rsidP="009574DC">
      <w:pPr>
        <w:jc w:val="both"/>
      </w:pPr>
      <w:r>
        <w:t xml:space="preserve">Southampton </w:t>
      </w:r>
    </w:p>
    <w:p w14:paraId="5B2C90FC" w14:textId="77777777" w:rsidR="009574DC" w:rsidRDefault="009574DC" w:rsidP="009574DC">
      <w:pPr>
        <w:jc w:val="both"/>
      </w:pPr>
      <w:r>
        <w:t>SO16 5YA.</w:t>
      </w:r>
    </w:p>
    <w:p w14:paraId="57C2FE65" w14:textId="77777777" w:rsidR="009574DC" w:rsidRDefault="00D24132" w:rsidP="009574DC">
      <w:pPr>
        <w:jc w:val="both"/>
      </w:pPr>
      <w:hyperlink r:id="rId23" w:history="1">
        <w:r w:rsidR="009574DC" w:rsidRPr="00E24486">
          <w:rPr>
            <w:rStyle w:val="Hyperlink"/>
          </w:rPr>
          <w:t>www.completefertility.co.uk</w:t>
        </w:r>
      </w:hyperlink>
    </w:p>
    <w:p w14:paraId="6EA64347" w14:textId="77777777" w:rsidR="009574DC" w:rsidRDefault="009574DC" w:rsidP="009574DC">
      <w:pPr>
        <w:jc w:val="both"/>
      </w:pPr>
    </w:p>
    <w:p w14:paraId="7B6FEBC8" w14:textId="77777777" w:rsidR="0065275F" w:rsidRDefault="0065275F" w:rsidP="009574DC">
      <w:pPr>
        <w:jc w:val="both"/>
      </w:pPr>
    </w:p>
    <w:p w14:paraId="0FB55491" w14:textId="77777777" w:rsidR="009574DC" w:rsidRDefault="009574DC" w:rsidP="009574DC">
      <w:pPr>
        <w:jc w:val="both"/>
      </w:pPr>
      <w:r>
        <w:t>Dr Lamiya Mohiyiddeen</w:t>
      </w:r>
    </w:p>
    <w:p w14:paraId="3A79EA5C" w14:textId="77777777" w:rsidR="009574DC" w:rsidRDefault="009574DC" w:rsidP="009574DC">
      <w:pPr>
        <w:jc w:val="both"/>
      </w:pPr>
      <w:r>
        <w:t xml:space="preserve">Consultant Gynaecologist </w:t>
      </w:r>
    </w:p>
    <w:p w14:paraId="7220A149" w14:textId="77777777" w:rsidR="009574DC" w:rsidRDefault="009574DC" w:rsidP="009574DC">
      <w:pPr>
        <w:jc w:val="both"/>
      </w:pPr>
      <w:r>
        <w:t>Manchester Fertility</w:t>
      </w:r>
    </w:p>
    <w:p w14:paraId="68D873DD" w14:textId="77777777" w:rsidR="009574DC" w:rsidRDefault="009574DC" w:rsidP="009574DC">
      <w:pPr>
        <w:jc w:val="both"/>
      </w:pPr>
      <w:r>
        <w:t>Amelia House</w:t>
      </w:r>
    </w:p>
    <w:p w14:paraId="52E1D959" w14:textId="77777777" w:rsidR="009574DC" w:rsidRDefault="009574DC" w:rsidP="009574DC">
      <w:pPr>
        <w:jc w:val="both"/>
      </w:pPr>
      <w:r>
        <w:lastRenderedPageBreak/>
        <w:t>3 Oakwood Square</w:t>
      </w:r>
    </w:p>
    <w:p w14:paraId="3D5C1309" w14:textId="77777777" w:rsidR="009574DC" w:rsidRDefault="009574DC" w:rsidP="009574DC">
      <w:pPr>
        <w:jc w:val="both"/>
      </w:pPr>
      <w:r>
        <w:t>Cheadle Royal Business Park</w:t>
      </w:r>
    </w:p>
    <w:p w14:paraId="105302BC" w14:textId="77777777" w:rsidR="009574DC" w:rsidRDefault="009574DC" w:rsidP="009574DC">
      <w:pPr>
        <w:jc w:val="both"/>
      </w:pPr>
      <w:r>
        <w:t>Cheadle, Cheshire</w:t>
      </w:r>
    </w:p>
    <w:p w14:paraId="5B9C9E31" w14:textId="77777777" w:rsidR="009574DC" w:rsidRDefault="009574DC" w:rsidP="009574DC">
      <w:pPr>
        <w:jc w:val="both"/>
      </w:pPr>
      <w:r>
        <w:t>SK8 3FS</w:t>
      </w:r>
    </w:p>
    <w:p w14:paraId="226DAAF9" w14:textId="77777777" w:rsidR="009574DC" w:rsidRDefault="00D24132" w:rsidP="009574DC">
      <w:pPr>
        <w:jc w:val="both"/>
      </w:pPr>
      <w:hyperlink r:id="rId24" w:history="1">
        <w:r w:rsidR="009574DC" w:rsidRPr="00E24486">
          <w:rPr>
            <w:rStyle w:val="Hyperlink"/>
          </w:rPr>
          <w:t>Lamiya.Mohiyiddeen@cmft.nhs.uk</w:t>
        </w:r>
      </w:hyperlink>
    </w:p>
    <w:p w14:paraId="6444DEE2" w14:textId="77777777" w:rsidR="00242590" w:rsidRDefault="00242590" w:rsidP="00456167">
      <w:pPr>
        <w:jc w:val="both"/>
        <w:rPr>
          <w:b/>
        </w:rPr>
      </w:pPr>
    </w:p>
    <w:p w14:paraId="4127686E" w14:textId="77777777" w:rsidR="00317266" w:rsidRDefault="0038507B" w:rsidP="00456167">
      <w:pPr>
        <w:jc w:val="both"/>
        <w:rPr>
          <w:b/>
        </w:rPr>
      </w:pPr>
      <w:r>
        <w:rPr>
          <w:b/>
        </w:rPr>
        <w:t>Local Principal Investigators:</w:t>
      </w:r>
    </w:p>
    <w:p w14:paraId="1FDE261F" w14:textId="77777777" w:rsidR="0038507B" w:rsidRDefault="0038507B" w:rsidP="00456167">
      <w:pPr>
        <w:jc w:val="both"/>
        <w:rPr>
          <w:b/>
        </w:rPr>
      </w:pPr>
    </w:p>
    <w:p w14:paraId="286924CB" w14:textId="77777777" w:rsidR="000A6866" w:rsidRDefault="0038507B" w:rsidP="00C523E1">
      <w:pPr>
        <w:numPr>
          <w:ilvl w:val="0"/>
          <w:numId w:val="2"/>
        </w:numPr>
        <w:jc w:val="both"/>
      </w:pPr>
      <w:r w:rsidRPr="0069233D">
        <w:t>Sheffield</w:t>
      </w:r>
    </w:p>
    <w:p w14:paraId="64B535B1" w14:textId="77777777" w:rsidR="004C0051" w:rsidRDefault="003B353A" w:rsidP="000A6866">
      <w:pPr>
        <w:ind w:firstLine="360"/>
        <w:jc w:val="both"/>
      </w:pPr>
      <w:r>
        <w:t xml:space="preserve">Vidya </w:t>
      </w:r>
      <w:r w:rsidRPr="003B353A">
        <w:t>Tamhankar</w:t>
      </w:r>
    </w:p>
    <w:p w14:paraId="16D9BF1D" w14:textId="77777777" w:rsidR="003B353A" w:rsidRDefault="003B353A" w:rsidP="000A6866">
      <w:pPr>
        <w:ind w:firstLine="360"/>
        <w:jc w:val="both"/>
      </w:pPr>
      <w:r>
        <w:t>Consultant Obstetrician &amp; Gynaecologist</w:t>
      </w:r>
    </w:p>
    <w:p w14:paraId="3A858005" w14:textId="77777777" w:rsidR="001D3022" w:rsidRDefault="001D3022" w:rsidP="001D3022">
      <w:pPr>
        <w:ind w:left="360"/>
        <w:jc w:val="both"/>
      </w:pPr>
      <w:r>
        <w:t>Jessop Fertility</w:t>
      </w:r>
    </w:p>
    <w:p w14:paraId="2E8D1A68" w14:textId="77777777" w:rsidR="001D3022" w:rsidRDefault="001D3022" w:rsidP="001D3022">
      <w:pPr>
        <w:ind w:left="360"/>
        <w:jc w:val="both"/>
      </w:pPr>
      <w:r>
        <w:t>The Jessop Wing</w:t>
      </w:r>
    </w:p>
    <w:p w14:paraId="763AD268" w14:textId="77777777" w:rsidR="001D3022" w:rsidRDefault="001D3022" w:rsidP="001D3022">
      <w:pPr>
        <w:ind w:left="360"/>
        <w:jc w:val="both"/>
      </w:pPr>
      <w:r>
        <w:t>Tree Root Walk</w:t>
      </w:r>
    </w:p>
    <w:p w14:paraId="49A6DCB0" w14:textId="77777777" w:rsidR="0038507B" w:rsidRDefault="001D3022" w:rsidP="001D3022">
      <w:pPr>
        <w:ind w:left="360"/>
        <w:jc w:val="both"/>
      </w:pPr>
      <w:r>
        <w:t>Sheffield</w:t>
      </w:r>
    </w:p>
    <w:p w14:paraId="216D1DFC" w14:textId="77777777" w:rsidR="001D3022" w:rsidRPr="0069233D" w:rsidRDefault="001D3022" w:rsidP="001D3022">
      <w:pPr>
        <w:ind w:left="360"/>
        <w:jc w:val="both"/>
      </w:pPr>
    </w:p>
    <w:p w14:paraId="72242269" w14:textId="77777777" w:rsidR="00185ABE" w:rsidRDefault="00185ABE" w:rsidP="00C523E1">
      <w:pPr>
        <w:numPr>
          <w:ilvl w:val="0"/>
          <w:numId w:val="2"/>
        </w:numPr>
        <w:jc w:val="both"/>
      </w:pPr>
      <w:r>
        <w:t xml:space="preserve">Leicester </w:t>
      </w:r>
    </w:p>
    <w:p w14:paraId="6F491C7D" w14:textId="77777777" w:rsidR="00185ABE" w:rsidRDefault="00185ABE" w:rsidP="00185ABE">
      <w:pPr>
        <w:ind w:left="360"/>
        <w:jc w:val="both"/>
      </w:pPr>
      <w:r>
        <w:t>Mr Tarek Gelbaya</w:t>
      </w:r>
    </w:p>
    <w:p w14:paraId="62D6DB79" w14:textId="77777777" w:rsidR="00185ABE" w:rsidRDefault="00185ABE" w:rsidP="00185ABE">
      <w:pPr>
        <w:ind w:left="360"/>
        <w:jc w:val="both"/>
      </w:pPr>
      <w:r>
        <w:t xml:space="preserve">Consultant Gynaecologist     </w:t>
      </w:r>
    </w:p>
    <w:p w14:paraId="67AE98BB" w14:textId="77777777" w:rsidR="00185ABE" w:rsidRDefault="00185ABE" w:rsidP="00185ABE">
      <w:pPr>
        <w:ind w:left="360"/>
        <w:jc w:val="both"/>
      </w:pPr>
      <w:r>
        <w:t>Leicester Fertility Centre</w:t>
      </w:r>
    </w:p>
    <w:p w14:paraId="30262DBA" w14:textId="77777777" w:rsidR="00185ABE" w:rsidRDefault="00185ABE" w:rsidP="00185ABE">
      <w:pPr>
        <w:ind w:left="360"/>
        <w:jc w:val="both"/>
      </w:pPr>
      <w:r>
        <w:t xml:space="preserve">Kensington Building, </w:t>
      </w:r>
    </w:p>
    <w:p w14:paraId="43B512B6" w14:textId="77777777" w:rsidR="00185ABE" w:rsidRDefault="00185ABE" w:rsidP="00185ABE">
      <w:pPr>
        <w:ind w:left="360"/>
        <w:jc w:val="both"/>
      </w:pPr>
      <w:r>
        <w:t>Leicester Royal Infirmary</w:t>
      </w:r>
    </w:p>
    <w:p w14:paraId="149B974D" w14:textId="77777777" w:rsidR="00185ABE" w:rsidRDefault="00185ABE" w:rsidP="00185ABE">
      <w:pPr>
        <w:ind w:left="360"/>
        <w:jc w:val="both"/>
      </w:pPr>
      <w:r>
        <w:t>Infirmary Square</w:t>
      </w:r>
    </w:p>
    <w:p w14:paraId="30082DE1" w14:textId="77777777" w:rsidR="00185ABE" w:rsidRDefault="00185ABE" w:rsidP="00185ABE">
      <w:pPr>
        <w:ind w:left="360"/>
        <w:jc w:val="both"/>
      </w:pPr>
      <w:r>
        <w:t xml:space="preserve">Leicester </w:t>
      </w:r>
    </w:p>
    <w:p w14:paraId="44D4E076" w14:textId="77777777" w:rsidR="00185ABE" w:rsidRDefault="00185ABE" w:rsidP="00185ABE">
      <w:pPr>
        <w:ind w:left="360"/>
        <w:jc w:val="both"/>
      </w:pPr>
      <w:r>
        <w:t>LE1 5WW</w:t>
      </w:r>
    </w:p>
    <w:p w14:paraId="35B3F2E6" w14:textId="77777777" w:rsidR="00185ABE" w:rsidRDefault="00185ABE" w:rsidP="00185ABE">
      <w:pPr>
        <w:jc w:val="both"/>
      </w:pPr>
    </w:p>
    <w:p w14:paraId="537A27D6" w14:textId="77777777" w:rsidR="0029390A" w:rsidRDefault="0038507B" w:rsidP="00C523E1">
      <w:pPr>
        <w:numPr>
          <w:ilvl w:val="0"/>
          <w:numId w:val="2"/>
        </w:numPr>
        <w:jc w:val="both"/>
      </w:pPr>
      <w:r w:rsidRPr="0069233D">
        <w:t>Southampton</w:t>
      </w:r>
    </w:p>
    <w:p w14:paraId="1057251F" w14:textId="77777777" w:rsidR="0038507B" w:rsidRDefault="002262D4" w:rsidP="0029390A">
      <w:pPr>
        <w:ind w:firstLine="360"/>
        <w:jc w:val="both"/>
      </w:pPr>
      <w:r>
        <w:t xml:space="preserve">Dr </w:t>
      </w:r>
      <w:r w:rsidR="0069233D">
        <w:t>Ying Cheong</w:t>
      </w:r>
    </w:p>
    <w:p w14:paraId="7A37CAB5" w14:textId="77777777" w:rsidR="0029390A" w:rsidRDefault="0049562C" w:rsidP="0029390A">
      <w:pPr>
        <w:ind w:firstLine="360"/>
        <w:jc w:val="both"/>
      </w:pPr>
      <w:r w:rsidRPr="0049562C">
        <w:t>Consultant &amp; Subspecialist in Reproductive Medicine and Surgery</w:t>
      </w:r>
      <w:r>
        <w:t xml:space="preserve"> &amp; </w:t>
      </w:r>
      <w:r w:rsidRPr="0049562C">
        <w:t xml:space="preserve"> </w:t>
      </w:r>
    </w:p>
    <w:p w14:paraId="496887A7" w14:textId="77777777" w:rsidR="0049562C" w:rsidRDefault="0029390A" w:rsidP="0029390A">
      <w:pPr>
        <w:ind w:firstLine="360"/>
        <w:jc w:val="both"/>
      </w:pPr>
      <w:r>
        <w:t xml:space="preserve">Director of Complete Fertility Ltd </w:t>
      </w:r>
    </w:p>
    <w:p w14:paraId="4A28DBEC" w14:textId="77777777" w:rsidR="0049562C" w:rsidRDefault="0029390A" w:rsidP="0029390A">
      <w:pPr>
        <w:ind w:firstLine="360"/>
        <w:jc w:val="both"/>
      </w:pPr>
      <w:r>
        <w:t xml:space="preserve">Level G </w:t>
      </w:r>
    </w:p>
    <w:p w14:paraId="1C89C6CD" w14:textId="77777777" w:rsidR="0049562C" w:rsidRDefault="0029390A" w:rsidP="0029390A">
      <w:pPr>
        <w:ind w:firstLine="360"/>
        <w:jc w:val="both"/>
      </w:pPr>
      <w:r>
        <w:t>Princess Anne Hospital</w:t>
      </w:r>
    </w:p>
    <w:p w14:paraId="6C9C66AF" w14:textId="77777777" w:rsidR="0049562C" w:rsidRDefault="0029390A" w:rsidP="0029390A">
      <w:pPr>
        <w:ind w:firstLine="360"/>
        <w:jc w:val="both"/>
      </w:pPr>
      <w:r>
        <w:t>Coxford Road</w:t>
      </w:r>
    </w:p>
    <w:p w14:paraId="471C3AF7" w14:textId="77777777" w:rsidR="0049562C" w:rsidRDefault="0029390A" w:rsidP="0029390A">
      <w:pPr>
        <w:ind w:firstLine="360"/>
        <w:jc w:val="both"/>
      </w:pPr>
      <w:r>
        <w:t>Southampton</w:t>
      </w:r>
    </w:p>
    <w:p w14:paraId="210EE515" w14:textId="77777777" w:rsidR="0029390A" w:rsidRPr="0069233D" w:rsidRDefault="0029390A" w:rsidP="0029390A">
      <w:pPr>
        <w:ind w:firstLine="360"/>
        <w:jc w:val="both"/>
      </w:pPr>
      <w:r>
        <w:t>SO16 5YA.</w:t>
      </w:r>
    </w:p>
    <w:p w14:paraId="537717D1" w14:textId="77777777" w:rsidR="0038507B" w:rsidRPr="0069233D" w:rsidRDefault="0038507B" w:rsidP="00456167">
      <w:pPr>
        <w:jc w:val="both"/>
      </w:pPr>
    </w:p>
    <w:p w14:paraId="1AD987D1" w14:textId="77777777" w:rsidR="00A34526" w:rsidRDefault="0038507B" w:rsidP="00C523E1">
      <w:pPr>
        <w:numPr>
          <w:ilvl w:val="0"/>
          <w:numId w:val="2"/>
        </w:numPr>
        <w:jc w:val="both"/>
      </w:pPr>
      <w:r w:rsidRPr="0069233D">
        <w:t>Manchester</w:t>
      </w:r>
    </w:p>
    <w:p w14:paraId="263C1D11" w14:textId="77777777" w:rsidR="0038507B" w:rsidRDefault="0069233D" w:rsidP="002966C9">
      <w:pPr>
        <w:ind w:firstLine="360"/>
        <w:jc w:val="both"/>
      </w:pPr>
      <w:r w:rsidRPr="0069233D">
        <w:t>Dr Lamiya Mohiyiddeen</w:t>
      </w:r>
    </w:p>
    <w:p w14:paraId="6B33DB3B" w14:textId="77777777" w:rsidR="00A34526" w:rsidRDefault="00A34526" w:rsidP="002966C9">
      <w:pPr>
        <w:ind w:firstLine="360"/>
        <w:jc w:val="both"/>
      </w:pPr>
      <w:r>
        <w:t>Consultant Gynaecologist</w:t>
      </w:r>
    </w:p>
    <w:p w14:paraId="3F6E6044" w14:textId="77777777" w:rsidR="00A34526" w:rsidRPr="002966C9" w:rsidRDefault="002966C9" w:rsidP="002966C9">
      <w:pPr>
        <w:ind w:firstLine="360"/>
        <w:jc w:val="both"/>
        <w:rPr>
          <w:rStyle w:val="Emphasis"/>
          <w:i w:val="0"/>
        </w:rPr>
      </w:pPr>
      <w:r w:rsidRPr="002966C9">
        <w:rPr>
          <w:rStyle w:val="Emphasis"/>
          <w:i w:val="0"/>
        </w:rPr>
        <w:t>Department of Reproductive Medicine</w:t>
      </w:r>
    </w:p>
    <w:p w14:paraId="086FF808" w14:textId="77777777" w:rsidR="002966C9" w:rsidRPr="002966C9" w:rsidRDefault="002966C9" w:rsidP="002966C9">
      <w:pPr>
        <w:ind w:firstLine="360"/>
        <w:jc w:val="both"/>
        <w:rPr>
          <w:rStyle w:val="Emphasis"/>
          <w:i w:val="0"/>
        </w:rPr>
      </w:pPr>
      <w:r w:rsidRPr="002966C9">
        <w:rPr>
          <w:rStyle w:val="Emphasis"/>
          <w:i w:val="0"/>
        </w:rPr>
        <w:t>Saint Mary's Hospital</w:t>
      </w:r>
    </w:p>
    <w:p w14:paraId="4A8B10E4" w14:textId="77777777" w:rsidR="002966C9" w:rsidRPr="002966C9" w:rsidRDefault="002966C9" w:rsidP="002966C9">
      <w:pPr>
        <w:ind w:firstLine="360"/>
        <w:jc w:val="both"/>
        <w:rPr>
          <w:rStyle w:val="Emphasis"/>
          <w:i w:val="0"/>
        </w:rPr>
      </w:pPr>
      <w:r w:rsidRPr="002966C9">
        <w:rPr>
          <w:rStyle w:val="Emphasis"/>
          <w:i w:val="0"/>
        </w:rPr>
        <w:t>Central Manchester University Hospitals</w:t>
      </w:r>
    </w:p>
    <w:p w14:paraId="5413C754" w14:textId="77777777" w:rsidR="002966C9" w:rsidRPr="002966C9" w:rsidRDefault="002966C9" w:rsidP="002966C9">
      <w:pPr>
        <w:ind w:firstLine="360"/>
        <w:jc w:val="both"/>
        <w:rPr>
          <w:rStyle w:val="Emphasis"/>
          <w:i w:val="0"/>
        </w:rPr>
      </w:pPr>
      <w:r w:rsidRPr="002966C9">
        <w:rPr>
          <w:rStyle w:val="Emphasis"/>
          <w:i w:val="0"/>
        </w:rPr>
        <w:t>Oxford Road</w:t>
      </w:r>
    </w:p>
    <w:p w14:paraId="15D2CCD1" w14:textId="77777777" w:rsidR="002966C9" w:rsidRPr="002966C9" w:rsidRDefault="002966C9" w:rsidP="002966C9">
      <w:pPr>
        <w:ind w:firstLine="360"/>
        <w:jc w:val="both"/>
        <w:rPr>
          <w:rStyle w:val="Emphasis"/>
          <w:i w:val="0"/>
        </w:rPr>
      </w:pPr>
      <w:r w:rsidRPr="002966C9">
        <w:rPr>
          <w:rStyle w:val="Emphasis"/>
          <w:i w:val="0"/>
        </w:rPr>
        <w:t>Manchester</w:t>
      </w:r>
    </w:p>
    <w:p w14:paraId="53082599" w14:textId="77777777" w:rsidR="002966C9" w:rsidRPr="002966C9" w:rsidRDefault="002966C9" w:rsidP="002966C9">
      <w:pPr>
        <w:ind w:firstLine="360"/>
        <w:jc w:val="both"/>
        <w:rPr>
          <w:rStyle w:val="Emphasis"/>
          <w:i w:val="0"/>
        </w:rPr>
      </w:pPr>
      <w:r w:rsidRPr="002966C9">
        <w:rPr>
          <w:rStyle w:val="Emphasis"/>
          <w:i w:val="0"/>
        </w:rPr>
        <w:t>M13 9WL</w:t>
      </w:r>
    </w:p>
    <w:p w14:paraId="7A9736D8" w14:textId="77777777" w:rsidR="002966C9" w:rsidRPr="0069233D" w:rsidRDefault="002966C9" w:rsidP="002966C9">
      <w:pPr>
        <w:ind w:firstLine="360"/>
        <w:jc w:val="both"/>
      </w:pPr>
    </w:p>
    <w:p w14:paraId="161FFBA0" w14:textId="77777777" w:rsidR="0038507B" w:rsidRDefault="0038507B" w:rsidP="00456167">
      <w:pPr>
        <w:jc w:val="both"/>
      </w:pPr>
    </w:p>
    <w:p w14:paraId="6404E60A" w14:textId="77777777" w:rsidR="00715E40" w:rsidRDefault="0038507B" w:rsidP="00C523E1">
      <w:pPr>
        <w:numPr>
          <w:ilvl w:val="0"/>
          <w:numId w:val="2"/>
        </w:numPr>
        <w:jc w:val="both"/>
      </w:pPr>
      <w:r w:rsidRPr="0069233D">
        <w:t>Birmingham</w:t>
      </w:r>
    </w:p>
    <w:p w14:paraId="2AFA0153" w14:textId="77777777" w:rsidR="0038507B" w:rsidRDefault="00B05EBA" w:rsidP="00715E40">
      <w:pPr>
        <w:ind w:firstLine="360"/>
        <w:jc w:val="both"/>
      </w:pPr>
      <w:r>
        <w:t>M</w:t>
      </w:r>
      <w:r w:rsidR="00F14E51">
        <w:t>iss</w:t>
      </w:r>
      <w:r>
        <w:t xml:space="preserve"> M </w:t>
      </w:r>
      <w:r w:rsidR="004679F2" w:rsidRPr="004679F2">
        <w:t>Rajkhowa</w:t>
      </w:r>
    </w:p>
    <w:p w14:paraId="54119203" w14:textId="77777777" w:rsidR="00B05EBA" w:rsidRDefault="00B05EBA" w:rsidP="00B05EBA">
      <w:pPr>
        <w:ind w:firstLine="360"/>
        <w:jc w:val="both"/>
      </w:pPr>
      <w:r>
        <w:t xml:space="preserve">Consultant in Gynaecology. </w:t>
      </w:r>
    </w:p>
    <w:p w14:paraId="411B5428" w14:textId="77777777" w:rsidR="00B05EBA" w:rsidRDefault="00B05EBA" w:rsidP="00B05EBA">
      <w:pPr>
        <w:ind w:firstLine="360"/>
        <w:jc w:val="both"/>
      </w:pPr>
      <w:r>
        <w:t>Mindelsohn Way</w:t>
      </w:r>
    </w:p>
    <w:p w14:paraId="50785EEB" w14:textId="77777777" w:rsidR="00B05EBA" w:rsidRDefault="00B05EBA" w:rsidP="00B05EBA">
      <w:pPr>
        <w:ind w:firstLine="360"/>
        <w:jc w:val="both"/>
      </w:pPr>
      <w:r>
        <w:t>Edgbaston</w:t>
      </w:r>
    </w:p>
    <w:p w14:paraId="34DE35CA" w14:textId="77777777" w:rsidR="00B05EBA" w:rsidRDefault="00B05EBA" w:rsidP="00B05EBA">
      <w:pPr>
        <w:ind w:firstLine="360"/>
        <w:jc w:val="both"/>
      </w:pPr>
      <w:r>
        <w:t>Birmingham</w:t>
      </w:r>
    </w:p>
    <w:p w14:paraId="4BC246BF" w14:textId="77777777" w:rsidR="00B05EBA" w:rsidRDefault="00B05EBA" w:rsidP="00B05EBA">
      <w:pPr>
        <w:ind w:firstLine="360"/>
        <w:jc w:val="both"/>
      </w:pPr>
      <w:r>
        <w:t>B15 2TG</w:t>
      </w:r>
    </w:p>
    <w:p w14:paraId="7720E859" w14:textId="77777777" w:rsidR="0038507B" w:rsidRPr="0069233D" w:rsidRDefault="0038507B" w:rsidP="00456167">
      <w:pPr>
        <w:jc w:val="both"/>
      </w:pPr>
    </w:p>
    <w:p w14:paraId="447E8BCD" w14:textId="77777777" w:rsidR="00B05EBA" w:rsidRDefault="0038507B" w:rsidP="00C523E1">
      <w:pPr>
        <w:numPr>
          <w:ilvl w:val="0"/>
          <w:numId w:val="2"/>
        </w:numPr>
        <w:jc w:val="both"/>
      </w:pPr>
      <w:r w:rsidRPr="0069233D">
        <w:lastRenderedPageBreak/>
        <w:t>Leeds</w:t>
      </w:r>
    </w:p>
    <w:p w14:paraId="45C61FD9" w14:textId="77777777" w:rsidR="00B05EBA" w:rsidRDefault="007F2A21" w:rsidP="00B05EBA">
      <w:pPr>
        <w:ind w:firstLine="360"/>
        <w:jc w:val="both"/>
      </w:pPr>
      <w:r w:rsidRPr="007F2A21">
        <w:t xml:space="preserve">Mugdha Kulkarni </w:t>
      </w:r>
    </w:p>
    <w:p w14:paraId="5CC0A2A5" w14:textId="77777777" w:rsidR="00A25D5C" w:rsidRDefault="00A25D5C" w:rsidP="00B05EBA">
      <w:pPr>
        <w:ind w:firstLine="360"/>
        <w:jc w:val="both"/>
      </w:pPr>
      <w:r>
        <w:t>Speciality Doctor</w:t>
      </w:r>
    </w:p>
    <w:p w14:paraId="652C7379" w14:textId="77777777" w:rsidR="00B05EBA" w:rsidRDefault="00B05EBA" w:rsidP="00B05EBA">
      <w:pPr>
        <w:ind w:firstLine="360"/>
        <w:jc w:val="both"/>
      </w:pPr>
      <w:r>
        <w:t xml:space="preserve">The Leeds Centre for Reproductive Medicine </w:t>
      </w:r>
    </w:p>
    <w:p w14:paraId="7556D97F" w14:textId="77777777" w:rsidR="00B05EBA" w:rsidRDefault="00B05EBA" w:rsidP="00B05EBA">
      <w:pPr>
        <w:ind w:firstLine="360"/>
        <w:jc w:val="both"/>
      </w:pPr>
      <w:r>
        <w:t xml:space="preserve">Leeds Teaching Hospitals NHS Trust </w:t>
      </w:r>
    </w:p>
    <w:p w14:paraId="1FE2D699" w14:textId="77777777" w:rsidR="00B05EBA" w:rsidRDefault="00B05EBA" w:rsidP="00B05EBA">
      <w:pPr>
        <w:ind w:firstLine="360"/>
        <w:jc w:val="both"/>
      </w:pPr>
      <w:r>
        <w:t xml:space="preserve">Seacroft Hospital, </w:t>
      </w:r>
    </w:p>
    <w:p w14:paraId="5C4F6FFD" w14:textId="77777777" w:rsidR="00B05EBA" w:rsidRDefault="00B05EBA" w:rsidP="00B05EBA">
      <w:pPr>
        <w:ind w:firstLine="360"/>
        <w:jc w:val="both"/>
      </w:pPr>
      <w:r>
        <w:t>York Road, Leeds</w:t>
      </w:r>
    </w:p>
    <w:p w14:paraId="6E8836E4" w14:textId="77777777" w:rsidR="00B05EBA" w:rsidRDefault="00B05EBA" w:rsidP="00B05EBA">
      <w:pPr>
        <w:ind w:firstLine="360"/>
        <w:jc w:val="both"/>
      </w:pPr>
      <w:r>
        <w:t xml:space="preserve">West Yorkshire </w:t>
      </w:r>
    </w:p>
    <w:p w14:paraId="7AAEBDF0" w14:textId="77777777" w:rsidR="00B05EBA" w:rsidRPr="0069233D" w:rsidRDefault="00B05EBA" w:rsidP="00B05EBA">
      <w:pPr>
        <w:ind w:firstLine="360"/>
        <w:jc w:val="both"/>
      </w:pPr>
      <w:r>
        <w:t>LS14 6UH</w:t>
      </w:r>
    </w:p>
    <w:p w14:paraId="1CB99CCC" w14:textId="77777777" w:rsidR="0038507B" w:rsidRPr="0069233D" w:rsidRDefault="0038507B" w:rsidP="00456167">
      <w:pPr>
        <w:jc w:val="both"/>
      </w:pPr>
    </w:p>
    <w:p w14:paraId="17C0F449" w14:textId="77777777" w:rsidR="00295F4F" w:rsidRDefault="0038507B" w:rsidP="00C523E1">
      <w:pPr>
        <w:numPr>
          <w:ilvl w:val="0"/>
          <w:numId w:val="2"/>
        </w:numPr>
        <w:jc w:val="both"/>
      </w:pPr>
      <w:r w:rsidRPr="0069233D">
        <w:t>Liverpool</w:t>
      </w:r>
    </w:p>
    <w:p w14:paraId="60685482" w14:textId="77777777" w:rsidR="00015C78" w:rsidRDefault="00295F4F" w:rsidP="00295F4F">
      <w:pPr>
        <w:ind w:firstLine="360"/>
        <w:jc w:val="both"/>
      </w:pPr>
      <w:r w:rsidRPr="00295F4F">
        <w:t>Mr Andrew Drakeley</w:t>
      </w:r>
    </w:p>
    <w:p w14:paraId="1D7EDDB7" w14:textId="77777777" w:rsidR="00295F4F" w:rsidRDefault="00015C78" w:rsidP="00295F4F">
      <w:pPr>
        <w:ind w:firstLine="360"/>
        <w:jc w:val="both"/>
      </w:pPr>
      <w:r>
        <w:t>Cons</w:t>
      </w:r>
      <w:r w:rsidR="00295F4F" w:rsidRPr="00295F4F">
        <w:t>ultant Gynaecologist &amp; Subspecialist in Reproductive Medicine and Surgery.</w:t>
      </w:r>
    </w:p>
    <w:p w14:paraId="270C6AD5" w14:textId="77777777" w:rsidR="00015C78" w:rsidRDefault="00015C78" w:rsidP="00015C78">
      <w:pPr>
        <w:ind w:firstLine="360"/>
        <w:jc w:val="both"/>
      </w:pPr>
      <w:r>
        <w:t xml:space="preserve">Hewitt Fertility Centre </w:t>
      </w:r>
    </w:p>
    <w:p w14:paraId="226B2D72" w14:textId="77777777" w:rsidR="00015C78" w:rsidRDefault="00015C78" w:rsidP="00015C78">
      <w:pPr>
        <w:ind w:firstLine="360"/>
        <w:jc w:val="both"/>
      </w:pPr>
      <w:r>
        <w:t xml:space="preserve">Liverpool Women’s NHS Foundation Trust </w:t>
      </w:r>
    </w:p>
    <w:p w14:paraId="04BB2D82" w14:textId="77777777" w:rsidR="00015C78" w:rsidRDefault="00015C78" w:rsidP="00015C78">
      <w:pPr>
        <w:ind w:firstLine="360"/>
        <w:jc w:val="both"/>
      </w:pPr>
      <w:r>
        <w:t xml:space="preserve">Crown Street </w:t>
      </w:r>
    </w:p>
    <w:p w14:paraId="1BCD8575" w14:textId="77777777" w:rsidR="00015C78" w:rsidRDefault="00015C78" w:rsidP="00015C78">
      <w:pPr>
        <w:ind w:firstLine="360"/>
        <w:jc w:val="both"/>
      </w:pPr>
      <w:r>
        <w:t xml:space="preserve">Liverpool </w:t>
      </w:r>
    </w:p>
    <w:p w14:paraId="368599F1" w14:textId="77777777" w:rsidR="00015C78" w:rsidRDefault="00015C78" w:rsidP="00015C78">
      <w:pPr>
        <w:ind w:firstLine="360"/>
        <w:jc w:val="both"/>
      </w:pPr>
      <w:r>
        <w:t>L8 7SS</w:t>
      </w:r>
    </w:p>
    <w:p w14:paraId="3E6F947C" w14:textId="77777777" w:rsidR="00EF4F37" w:rsidRDefault="00EF4F37" w:rsidP="00B42B16">
      <w:pPr>
        <w:pStyle w:val="ColorfulShading-Accent31"/>
      </w:pPr>
    </w:p>
    <w:p w14:paraId="59A01C08" w14:textId="77777777" w:rsidR="00B6237C" w:rsidRDefault="0038507B" w:rsidP="00C523E1">
      <w:pPr>
        <w:numPr>
          <w:ilvl w:val="0"/>
          <w:numId w:val="2"/>
        </w:numPr>
        <w:jc w:val="both"/>
      </w:pPr>
      <w:r w:rsidRPr="0069233D">
        <w:t>Homerton</w:t>
      </w:r>
    </w:p>
    <w:p w14:paraId="6E604794" w14:textId="77777777" w:rsidR="00B6237C" w:rsidRDefault="00B6237C" w:rsidP="00B6237C">
      <w:pPr>
        <w:ind w:firstLine="360"/>
        <w:jc w:val="both"/>
      </w:pPr>
      <w:r>
        <w:t xml:space="preserve">Dr. Priya Bhide </w:t>
      </w:r>
    </w:p>
    <w:p w14:paraId="7EA6EF73" w14:textId="77777777" w:rsidR="00A111C9" w:rsidRDefault="00A111C9" w:rsidP="00B6237C">
      <w:pPr>
        <w:ind w:firstLine="360"/>
        <w:jc w:val="both"/>
      </w:pPr>
      <w:r w:rsidRPr="00A111C9">
        <w:t xml:space="preserve">Associate Specialist, </w:t>
      </w:r>
    </w:p>
    <w:p w14:paraId="653D0430" w14:textId="77777777" w:rsidR="00B6237C" w:rsidRDefault="00B6237C" w:rsidP="00B6237C">
      <w:pPr>
        <w:ind w:firstLine="360"/>
        <w:jc w:val="both"/>
      </w:pPr>
      <w:r>
        <w:t>Fertility Unit</w:t>
      </w:r>
    </w:p>
    <w:p w14:paraId="70D6978D" w14:textId="77777777" w:rsidR="00B6237C" w:rsidRDefault="00B6237C" w:rsidP="00B6237C">
      <w:pPr>
        <w:ind w:firstLine="360"/>
        <w:jc w:val="both"/>
      </w:pPr>
      <w:r>
        <w:t>Homerton University Hospital</w:t>
      </w:r>
    </w:p>
    <w:p w14:paraId="7380EE8F" w14:textId="77777777" w:rsidR="00B6237C" w:rsidRDefault="00B6237C" w:rsidP="00B6237C">
      <w:pPr>
        <w:ind w:firstLine="360"/>
        <w:jc w:val="both"/>
      </w:pPr>
      <w:r>
        <w:t xml:space="preserve">London </w:t>
      </w:r>
    </w:p>
    <w:p w14:paraId="344CEB58" w14:textId="77777777" w:rsidR="00B6237C" w:rsidRPr="0069233D" w:rsidRDefault="00B6237C" w:rsidP="00B6237C">
      <w:pPr>
        <w:ind w:firstLine="360"/>
        <w:jc w:val="both"/>
      </w:pPr>
      <w:r>
        <w:t>E9 6SR</w:t>
      </w:r>
    </w:p>
    <w:p w14:paraId="05ED7181" w14:textId="77777777" w:rsidR="0038507B" w:rsidRPr="0069233D" w:rsidRDefault="0038507B" w:rsidP="00456167">
      <w:pPr>
        <w:jc w:val="both"/>
      </w:pPr>
    </w:p>
    <w:p w14:paraId="01280FE0" w14:textId="77777777" w:rsidR="002E1167" w:rsidRDefault="002E1167" w:rsidP="00C523E1">
      <w:pPr>
        <w:numPr>
          <w:ilvl w:val="0"/>
          <w:numId w:val="2"/>
        </w:numPr>
        <w:jc w:val="both"/>
      </w:pPr>
      <w:r w:rsidRPr="0069233D">
        <w:t>Guy’s &amp; St Thomas</w:t>
      </w:r>
    </w:p>
    <w:p w14:paraId="78F5A5B7" w14:textId="77777777" w:rsidR="002E1167" w:rsidRDefault="002E1167" w:rsidP="00B42B16">
      <w:pPr>
        <w:pStyle w:val="ColorfulShading-Accent31"/>
        <w:ind w:left="0" w:firstLine="360"/>
      </w:pPr>
      <w:r>
        <w:t xml:space="preserve">Mrs Jan Grace </w:t>
      </w:r>
    </w:p>
    <w:p w14:paraId="02E3572B" w14:textId="77777777" w:rsidR="002E1167" w:rsidRDefault="002E1167" w:rsidP="00B42B16">
      <w:pPr>
        <w:pStyle w:val="ColorfulShading-Accent31"/>
        <w:ind w:left="0" w:firstLine="360"/>
      </w:pPr>
      <w:r>
        <w:t>Consultant Gynaecologist</w:t>
      </w:r>
    </w:p>
    <w:p w14:paraId="6693CB09" w14:textId="77777777" w:rsidR="002E1167" w:rsidRDefault="002E1167" w:rsidP="00B42B16">
      <w:pPr>
        <w:pStyle w:val="ColorfulShading-Accent31"/>
        <w:ind w:left="0" w:firstLine="360"/>
      </w:pPr>
      <w:r>
        <w:t>Fertility Unit</w:t>
      </w:r>
    </w:p>
    <w:p w14:paraId="4EE0FDE0" w14:textId="77777777" w:rsidR="002E1167" w:rsidRDefault="002E1167" w:rsidP="00B42B16">
      <w:pPr>
        <w:pStyle w:val="ColorfulShading-Accent31"/>
        <w:ind w:left="0" w:firstLine="360"/>
      </w:pPr>
      <w:r>
        <w:t>Guy's Hospital</w:t>
      </w:r>
    </w:p>
    <w:p w14:paraId="2878508B" w14:textId="77777777" w:rsidR="002E1167" w:rsidRDefault="002E1167" w:rsidP="00B42B16">
      <w:pPr>
        <w:pStyle w:val="ColorfulShading-Accent31"/>
        <w:ind w:left="0" w:firstLine="360"/>
      </w:pPr>
      <w:r>
        <w:t>Great Maze Pond</w:t>
      </w:r>
    </w:p>
    <w:p w14:paraId="2AB6B9FE" w14:textId="77777777" w:rsidR="002E1167" w:rsidRDefault="002E1167" w:rsidP="00B42B16">
      <w:pPr>
        <w:pStyle w:val="ColorfulShading-Accent31"/>
        <w:ind w:left="0" w:firstLine="360"/>
      </w:pPr>
      <w:r>
        <w:t xml:space="preserve">London </w:t>
      </w:r>
    </w:p>
    <w:p w14:paraId="3F0A026A" w14:textId="77777777" w:rsidR="002E1167" w:rsidRDefault="002E1167" w:rsidP="00B42B16">
      <w:pPr>
        <w:pStyle w:val="ColorfulShading-Accent31"/>
        <w:ind w:left="0" w:firstLine="360"/>
      </w:pPr>
      <w:r>
        <w:t>SE1 9RT</w:t>
      </w:r>
    </w:p>
    <w:p w14:paraId="7E0B7EBC" w14:textId="77777777" w:rsidR="00552C9A" w:rsidRDefault="00552C9A" w:rsidP="00B42B16">
      <w:pPr>
        <w:pStyle w:val="ColorfulShading-Accent31"/>
        <w:ind w:left="0" w:firstLine="360"/>
      </w:pPr>
    </w:p>
    <w:p w14:paraId="1A09F786" w14:textId="77777777" w:rsidR="00EF5B55" w:rsidRDefault="00552C9A" w:rsidP="00B42B16">
      <w:pPr>
        <w:pStyle w:val="ColorfulShading-Accent31"/>
        <w:numPr>
          <w:ilvl w:val="0"/>
          <w:numId w:val="2"/>
        </w:numPr>
      </w:pPr>
      <w:r>
        <w:t>Newcastle</w:t>
      </w:r>
    </w:p>
    <w:p w14:paraId="0B6981A9" w14:textId="77777777" w:rsidR="00EF5B55" w:rsidRDefault="00EF5B55" w:rsidP="00B42B16">
      <w:pPr>
        <w:pStyle w:val="ColorfulShading-Accent31"/>
        <w:ind w:left="284" w:firstLine="142"/>
      </w:pPr>
      <w:r w:rsidRPr="00EF5B55">
        <w:t>Dr Meenakshi Choudhary</w:t>
      </w:r>
    </w:p>
    <w:p w14:paraId="699FE9CA" w14:textId="77777777" w:rsidR="00EF5B55" w:rsidRDefault="00EF5B55" w:rsidP="00B42B16">
      <w:pPr>
        <w:pStyle w:val="ColorfulShading-Accent31"/>
        <w:ind w:left="284" w:firstLine="142"/>
      </w:pPr>
      <w:r>
        <w:t>Newcastle Fertility Centre at Life, Biomedicine West Wing</w:t>
      </w:r>
    </w:p>
    <w:p w14:paraId="36D8C978" w14:textId="77777777" w:rsidR="00EF5B55" w:rsidRDefault="00EF5B55" w:rsidP="00B42B16">
      <w:pPr>
        <w:pStyle w:val="ColorfulShading-Accent31"/>
        <w:ind w:left="284" w:firstLine="142"/>
      </w:pPr>
      <w:r>
        <w:t>Newcastle upon Tyne Hospitals NHS Foundation Trust</w:t>
      </w:r>
    </w:p>
    <w:p w14:paraId="35B5C754" w14:textId="77777777" w:rsidR="00EF5B55" w:rsidRDefault="00EF5B55" w:rsidP="00B42B16">
      <w:pPr>
        <w:pStyle w:val="ColorfulShading-Accent31"/>
        <w:ind w:left="284" w:firstLine="142"/>
      </w:pPr>
      <w:r>
        <w:t>Newcastle upon Tyne</w:t>
      </w:r>
    </w:p>
    <w:p w14:paraId="19ACA6FA" w14:textId="77777777" w:rsidR="00EF5B55" w:rsidRDefault="00EF5B55" w:rsidP="00B42B16">
      <w:pPr>
        <w:pStyle w:val="ColorfulShading-Accent31"/>
        <w:ind w:left="284" w:firstLine="142"/>
      </w:pPr>
      <w:r>
        <w:t>NE1 4EP</w:t>
      </w:r>
    </w:p>
    <w:p w14:paraId="0F8E86E9" w14:textId="77777777" w:rsidR="00EF5B55" w:rsidRDefault="00EF5B55" w:rsidP="00B42B16">
      <w:pPr>
        <w:pStyle w:val="ColorfulShading-Accent31"/>
        <w:ind w:left="644"/>
      </w:pPr>
    </w:p>
    <w:p w14:paraId="69DA540F" w14:textId="77777777" w:rsidR="0065275F" w:rsidRDefault="0065275F" w:rsidP="00200E4C">
      <w:pPr>
        <w:pStyle w:val="ColorfulShading-Accent31"/>
        <w:ind w:left="644"/>
      </w:pPr>
    </w:p>
    <w:p w14:paraId="77D7C539" w14:textId="77777777" w:rsidR="00552C9A" w:rsidRDefault="00552C9A" w:rsidP="00B42B16">
      <w:pPr>
        <w:pStyle w:val="ColorfulShading-Accent31"/>
        <w:numPr>
          <w:ilvl w:val="0"/>
          <w:numId w:val="2"/>
        </w:numPr>
      </w:pPr>
      <w:r>
        <w:t>Nottingham</w:t>
      </w:r>
    </w:p>
    <w:p w14:paraId="2BB60CA0" w14:textId="77777777" w:rsidR="00EF5B55" w:rsidRDefault="00EF5B55" w:rsidP="00B42B16">
      <w:pPr>
        <w:pStyle w:val="ColorfulShading-Accent31"/>
        <w:ind w:left="0" w:firstLine="360"/>
      </w:pPr>
      <w:r w:rsidRPr="00EF5B55">
        <w:t xml:space="preserve">Nick Raine-Fenning </w:t>
      </w:r>
    </w:p>
    <w:p w14:paraId="020F25C7" w14:textId="77777777" w:rsidR="00200E4C" w:rsidRDefault="00200E4C" w:rsidP="00B42B16">
      <w:pPr>
        <w:pStyle w:val="ColorfulShading-Accent31"/>
        <w:ind w:left="360"/>
      </w:pPr>
      <w:r>
        <w:t>C</w:t>
      </w:r>
      <w:r w:rsidR="00EF5B55" w:rsidRPr="00EF5B55">
        <w:t xml:space="preserve">onsultant Gynaecologist and Reader / Associate Professor of Reproductive </w:t>
      </w:r>
      <w:r>
        <w:t xml:space="preserve">   </w:t>
      </w:r>
      <w:r w:rsidR="00EF5B55" w:rsidRPr="00EF5B55">
        <w:t>Medicine and Surgery</w:t>
      </w:r>
    </w:p>
    <w:p w14:paraId="1A28F9FE" w14:textId="77777777" w:rsidR="00EF5B55" w:rsidRDefault="00EF5B55" w:rsidP="00B42B16">
      <w:pPr>
        <w:pStyle w:val="ColorfulShading-Accent31"/>
        <w:ind w:left="0" w:firstLine="360"/>
      </w:pPr>
      <w:r>
        <w:t>Queen's Medical Centre</w:t>
      </w:r>
    </w:p>
    <w:p w14:paraId="310B4FAE" w14:textId="77777777" w:rsidR="00EF5B55" w:rsidRDefault="00EF5B55" w:rsidP="00B42B16">
      <w:pPr>
        <w:pStyle w:val="ColorfulShading-Accent31"/>
        <w:ind w:left="0" w:firstLine="360"/>
      </w:pPr>
      <w:r>
        <w:t>Nottingham</w:t>
      </w:r>
    </w:p>
    <w:p w14:paraId="19FC9EDB" w14:textId="77777777" w:rsidR="00663B32" w:rsidRDefault="00EF5B55" w:rsidP="00B42B16">
      <w:pPr>
        <w:pStyle w:val="ColorfulShading-Accent31"/>
        <w:ind w:left="0" w:firstLine="360"/>
      </w:pPr>
      <w:r>
        <w:t>NG7 2UH</w:t>
      </w:r>
    </w:p>
    <w:p w14:paraId="0B66E678" w14:textId="77777777" w:rsidR="00285672" w:rsidRDefault="00285672" w:rsidP="00B42B16">
      <w:pPr>
        <w:pStyle w:val="ColorfulShading-Accent31"/>
        <w:ind w:left="0" w:firstLine="360"/>
      </w:pPr>
    </w:p>
    <w:p w14:paraId="05A431D6" w14:textId="77777777" w:rsidR="00285672" w:rsidRPr="0069233D" w:rsidRDefault="00285672" w:rsidP="00B42B16">
      <w:pPr>
        <w:pStyle w:val="ColorfulShading-Accent31"/>
        <w:numPr>
          <w:ilvl w:val="0"/>
          <w:numId w:val="2"/>
        </w:numPr>
      </w:pPr>
      <w:r>
        <w:t>Oxford</w:t>
      </w:r>
    </w:p>
    <w:p w14:paraId="0718809D" w14:textId="77777777" w:rsidR="00E12F2B" w:rsidRDefault="00E12F2B" w:rsidP="00B42B16">
      <w:pPr>
        <w:pStyle w:val="ColorfulShading-Accent31"/>
        <w:ind w:left="0" w:firstLine="360"/>
      </w:pPr>
      <w:r>
        <w:t xml:space="preserve">Tim Child </w:t>
      </w:r>
    </w:p>
    <w:p w14:paraId="520ABE68" w14:textId="77777777" w:rsidR="00DE5431" w:rsidRDefault="004256E1" w:rsidP="00B42B16">
      <w:pPr>
        <w:pStyle w:val="ColorfulShading-Accent31"/>
        <w:ind w:left="360"/>
      </w:pPr>
      <w:r>
        <w:t xml:space="preserve">Consultant Gynaecologist &amp; </w:t>
      </w:r>
      <w:r w:rsidRPr="004256E1">
        <w:t>Subspecialist in Reproductive Medicine and Surgery</w:t>
      </w:r>
    </w:p>
    <w:p w14:paraId="01377E8A" w14:textId="77777777" w:rsidR="00DE5431" w:rsidRDefault="00DE5431" w:rsidP="00B42B16">
      <w:pPr>
        <w:pStyle w:val="ColorfulShading-Accent31"/>
        <w:ind w:left="360"/>
      </w:pPr>
      <w:r>
        <w:lastRenderedPageBreak/>
        <w:t>Oxford Fertility</w:t>
      </w:r>
    </w:p>
    <w:p w14:paraId="48FE370B" w14:textId="77777777" w:rsidR="00DE5431" w:rsidRDefault="00DE5431" w:rsidP="00B42B16">
      <w:pPr>
        <w:pStyle w:val="ColorfulShading-Accent31"/>
        <w:ind w:left="360"/>
      </w:pPr>
      <w:r>
        <w:t>Institute of Reproductive Sciences</w:t>
      </w:r>
    </w:p>
    <w:p w14:paraId="5B9282B4" w14:textId="77777777" w:rsidR="00DE5431" w:rsidRDefault="00DE5431" w:rsidP="00B42B16">
      <w:pPr>
        <w:pStyle w:val="ColorfulShading-Accent31"/>
        <w:ind w:left="360"/>
      </w:pPr>
      <w:r>
        <w:t>Oxford Business Park North</w:t>
      </w:r>
    </w:p>
    <w:p w14:paraId="1EAD134D" w14:textId="77777777" w:rsidR="00DE5431" w:rsidRDefault="00DE5431" w:rsidP="00B42B16">
      <w:pPr>
        <w:pStyle w:val="ColorfulShading-Accent31"/>
        <w:ind w:left="360"/>
      </w:pPr>
      <w:r>
        <w:t>Oxford</w:t>
      </w:r>
    </w:p>
    <w:p w14:paraId="70CA37A1" w14:textId="77777777" w:rsidR="00DE5431" w:rsidRDefault="00DE5431" w:rsidP="00B42B16">
      <w:pPr>
        <w:pStyle w:val="ColorfulShading-Accent31"/>
        <w:ind w:left="360"/>
      </w:pPr>
      <w:r>
        <w:t>Oxfordshire</w:t>
      </w:r>
    </w:p>
    <w:p w14:paraId="18C50058" w14:textId="77777777" w:rsidR="00E04379" w:rsidRDefault="00DE5431" w:rsidP="00B42B16">
      <w:pPr>
        <w:pStyle w:val="ColorfulShading-Accent31"/>
        <w:ind w:left="360"/>
      </w:pPr>
      <w:r>
        <w:t>OX4 2HW</w:t>
      </w:r>
    </w:p>
    <w:p w14:paraId="58AAF653" w14:textId="77777777" w:rsidR="002E2786" w:rsidRDefault="002E2786" w:rsidP="00B42B16">
      <w:pPr>
        <w:pStyle w:val="ColorfulShading-Accent31"/>
        <w:ind w:left="360"/>
      </w:pPr>
    </w:p>
    <w:p w14:paraId="31B8BD7F" w14:textId="77777777" w:rsidR="002E2786" w:rsidRPr="00465FC6" w:rsidRDefault="002E2786" w:rsidP="00B42B16">
      <w:pPr>
        <w:pStyle w:val="ColorfulShading-Accent31"/>
        <w:numPr>
          <w:ilvl w:val="0"/>
          <w:numId w:val="2"/>
        </w:numPr>
        <w:rPr>
          <w:rFonts w:cs="Arial"/>
          <w:szCs w:val="22"/>
        </w:rPr>
      </w:pPr>
      <w:r w:rsidRPr="00465FC6">
        <w:rPr>
          <w:rFonts w:cs="Arial"/>
          <w:szCs w:val="22"/>
        </w:rPr>
        <w:t>Dundee</w:t>
      </w:r>
    </w:p>
    <w:p w14:paraId="174A87D5" w14:textId="77777777" w:rsidR="002E2786" w:rsidRPr="00465FC6" w:rsidRDefault="002E2786" w:rsidP="00B42B16">
      <w:pPr>
        <w:pStyle w:val="ColorfulShading-Accent31"/>
        <w:ind w:left="426"/>
        <w:rPr>
          <w:rFonts w:cs="Arial"/>
          <w:szCs w:val="22"/>
        </w:rPr>
      </w:pPr>
      <w:r w:rsidRPr="00465FC6">
        <w:rPr>
          <w:rFonts w:cs="Arial"/>
          <w:szCs w:val="22"/>
        </w:rPr>
        <w:t>Sarah Martins da Silva</w:t>
      </w:r>
    </w:p>
    <w:p w14:paraId="2149AFED" w14:textId="77777777" w:rsidR="002E2786" w:rsidRPr="00465FC6" w:rsidRDefault="002E2786" w:rsidP="00B42B16">
      <w:pPr>
        <w:pStyle w:val="ColorfulShading-Accent31"/>
        <w:ind w:left="426"/>
        <w:rPr>
          <w:rFonts w:cs="Arial"/>
          <w:szCs w:val="22"/>
        </w:rPr>
      </w:pPr>
      <w:r w:rsidRPr="00465FC6">
        <w:rPr>
          <w:rFonts w:cs="Arial"/>
          <w:szCs w:val="22"/>
        </w:rPr>
        <w:t>Ninewells Hospital</w:t>
      </w:r>
    </w:p>
    <w:p w14:paraId="22EEDDC2" w14:textId="77777777" w:rsidR="002E2786" w:rsidRPr="00465FC6" w:rsidRDefault="002E2786" w:rsidP="00465FC6">
      <w:pPr>
        <w:pStyle w:val="NormalWeb"/>
        <w:spacing w:before="0" w:beforeAutospacing="0" w:after="0" w:afterAutospacing="0"/>
        <w:ind w:left="426"/>
        <w:rPr>
          <w:rFonts w:ascii="Arial" w:hAnsi="Arial" w:cs="Arial"/>
          <w:sz w:val="22"/>
          <w:szCs w:val="22"/>
        </w:rPr>
      </w:pPr>
      <w:r w:rsidRPr="00465FC6">
        <w:rPr>
          <w:rFonts w:ascii="Arial" w:hAnsi="Arial" w:cs="Arial"/>
          <w:sz w:val="22"/>
          <w:szCs w:val="22"/>
        </w:rPr>
        <w:t xml:space="preserve">Assisted Conception Unit, </w:t>
      </w:r>
    </w:p>
    <w:p w14:paraId="40BE19F8" w14:textId="77777777" w:rsidR="002E2786" w:rsidRPr="00465FC6" w:rsidRDefault="002E2786" w:rsidP="00465FC6">
      <w:pPr>
        <w:pStyle w:val="NormalWeb"/>
        <w:spacing w:before="0" w:beforeAutospacing="0" w:after="0" w:afterAutospacing="0"/>
        <w:ind w:left="426"/>
        <w:rPr>
          <w:rFonts w:ascii="Arial" w:hAnsi="Arial" w:cs="Arial"/>
          <w:sz w:val="22"/>
          <w:szCs w:val="22"/>
        </w:rPr>
      </w:pPr>
      <w:r w:rsidRPr="00465FC6">
        <w:rPr>
          <w:rFonts w:ascii="Arial" w:hAnsi="Arial" w:cs="Arial"/>
          <w:sz w:val="22"/>
          <w:szCs w:val="22"/>
        </w:rPr>
        <w:t xml:space="preserve">Ward 35, </w:t>
      </w:r>
    </w:p>
    <w:p w14:paraId="57F7054D" w14:textId="77777777" w:rsidR="002E2786" w:rsidRPr="00465FC6" w:rsidRDefault="002E2786" w:rsidP="00465FC6">
      <w:pPr>
        <w:pStyle w:val="NormalWeb"/>
        <w:spacing w:before="0" w:beforeAutospacing="0" w:after="0" w:afterAutospacing="0"/>
        <w:ind w:left="426"/>
        <w:rPr>
          <w:rFonts w:ascii="Arial" w:hAnsi="Arial" w:cs="Arial"/>
          <w:sz w:val="22"/>
          <w:szCs w:val="22"/>
        </w:rPr>
      </w:pPr>
      <w:r w:rsidRPr="00465FC6">
        <w:rPr>
          <w:rFonts w:ascii="Arial" w:hAnsi="Arial" w:cs="Arial"/>
          <w:sz w:val="22"/>
          <w:szCs w:val="22"/>
        </w:rPr>
        <w:t xml:space="preserve">Ninewells Hospital, </w:t>
      </w:r>
    </w:p>
    <w:p w14:paraId="3A933C61" w14:textId="77777777" w:rsidR="002E2786" w:rsidRPr="00465FC6" w:rsidRDefault="00465FC6" w:rsidP="00465FC6">
      <w:pPr>
        <w:pStyle w:val="NormalWeb"/>
        <w:spacing w:before="0" w:beforeAutospacing="0" w:after="0" w:afterAutospacing="0"/>
        <w:ind w:left="426"/>
        <w:rPr>
          <w:rFonts w:ascii="Arial" w:hAnsi="Arial" w:cs="Arial"/>
          <w:sz w:val="22"/>
          <w:szCs w:val="22"/>
        </w:rPr>
      </w:pPr>
      <w:r w:rsidRPr="00465FC6">
        <w:rPr>
          <w:rFonts w:ascii="Arial" w:hAnsi="Arial" w:cs="Arial"/>
          <w:sz w:val="22"/>
          <w:szCs w:val="22"/>
        </w:rPr>
        <w:t>Dunde</w:t>
      </w:r>
      <w:r>
        <w:rPr>
          <w:rFonts w:ascii="Arial" w:hAnsi="Arial" w:cs="Arial"/>
          <w:sz w:val="22"/>
          <w:szCs w:val="22"/>
        </w:rPr>
        <w:t>e</w:t>
      </w:r>
      <w:r w:rsidR="002E2786" w:rsidRPr="00465FC6">
        <w:rPr>
          <w:rFonts w:ascii="Arial" w:hAnsi="Arial" w:cs="Arial"/>
          <w:sz w:val="22"/>
          <w:szCs w:val="22"/>
        </w:rPr>
        <w:t xml:space="preserve"> </w:t>
      </w:r>
    </w:p>
    <w:p w14:paraId="3D80342C" w14:textId="77777777" w:rsidR="002E2786" w:rsidRPr="00465FC6" w:rsidRDefault="002E2786" w:rsidP="00465FC6">
      <w:pPr>
        <w:pStyle w:val="NormalWeb"/>
        <w:spacing w:before="0" w:beforeAutospacing="0" w:after="0" w:afterAutospacing="0"/>
        <w:ind w:left="426"/>
        <w:rPr>
          <w:rFonts w:ascii="Arial" w:hAnsi="Arial" w:cs="Arial"/>
          <w:sz w:val="22"/>
          <w:szCs w:val="22"/>
        </w:rPr>
      </w:pPr>
      <w:r w:rsidRPr="00465FC6">
        <w:rPr>
          <w:rFonts w:ascii="Arial" w:hAnsi="Arial" w:cs="Arial"/>
          <w:sz w:val="22"/>
          <w:szCs w:val="22"/>
        </w:rPr>
        <w:t>DD1 9SY</w:t>
      </w:r>
    </w:p>
    <w:p w14:paraId="7A5E5B24" w14:textId="77777777" w:rsidR="002E2786" w:rsidRDefault="002E2786" w:rsidP="00B42B16">
      <w:pPr>
        <w:pStyle w:val="ColorfulShading-Accent31"/>
        <w:ind w:left="644"/>
      </w:pPr>
    </w:p>
    <w:p w14:paraId="10DB6825" w14:textId="77777777" w:rsidR="002E2786" w:rsidRDefault="00465FC6" w:rsidP="00B42B16">
      <w:pPr>
        <w:pStyle w:val="ColorfulShading-Accent31"/>
        <w:numPr>
          <w:ilvl w:val="0"/>
          <w:numId w:val="2"/>
        </w:numPr>
      </w:pPr>
      <w:r>
        <w:t>South Tees</w:t>
      </w:r>
    </w:p>
    <w:p w14:paraId="4C3714DA" w14:textId="77777777" w:rsidR="0037471F" w:rsidRPr="00B42B16" w:rsidRDefault="0037471F" w:rsidP="00B42B16">
      <w:pPr>
        <w:pStyle w:val="ColorfulShading-Accent31"/>
        <w:ind w:left="0"/>
        <w:rPr>
          <w:rFonts w:cs="Arial"/>
        </w:rPr>
      </w:pPr>
      <w:r w:rsidRPr="00B42B16">
        <w:rPr>
          <w:rFonts w:ascii="Calibri" w:hAnsi="Calibri"/>
          <w:szCs w:val="22"/>
        </w:rPr>
        <w:t xml:space="preserve">         </w:t>
      </w:r>
      <w:r w:rsidRPr="00B42B16">
        <w:rPr>
          <w:rFonts w:cs="Arial"/>
          <w:szCs w:val="22"/>
        </w:rPr>
        <w:t>Dr Mohar Goswami.</w:t>
      </w:r>
    </w:p>
    <w:p w14:paraId="7827DEFC" w14:textId="77777777" w:rsidR="002E2786" w:rsidRDefault="00465FC6" w:rsidP="00B42B16">
      <w:pPr>
        <w:pStyle w:val="ColorfulShading-Accent31"/>
        <w:ind w:left="426"/>
      </w:pPr>
      <w:r>
        <w:t>The Department of Reproductive M</w:t>
      </w:r>
      <w:r w:rsidR="002E2786">
        <w:t>edicine</w:t>
      </w:r>
      <w:r w:rsidR="002E2786">
        <w:br/>
        <w:t>The James Cook University Hospital</w:t>
      </w:r>
      <w:r w:rsidR="002E2786">
        <w:br/>
        <w:t>Marton Road</w:t>
      </w:r>
      <w:r w:rsidR="002E2786">
        <w:br/>
        <w:t>Middlesbrough</w:t>
      </w:r>
      <w:r w:rsidR="002E2786">
        <w:br/>
        <w:t>TS4 3BW</w:t>
      </w:r>
    </w:p>
    <w:p w14:paraId="2CA26A0D" w14:textId="77777777" w:rsidR="002E2786" w:rsidRDefault="002E2786" w:rsidP="00B42B16">
      <w:pPr>
        <w:pStyle w:val="ColorfulShading-Accent31"/>
        <w:ind w:left="644"/>
      </w:pPr>
    </w:p>
    <w:p w14:paraId="6DCB3BFA" w14:textId="77777777" w:rsidR="002E2786" w:rsidRDefault="002E2786" w:rsidP="00B42B16">
      <w:pPr>
        <w:pStyle w:val="ColorfulShading-Accent31"/>
        <w:numPr>
          <w:ilvl w:val="0"/>
          <w:numId w:val="2"/>
        </w:numPr>
      </w:pPr>
      <w:r>
        <w:t>Gateshead</w:t>
      </w:r>
    </w:p>
    <w:p w14:paraId="28C8DC0F" w14:textId="77777777" w:rsidR="008303C8" w:rsidRDefault="008303C8" w:rsidP="00B42B16">
      <w:pPr>
        <w:pStyle w:val="ColorfulShading-Accent31"/>
        <w:ind w:left="426"/>
      </w:pPr>
      <w:r>
        <w:t>Mr Isaac Evbuomwan</w:t>
      </w:r>
    </w:p>
    <w:p w14:paraId="3CAEF734" w14:textId="77777777" w:rsidR="002E2786" w:rsidRDefault="002E2786" w:rsidP="00B42B16">
      <w:pPr>
        <w:pStyle w:val="ColorfulShading-Accent31"/>
        <w:ind w:left="426"/>
      </w:pPr>
      <w:r>
        <w:t>Gateshead Fertility Unit</w:t>
      </w:r>
    </w:p>
    <w:p w14:paraId="1F4E51DF" w14:textId="77777777" w:rsidR="002E2786" w:rsidRDefault="002E2786" w:rsidP="00B42B16">
      <w:pPr>
        <w:pStyle w:val="ColorfulShading-Accent31"/>
        <w:ind w:left="426"/>
      </w:pPr>
      <w:r>
        <w:t>Queen Elizabeth Hospital</w:t>
      </w:r>
    </w:p>
    <w:p w14:paraId="1AA79289" w14:textId="77777777" w:rsidR="002E2786" w:rsidRDefault="002E2786" w:rsidP="00B42B16">
      <w:pPr>
        <w:pStyle w:val="ColorfulShading-Accent31"/>
        <w:ind w:left="426"/>
      </w:pPr>
      <w:r>
        <w:t>Queen Elizabeth Avenue</w:t>
      </w:r>
      <w:r>
        <w:br/>
        <w:t>Sheriff Hill</w:t>
      </w:r>
      <w:r>
        <w:br/>
        <w:t>Gateshead</w:t>
      </w:r>
      <w:r>
        <w:br/>
        <w:t>Tyne and Wear</w:t>
      </w:r>
      <w:r>
        <w:br/>
        <w:t>NE9 6SX</w:t>
      </w:r>
    </w:p>
    <w:p w14:paraId="29AD3FED" w14:textId="77777777" w:rsidR="00C20430" w:rsidRDefault="00C20430" w:rsidP="00B42B16">
      <w:pPr>
        <w:pStyle w:val="ColorfulShading-Accent31"/>
        <w:ind w:left="426"/>
      </w:pPr>
    </w:p>
    <w:p w14:paraId="767A3CBD" w14:textId="77777777" w:rsidR="00A11836" w:rsidRPr="00A11836" w:rsidRDefault="00A11836" w:rsidP="00C20430">
      <w:pPr>
        <w:numPr>
          <w:ilvl w:val="0"/>
          <w:numId w:val="2"/>
        </w:numPr>
        <w:rPr>
          <w:rFonts w:cs="Arial"/>
          <w:szCs w:val="22"/>
        </w:rPr>
      </w:pPr>
      <w:r w:rsidRPr="00A11836">
        <w:rPr>
          <w:rFonts w:cs="Arial"/>
          <w:szCs w:val="22"/>
        </w:rPr>
        <w:t xml:space="preserve">Wrightington </w:t>
      </w:r>
    </w:p>
    <w:p w14:paraId="4A79101A" w14:textId="77777777" w:rsidR="00C20430" w:rsidRPr="00C20430" w:rsidRDefault="0065275F" w:rsidP="00A11836">
      <w:pPr>
        <w:ind w:left="284"/>
        <w:rPr>
          <w:rFonts w:ascii="Times New Roman" w:hAnsi="Times New Roman"/>
          <w:szCs w:val="22"/>
        </w:rPr>
      </w:pPr>
      <w:r>
        <w:rPr>
          <w:rFonts w:cs="Arial"/>
          <w:szCs w:val="22"/>
        </w:rPr>
        <w:t xml:space="preserve">  </w:t>
      </w:r>
      <w:r w:rsidR="00C20430" w:rsidRPr="00C20430">
        <w:rPr>
          <w:rFonts w:cs="Arial"/>
          <w:szCs w:val="22"/>
        </w:rPr>
        <w:t>Mr C Philip Harris</w:t>
      </w:r>
    </w:p>
    <w:p w14:paraId="216B8F96" w14:textId="77777777" w:rsidR="00C20430" w:rsidRPr="00C20430" w:rsidRDefault="00C20430" w:rsidP="00C20430">
      <w:pPr>
        <w:ind w:firstLine="426"/>
        <w:rPr>
          <w:rFonts w:ascii="Times New Roman" w:hAnsi="Times New Roman"/>
          <w:szCs w:val="22"/>
        </w:rPr>
      </w:pPr>
      <w:r w:rsidRPr="00C20430">
        <w:rPr>
          <w:rFonts w:cs="Arial"/>
          <w:szCs w:val="22"/>
        </w:rPr>
        <w:t>Consultant Gynaecologist</w:t>
      </w:r>
    </w:p>
    <w:p w14:paraId="367034AD" w14:textId="77777777" w:rsidR="00C20430" w:rsidRPr="00C20430" w:rsidRDefault="00C20430" w:rsidP="00C20430">
      <w:pPr>
        <w:ind w:firstLine="426"/>
        <w:rPr>
          <w:rFonts w:ascii="Times New Roman" w:hAnsi="Times New Roman"/>
          <w:szCs w:val="22"/>
        </w:rPr>
      </w:pPr>
      <w:r w:rsidRPr="00C20430">
        <w:rPr>
          <w:rFonts w:cs="Arial"/>
          <w:szCs w:val="22"/>
        </w:rPr>
        <w:t xml:space="preserve">Clinical Lead, </w:t>
      </w:r>
    </w:p>
    <w:p w14:paraId="09A199C2" w14:textId="77777777" w:rsidR="00C20430" w:rsidRPr="00C20430" w:rsidRDefault="00C20430" w:rsidP="00C20430">
      <w:pPr>
        <w:ind w:firstLine="426"/>
        <w:rPr>
          <w:rFonts w:ascii="Times New Roman" w:hAnsi="Times New Roman"/>
          <w:szCs w:val="22"/>
        </w:rPr>
      </w:pPr>
      <w:r w:rsidRPr="00C20430">
        <w:rPr>
          <w:rFonts w:cs="Arial"/>
          <w:szCs w:val="22"/>
        </w:rPr>
        <w:t>Fertility Fusion</w:t>
      </w:r>
    </w:p>
    <w:p w14:paraId="179450D7" w14:textId="77777777" w:rsidR="00C20430" w:rsidRPr="00C20430" w:rsidRDefault="00C20430" w:rsidP="00C20430">
      <w:pPr>
        <w:ind w:firstLine="426"/>
        <w:rPr>
          <w:rFonts w:ascii="Times New Roman" w:hAnsi="Times New Roman"/>
          <w:szCs w:val="22"/>
        </w:rPr>
      </w:pPr>
      <w:r w:rsidRPr="00C20430">
        <w:rPr>
          <w:rFonts w:cs="Arial"/>
          <w:szCs w:val="22"/>
        </w:rPr>
        <w:t>Wrightington Hospital</w:t>
      </w:r>
    </w:p>
    <w:p w14:paraId="2FEE05C6" w14:textId="77777777" w:rsidR="00C20430" w:rsidRPr="00C20430" w:rsidRDefault="00C20430" w:rsidP="00C20430">
      <w:pPr>
        <w:ind w:firstLine="426"/>
        <w:rPr>
          <w:rFonts w:ascii="Times New Roman" w:hAnsi="Times New Roman"/>
          <w:szCs w:val="22"/>
        </w:rPr>
      </w:pPr>
      <w:r w:rsidRPr="00C20430">
        <w:rPr>
          <w:rFonts w:cs="Arial"/>
          <w:szCs w:val="22"/>
        </w:rPr>
        <w:t>Wrightington, Wigan &amp; Leigh NHS Foundation Trust</w:t>
      </w:r>
    </w:p>
    <w:p w14:paraId="59604336" w14:textId="77777777" w:rsidR="00C20430" w:rsidRPr="00C20430" w:rsidRDefault="00C20430" w:rsidP="00C20430">
      <w:pPr>
        <w:ind w:firstLine="426"/>
        <w:rPr>
          <w:rFonts w:ascii="Times New Roman" w:hAnsi="Times New Roman"/>
          <w:szCs w:val="22"/>
        </w:rPr>
      </w:pPr>
      <w:r w:rsidRPr="00C20430">
        <w:rPr>
          <w:rFonts w:cs="Arial"/>
          <w:szCs w:val="22"/>
        </w:rPr>
        <w:t>Hall lane</w:t>
      </w:r>
    </w:p>
    <w:p w14:paraId="5CFF56FE" w14:textId="77777777" w:rsidR="00C20430" w:rsidRPr="00C20430" w:rsidRDefault="00C20430" w:rsidP="00C20430">
      <w:pPr>
        <w:ind w:firstLine="426"/>
        <w:rPr>
          <w:rFonts w:ascii="Times New Roman" w:hAnsi="Times New Roman"/>
          <w:szCs w:val="22"/>
        </w:rPr>
      </w:pPr>
      <w:r w:rsidRPr="00C20430">
        <w:rPr>
          <w:rFonts w:cs="Arial"/>
          <w:szCs w:val="22"/>
        </w:rPr>
        <w:t>Appley Bridge</w:t>
      </w:r>
    </w:p>
    <w:p w14:paraId="4AB92916" w14:textId="77777777" w:rsidR="00C20430" w:rsidRPr="00B42B16" w:rsidRDefault="00C20430" w:rsidP="00C20430">
      <w:pPr>
        <w:ind w:firstLine="426"/>
      </w:pPr>
      <w:r w:rsidRPr="00C20430">
        <w:rPr>
          <w:rFonts w:cs="Arial"/>
          <w:szCs w:val="22"/>
        </w:rPr>
        <w:t>Wigan</w:t>
      </w:r>
      <w:r w:rsidR="0065275F">
        <w:rPr>
          <w:rFonts w:cs="Arial"/>
          <w:szCs w:val="22"/>
        </w:rPr>
        <w:t xml:space="preserve">. </w:t>
      </w:r>
      <w:r w:rsidRPr="00C20430">
        <w:rPr>
          <w:rFonts w:cs="Arial"/>
          <w:szCs w:val="22"/>
        </w:rPr>
        <w:t>WN6 9EP</w:t>
      </w:r>
    </w:p>
    <w:p w14:paraId="58222208" w14:textId="77777777" w:rsidR="00C20430" w:rsidRDefault="00C20430" w:rsidP="00B42B16">
      <w:pPr>
        <w:pStyle w:val="ColorfulShading-Accent31"/>
        <w:ind w:left="426"/>
      </w:pPr>
    </w:p>
    <w:p w14:paraId="30808504" w14:textId="77777777" w:rsidR="00E75675" w:rsidRPr="00B42B16" w:rsidRDefault="00E75675" w:rsidP="00B42B16">
      <w:pPr>
        <w:jc w:val="both"/>
        <w:rPr>
          <w:color w:val="999999"/>
        </w:rPr>
      </w:pPr>
    </w:p>
    <w:p w14:paraId="4D7BCACF" w14:textId="7B150AEA" w:rsidR="00E75675" w:rsidRPr="00BD253C" w:rsidRDefault="0031585C" w:rsidP="003E634C">
      <w:pPr>
        <w:jc w:val="both"/>
        <w:rPr>
          <w:b/>
          <w:sz w:val="28"/>
          <w:szCs w:val="28"/>
        </w:rPr>
      </w:pPr>
      <w:r>
        <w:rPr>
          <w:b/>
          <w:sz w:val="28"/>
          <w:szCs w:val="28"/>
        </w:rPr>
        <w:t>Protocol amendments since v</w:t>
      </w:r>
      <w:r w:rsidR="00E75675">
        <w:rPr>
          <w:b/>
          <w:sz w:val="28"/>
          <w:szCs w:val="28"/>
        </w:rPr>
        <w:t>ersion</w:t>
      </w:r>
      <w:r w:rsidR="00E75675" w:rsidRPr="00E75675">
        <w:rPr>
          <w:b/>
          <w:color w:val="999999"/>
          <w:sz w:val="28"/>
          <w:szCs w:val="28"/>
        </w:rPr>
        <w:t xml:space="preserve"> </w:t>
      </w:r>
      <w:r w:rsidR="003E634C">
        <w:rPr>
          <w:b/>
          <w:color w:val="999999"/>
          <w:sz w:val="28"/>
          <w:szCs w:val="28"/>
        </w:rPr>
        <w:t>6 &amp; version 7</w:t>
      </w:r>
      <w:r>
        <w:rPr>
          <w:b/>
          <w:color w:val="999999"/>
          <w:sz w:val="28"/>
          <w:szCs w:val="28"/>
        </w:rPr>
        <w:t xml:space="preserve"> (Dundee only)</w:t>
      </w:r>
    </w:p>
    <w:p w14:paraId="212057AB" w14:textId="77777777" w:rsidR="00A05C45" w:rsidRDefault="00A05C45" w:rsidP="00E75675">
      <w:pPr>
        <w:jc w:val="both"/>
      </w:pPr>
    </w:p>
    <w:p w14:paraId="70D0073F" w14:textId="77777777" w:rsidR="00EB658E" w:rsidRDefault="00EB658E" w:rsidP="00B42B16">
      <w:pPr>
        <w:ind w:left="720"/>
        <w:jc w:val="both"/>
      </w:pPr>
    </w:p>
    <w:p w14:paraId="3E021380" w14:textId="22836A74" w:rsidR="007C65BF" w:rsidRDefault="003E634C" w:rsidP="00B42B16">
      <w:pPr>
        <w:numPr>
          <w:ilvl w:val="0"/>
          <w:numId w:val="20"/>
        </w:numPr>
        <w:jc w:val="both"/>
      </w:pPr>
      <w:r>
        <w:t>Amalgamation of the two versions of the protocol into one version – the only difference between the two version was that, in the Dundee version, a postal consent process was allowed, which was not present in version 6 (used at all sites except Dundee).</w:t>
      </w:r>
    </w:p>
    <w:p w14:paraId="6C7141D4" w14:textId="77777777" w:rsidR="00BD253C" w:rsidRDefault="00BD253C" w:rsidP="00BD253C">
      <w:pPr>
        <w:pStyle w:val="Heading1"/>
      </w:pPr>
      <w:r>
        <w:br w:type="page"/>
      </w:r>
      <w:bookmarkStart w:id="1" w:name="_Toc536433804"/>
      <w:r w:rsidR="00E75675">
        <w:lastRenderedPageBreak/>
        <w:t>Trial Summary</w:t>
      </w:r>
      <w:bookmarkEnd w:id="1"/>
    </w:p>
    <w:p w14:paraId="4FF7607E" w14:textId="77777777" w:rsidR="007F3D84" w:rsidRDefault="007F3D84" w:rsidP="007F3D84">
      <w:pPr>
        <w:spacing w:line="360" w:lineRule="auto"/>
      </w:pPr>
      <w:r w:rsidRPr="007F3D84">
        <w:t xml:space="preserve">Local </w:t>
      </w:r>
      <w:r w:rsidR="00CB3913">
        <w:t>E</w:t>
      </w:r>
      <w:r w:rsidRPr="007F3D84">
        <w:t xml:space="preserve">ndometrial </w:t>
      </w:r>
      <w:r w:rsidR="00CB3913">
        <w:t>T</w:t>
      </w:r>
      <w:r w:rsidRPr="007F3D84">
        <w:t xml:space="preserve">rauma commonly known as </w:t>
      </w:r>
      <w:r w:rsidR="00CB3913">
        <w:t>E</w:t>
      </w:r>
      <w:r w:rsidRPr="007F3D84">
        <w:t xml:space="preserve">ndometrial </w:t>
      </w:r>
      <w:r w:rsidR="00CB3913">
        <w:t>S</w:t>
      </w:r>
      <w:r w:rsidRPr="007F3D84">
        <w:t xml:space="preserve">cratch </w:t>
      </w:r>
      <w:r w:rsidR="00A14B87">
        <w:t xml:space="preserve">(ES) </w:t>
      </w:r>
      <w:r w:rsidRPr="007F3D84">
        <w:t xml:space="preserve">has been shown to improve pregnancy rates in women undergoing </w:t>
      </w:r>
      <w:r w:rsidR="00CB3913">
        <w:t>I</w:t>
      </w:r>
      <w:r w:rsidRPr="007F3D84">
        <w:t xml:space="preserve">n </w:t>
      </w:r>
      <w:r w:rsidR="00CB3913">
        <w:t>V</w:t>
      </w:r>
      <w:r w:rsidRPr="007F3D84">
        <w:t xml:space="preserve">itro </w:t>
      </w:r>
      <w:r w:rsidR="00CB3913">
        <w:t>F</w:t>
      </w:r>
      <w:r w:rsidRPr="007F3D84">
        <w:t xml:space="preserve">ertilisation (IVF) treatment, with or without Intracytoplasmic Sperm Injection (ICSI), with a history of repeat implantation failure. The procedure has not yet been </w:t>
      </w:r>
      <w:r w:rsidR="00F869D3">
        <w:t xml:space="preserve">fully </w:t>
      </w:r>
      <w:r w:rsidRPr="007F3D84">
        <w:t xml:space="preserve">explored in women having IVF/ICSI treatment for the first time. The study aims to examine the effect of an ES performed in the midluteal phase prior to a first time IVF/ICSI cycle, on the chances of achieving a clinical pregnancy and live birth. </w:t>
      </w:r>
    </w:p>
    <w:p w14:paraId="603DB2FD" w14:textId="77777777" w:rsidR="007F3D84" w:rsidRDefault="007F3D84" w:rsidP="007F3D84">
      <w:pPr>
        <w:spacing w:line="360" w:lineRule="auto"/>
      </w:pPr>
    </w:p>
    <w:p w14:paraId="3A087F5C" w14:textId="1DB9AFB4" w:rsidR="007F3D84" w:rsidRDefault="007F3D84" w:rsidP="007F3D84">
      <w:pPr>
        <w:spacing w:line="360" w:lineRule="auto"/>
      </w:pPr>
      <w:r w:rsidRPr="007F3D84">
        <w:t>This will be a multi-centre, parallel group, randomised controlled trial including a 6</w:t>
      </w:r>
      <w:r w:rsidR="0008587E">
        <w:t>-</w:t>
      </w:r>
      <w:r w:rsidRPr="007F3D84">
        <w:t xml:space="preserve">month internal pilot recruitment phase to justify whether or not the recruitment is feasible. The trial will recruit 1044 women over 30 months (including the feasibility phase) from </w:t>
      </w:r>
      <w:r w:rsidR="00A827C2">
        <w:t>16</w:t>
      </w:r>
      <w:r w:rsidRPr="007F3D84">
        <w:t xml:space="preserve"> </w:t>
      </w:r>
      <w:r w:rsidR="008307AF">
        <w:t>Fertility Unit</w:t>
      </w:r>
      <w:r w:rsidRPr="007F3D84">
        <w:t xml:space="preserve">s within the United Kingdom. </w:t>
      </w:r>
      <w:r w:rsidR="00F876B0">
        <w:t xml:space="preserve">Regardless of whether or not a participant is randomised to receive ES, she will be followed up to find out if IVF has been successful, and if so, if a live birth </w:t>
      </w:r>
      <w:r w:rsidR="00D8039A">
        <w:t>has occurred</w:t>
      </w:r>
      <w:r w:rsidR="00F876B0">
        <w:t xml:space="preserve"> </w:t>
      </w:r>
      <w:r w:rsidR="00823BD6">
        <w:t xml:space="preserve">up to </w:t>
      </w:r>
      <w:r w:rsidR="00F45A65">
        <w:t>6 week post-partum</w:t>
      </w:r>
      <w:r w:rsidR="00823BD6">
        <w:t xml:space="preserve"> </w:t>
      </w:r>
      <w:r w:rsidR="00F876B0">
        <w:t>(figure 1).</w:t>
      </w:r>
      <w:r w:rsidR="00D80104">
        <w:t xml:space="preserve"> A sub-study will be undertaken at the Sheffield </w:t>
      </w:r>
      <w:r w:rsidR="00191812">
        <w:t xml:space="preserve">and Southampton </w:t>
      </w:r>
      <w:r w:rsidR="00D80104">
        <w:t>site</w:t>
      </w:r>
      <w:r w:rsidR="00191812">
        <w:t>s</w:t>
      </w:r>
      <w:r w:rsidR="00D80104">
        <w:t>, where consenting wom</w:t>
      </w:r>
      <w:r w:rsidR="0008587E">
        <w:t>e</w:t>
      </w:r>
      <w:r w:rsidR="00D80104">
        <w:t xml:space="preserve">n randomised to the intervention arm will have a tissue sample of their womb analysed for endometrial factors that may affect the implantation rate. </w:t>
      </w:r>
    </w:p>
    <w:p w14:paraId="730AB207" w14:textId="77777777" w:rsidR="007F3D84" w:rsidRDefault="007F3D84" w:rsidP="007F3D84">
      <w:pPr>
        <w:spacing w:line="360" w:lineRule="auto"/>
      </w:pPr>
    </w:p>
    <w:p w14:paraId="7C5CACED" w14:textId="77777777" w:rsidR="007F3D84" w:rsidRDefault="007F3D84" w:rsidP="007F3D84">
      <w:pPr>
        <w:spacing w:line="360" w:lineRule="auto"/>
      </w:pPr>
      <w:r w:rsidRPr="007F3D84">
        <w:t xml:space="preserve">If a beneficial effect is seen in </w:t>
      </w:r>
      <w:r w:rsidR="00D80104">
        <w:t>women randomised to the intervention</w:t>
      </w:r>
      <w:r w:rsidR="00D80104" w:rsidRPr="007F3D84">
        <w:t xml:space="preserve"> </w:t>
      </w:r>
      <w:r w:rsidRPr="007F3D84">
        <w:t xml:space="preserve">group, </w:t>
      </w:r>
      <w:r w:rsidR="00D80104">
        <w:t>it</w:t>
      </w:r>
      <w:r w:rsidR="00D80104" w:rsidRPr="007F3D84">
        <w:t xml:space="preserve"> </w:t>
      </w:r>
      <w:r w:rsidRPr="007F3D84">
        <w:t>would have a significant bearing on the success rate of IVF/ICSI treatment with a potential significant cost saving to the NHS through decreasing the number of IVF/ICSI cycles necessary to achieve a pregnancy. Through improving success rates, such a procedure could also have the potential to improve the implementation of the practice of single embryo transfer</w:t>
      </w:r>
      <w:r w:rsidR="00823BD6">
        <w:t xml:space="preserve"> (SET)</w:t>
      </w:r>
      <w:r w:rsidRPr="007F3D84">
        <w:t>, which would consequently have a large impact on the risks and costs associated with multiple pregnancies</w:t>
      </w:r>
      <w:r>
        <w:t>.</w:t>
      </w:r>
    </w:p>
    <w:p w14:paraId="0A630001" w14:textId="77777777" w:rsidR="007F3D84" w:rsidRDefault="007F3D84" w:rsidP="008E00D8"/>
    <w:p w14:paraId="1303DC3D" w14:textId="77777777" w:rsidR="007F3D84" w:rsidRDefault="00E072DA" w:rsidP="008E00D8">
      <w:r w:rsidRPr="00E072D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B5080C" w:rsidRPr="00B5080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624DAA4" w14:textId="567EA786" w:rsidR="00F77CC2" w:rsidRDefault="00F43516" w:rsidP="00F43516">
      <w:pPr>
        <w:pStyle w:val="Heading1"/>
        <w:ind w:left="720"/>
      </w:pPr>
      <w:bookmarkStart w:id="2" w:name="_Toc167000983"/>
      <w:bookmarkStart w:id="3" w:name="_Toc175731210"/>
      <w:r>
        <w:br w:type="page"/>
      </w:r>
      <w:bookmarkStart w:id="4" w:name="_Toc509567386"/>
      <w:bookmarkStart w:id="5" w:name="_Toc536433805"/>
      <w:r w:rsidR="00F3242E">
        <w:rPr>
          <w:noProof/>
        </w:rPr>
        <mc:AlternateContent>
          <mc:Choice Requires="wps">
            <w:drawing>
              <wp:anchor distT="0" distB="0" distL="114300" distR="114300" simplePos="0" relativeHeight="251644928" behindDoc="0" locked="0" layoutInCell="1" allowOverlap="1" wp14:anchorId="16678657" wp14:editId="3B12ACDF">
                <wp:simplePos x="0" y="0"/>
                <wp:positionH relativeFrom="column">
                  <wp:posOffset>-111760</wp:posOffset>
                </wp:positionH>
                <wp:positionV relativeFrom="paragraph">
                  <wp:posOffset>142875</wp:posOffset>
                </wp:positionV>
                <wp:extent cx="2170430" cy="247015"/>
                <wp:effectExtent l="12065" t="9525" r="8255" b="1016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247015"/>
                        </a:xfrm>
                        <a:prstGeom prst="rect">
                          <a:avLst/>
                        </a:prstGeom>
                        <a:solidFill>
                          <a:srgbClr val="FFFFFF"/>
                        </a:solidFill>
                        <a:ln w="9525">
                          <a:solidFill>
                            <a:srgbClr val="FFFFFF"/>
                          </a:solidFill>
                          <a:miter lim="800000"/>
                          <a:headEnd/>
                          <a:tailEnd/>
                        </a:ln>
                      </wps:spPr>
                      <wps:txbx>
                        <w:txbxContent>
                          <w:p w14:paraId="16CFB067" w14:textId="77777777" w:rsidR="00C0464F" w:rsidRDefault="00C0464F">
                            <w:r>
                              <w:t>Figure 1: Patient flowchart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78657" id="_x0000_t202" coordsize="21600,21600" o:spt="202" path="m,l,21600r21600,l21600,xe">
                <v:stroke joinstyle="miter"/>
                <v:path gradientshapeok="t" o:connecttype="rect"/>
              </v:shapetype>
              <v:shape id="Text Box 6" o:spid="_x0000_s1026" type="#_x0000_t202" style="position:absolute;left:0;text-align:left;margin-left:-8.8pt;margin-top:11.25pt;width:170.9pt;height:19.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" strokecolor="white">
                <v:textbox>
                  <w:txbxContent>
                    <w:p w14:paraId="16CFB067" w14:textId="77777777" w:rsidR="00C0464F" w:rsidRDefault="00C0464F">
                      <w:r>
                        <w:t>Figure 1: Patient flowchart</w:t>
                      </w:r>
                    </w:p>
                  </w:txbxContent>
                </v:textbox>
              </v:shape>
            </w:pict>
          </mc:Fallback>
        </mc:AlternateContent>
      </w:r>
      <w:bookmarkEnd w:id="4"/>
      <w:bookmarkEnd w:id="5"/>
    </w:p>
    <w:p w14:paraId="1EE48E30" w14:textId="77777777" w:rsidR="00F77CC2" w:rsidRPr="00F77CC2" w:rsidRDefault="00F77CC2" w:rsidP="00F77CC2"/>
    <w:p w14:paraId="412F7B4A" w14:textId="77777777" w:rsidR="00F77CC2" w:rsidRPr="00F77CC2" w:rsidRDefault="00F77CC2" w:rsidP="00F77CC2"/>
    <w:p w14:paraId="55999408" w14:textId="5E9E4DDE" w:rsidR="00BD253C" w:rsidRDefault="00F3242E" w:rsidP="00F43516">
      <w:pPr>
        <w:pStyle w:val="Heading1"/>
        <w:ind w:left="720"/>
      </w:pPr>
      <w:bookmarkStart w:id="6" w:name="_Toc536433806"/>
      <w:r>
        <w:rPr>
          <w:noProof/>
        </w:rPr>
        <w:drawing>
          <wp:inline distT="0" distB="0" distL="0" distR="0" wp14:anchorId="1C9963E4" wp14:editId="1FF03E9A">
            <wp:extent cx="5876925" cy="7620000"/>
            <wp:effectExtent l="0" t="0" r="9525" b="0"/>
            <wp:docPr id="5" name="Picture 5" descr="Scratch follow up for RNs - New 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atch follow up for RNs - New Pag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7620000"/>
                    </a:xfrm>
                    <a:prstGeom prst="rect">
                      <a:avLst/>
                    </a:prstGeom>
                    <a:noFill/>
                    <a:ln>
                      <a:noFill/>
                    </a:ln>
                  </pic:spPr>
                </pic:pic>
              </a:graphicData>
            </a:graphic>
          </wp:inline>
        </w:drawing>
      </w:r>
      <w:r w:rsidR="00F876B0" w:rsidRPr="00F77CC2">
        <w:br w:type="page"/>
      </w:r>
      <w:r w:rsidR="00F43516">
        <w:lastRenderedPageBreak/>
        <w:t xml:space="preserve">1. </w:t>
      </w:r>
      <w:r w:rsidR="00BD253C">
        <w:t>Introduction</w:t>
      </w:r>
      <w:bookmarkEnd w:id="2"/>
      <w:bookmarkEnd w:id="3"/>
      <w:bookmarkEnd w:id="6"/>
    </w:p>
    <w:p w14:paraId="7FD0E20D" w14:textId="77777777" w:rsidR="00C94B16" w:rsidRDefault="00C94B16" w:rsidP="00C94B16"/>
    <w:p w14:paraId="0B7D0330" w14:textId="362BC630" w:rsidR="00235198" w:rsidRDefault="00235198" w:rsidP="00235198">
      <w:pPr>
        <w:spacing w:line="360" w:lineRule="auto"/>
      </w:pPr>
      <w:r>
        <w:t xml:space="preserve">The use of local endometrial trauma known as Endometrial Scratch (ES) to improve implantation rates in women undergoing assisted conception was first described in 2003 </w:t>
      </w:r>
      <w:r w:rsidR="00362725">
        <w:fldChar w:fldCharType="begin" w:fldLock="1"/>
      </w:r>
      <w:r w:rsidR="00FA71D0">
        <w:instrText>ADDIN CSL_CITATION {"citationItems":[{"id":"ITEM-1","itemData":{"DOI":"10.1016/S0015-0282(03)00345-5","ISBN":"0015-0282 (Print)\\r0015-0282 (Linking)","ISSN":"00150282","PMID":"12798877","abstract":"Objective: Exploration of the possibility that local injury of the endometrium increases the incidence of implantation. Design: Prospective study. Setting: Clinical IVF unit. Patient(s): A group of 134 patients, defined as good responders to hormonal stimulation, who failed to conceive during one or more cycles of IVF and embryo transfer (ET). Intervention(s): The IVF treatment and ET were preceded by repeated endometrial biopsies, in a randomly selected 45 of a total of 134 patients. Main Outcome Measure(s): Outcome of IVF-ET treatments. Result(s): Transfer of a similar number of embryos (3.4 ± 1.0 and 3.1 ± 0.9 in the experimental and control patients, respectively) resulted in rates of implantation (27.7% vs. 14.2%, P = .00011), clinical pregnancy (66.7% vs. 30.3%, P = .00009), and live births per ET (48.9% vs. 22.5%, P = .016) that were more than twofold higher in the experimental group as compared to controls. Conclusion(s): These results suggest that IVF treatment that is preceded by endometrial biopsy doubles the chance for a take-home baby. © 2003 by American Society for Reproductive Medicine.","author":[{"dropping-particle":"","family":"Barash","given":"Amihai","non-dropping-particle":"","parse-names":false,"suffix":""},{"dropping-particle":"","family":"Dekel","given":"Nava","non-dropping-particle":"","parse-names":false,"suffix":""},{"dropping-particle":"","family":"Fieldust","given":"Sheila","non-dropping-particle":"","parse-names":false,"suffix":""},{"dropping-particle":"","family":"Segal","given":"Ilana","non-dropping-particle":"","parse-names":false,"suffix":""},{"dropping-particle":"","family":"Schechtman","given":"Edna","non-dropping-particle":"","parse-names":false,"suffix":""},{"dropping-particle":"","family":"Granot","given":"Irit","non-dropping-particle":"","parse-names":false,"suffix":""}],"container-title":"Fertility and Sterility","id":"ITEM-1","issue":"6","issued":{"date-parts":[["2003"]]},"page":"1317-1322","title":"Local injury to the endometrium doubles the incidence of successful pregnancies in patients undergoing in vitro fertilization","type":"article-journal","volume":"79"},"uris":["http://www.mendeley.com/documents/?uuid=4d10b76e-c71e-4188-9329-9540326e9683"]}],"mendeley":{"formattedCitation":"[1]","plainTextFormattedCitation":"[1]","previouslyFormattedCitation":"[1]"},"properties":{"noteIndex":0},"schema":"https://github.com/citation-style-language/schema/raw/master/csl-citation.json"}</w:instrText>
      </w:r>
      <w:r w:rsidR="00362725">
        <w:fldChar w:fldCharType="separate"/>
      </w:r>
      <w:r w:rsidR="00362725" w:rsidRPr="00362725">
        <w:rPr>
          <w:noProof/>
        </w:rPr>
        <w:t>[1]</w:t>
      </w:r>
      <w:r w:rsidR="00362725">
        <w:fldChar w:fldCharType="end"/>
      </w:r>
      <w:r w:rsidR="008B2FDC">
        <w:t>.</w:t>
      </w:r>
      <w:r>
        <w:t xml:space="preserve"> The procedure since then has been explored in several studies mainly focusing on women with recurrent implantation failure and has been shown to significantly increase pregnancy rates by almost double</w:t>
      </w:r>
      <w:r w:rsidR="00362725">
        <w:t xml:space="preserve"> </w:t>
      </w:r>
      <w:r w:rsidR="00362725">
        <w:fldChar w:fldCharType="begin" w:fldLock="1"/>
      </w:r>
      <w:r w:rsidR="00FA71D0">
        <w:instrText>ADDIN CSL_CITATION {"citationItems":[{"id":"ITEM-1","itemData":{"DOI":"10.1016/j.rbmo.2012.06.012","ISBN":"1472-6491 (Electronic)\\r1472-6483 (Linking)","ISSN":"14726483","PMID":"22885017","abstract":"A systematic review was conducted of the influence of local endometrial injury (LEI) on the outcome of the subsequent IVF cycle. MEDLINE, EMBASE, the Cochrane Library, National Research Register, ISI Conference Proceedings, ISRCTN Register and Meta-register were searched for randomized controlled trials to October 2011. The review included all trials comparing the outcome of IVF treatment in patients who had LEI in the cycle preceding their IVF treatment with controls in which endometrial injury was not performed. The main outcome measures were clinical pregnancy and live birth rates. In total, 901 participants were included in two randomized (n = 193) and six non-randomized controlled studies (n = 708). The quality of the studies was variable. Meta-analysis showed that clinical pregnancy rate was significantly improved after LEI in both the randomized (relative risk, RR, 2.63, 95% CI 1.39-4.96, P = 0.003) and non-randomized studies (RR 1.95, 95% CI 1.61-2.35, P &lt; 0.00001). The improvement did not reach statistical significance in the one randomized study which reported the live birth rate (RR 2.29, 95% CI 0.86-6.11). Robust randomized trials comparing a standardized protocol of LEI before IVF treatment with no intervention in a well-defined patient population are needed. ?? 2012, Reproductive Healthcare Ltd. Published by Elsevier Ltd. All rights reserved.","author":[{"dropping-particle":"","family":"El-Toukhy","given":"Tarek","non-dropping-particle":"","parse-names":false,"suffix":""},{"dropping-particle":"","family":"Sunkara","given":"Seshkamal","non-dropping-particle":"","parse-names":false,"suffix":""},{"dropping-particle":"","family":"Khalaf","given":"Yakoub","non-dropping-particle":"","parse-names":false,"suffix":""}],"container-title":"Reproductive BioMedicine Online","id":"ITEM-1","issue":"4","issued":{"date-parts":[["2012"]]},"page":"345-354","title":"Local endometrial injury and IVF outcome: A systematic review and meta-analysis","type":"article-journal","volume":"25"},"uris":["http://www.mendeley.com/documents/?uuid=8a6613c4-f6a2-46f5-ae53-651b8ee75bef"]},{"id":"ITEM-2","itemData":{"DOI":"10.1016/j.fertnstert.2006.05.062","ISBN":"1556-5653 (Electronic)\\n0015-0282 (Linking)","ISSN":"1556-5653","PMID":"17197286","abstract":"Local injury to the endometrium prior to controlled ovarian stimulation may considerably improve implantation rates and pregnancy outcomes in intracytoplasmic sperm injection patients with high-order implantation failure (&gt; or =4 IVF trials and &gt; or =12 transferred embryos).","author":[{"dropping-particle":"","family":"Raziel","given":"Arieh","non-dropping-particle":"","parse-names":false,"suffix":""},{"dropping-particle":"","family":"Schachter","given":"Morey","non-dropping-particle":"","parse-names":false,"suffix":""},{"dropping-particle":"","family":"Strassburger","given":"Deborah","non-dropping-particle":"","parse-names":false,"suffix":""},{"dropping-particle":"","family":"Bern","given":"Orna","non-dropping-particle":"","parse-names":false,"suffix":""},{"dropping-particle":"","family":"Ron-El","given":"Raphael","non-dropping-particle":"","parse-names":false,"suffix":""},{"dropping-particle":"","family":"Friedler","given":"Shevach","non-dropping-particle":"","parse-names":false,"suffix":""}],"container-title":"Fertility and sterility","id":"ITEM-2","issue":"1","issued":{"date-parts":[["2007"]]},"page":"198-201","title":"Favorable influence of local injury to the endometrium in intracytoplasmic sperm injection patients with high-order implantation failure.","type":"article-journal","volume":"87"},"uris":["http://www.mendeley.com/documents/?uuid=4a32aed8-c715-44f1-ae2a-f66948e28829"]},{"id":"ITEM-3","itemData":{"DOI":"10.1186/1477-7827-9-140","ISSN":"1477-7827","PMID":"22014336","abstract":"BACKGROUND: To test whether a site-specific hysteroscopic biopsy-induced injury in the endometrium during the controlled ovarian hyperstimulation cycle improves subsequent embryo implantation in patients with repeated implantation failure, a total of 30 patients who have had good responses to controlled ovulation stimulation but have failed to achieve pregnancy after two or more transfers of good-quality embryos were recruited in this prospective study.\\n\\nMETHODS: A single, site-specific hysteroscopic biopsy-induced injury was generated on the posterior endometrium at midline 10-15 mm from the fundus during the D4-D7 period of the ongoing controlled ovarian hyperstimulation cycle in six patients.\\n\\nRESULTS: Patients received endometrial biopsy protocol achieved a pregnancy rate of 100%. By contrast, only 46% of patients with similar clinical characteristics (N = 24) achieved pregnancy without the hysteroscopic biopsy-induced endometrium injury (p &lt; 0.05).\\n\\nCONCLUSIONS: Our proof-of-concept study demonstrates that a site-specific hysteroscopic endometrium injury performed during the ongoing in vitro fertilization (IVF) cycle, instead of injuries received during prior cycles, significantly improves clinical outcomes in patients with repeated implantation failure.","author":[{"dropping-particle":"","family":"Huang","given":"Shang Yu","non-dropping-particle":"","parse-names":false,"suffix":""},{"dropping-particle":"","family":"Wang","given":"Chin-Jung","non-dropping-particle":"","parse-names":false,"suffix":""},{"dropping-particle":"","family":"Soong","given":"Yung-Kuei","non-dropping-particle":"","parse-names":false,"suffix":""},{"dropping-particle":"","family":"Wang","given":"Hsin-Shih","non-dropping-particle":"","parse-names":false,"suffix":""},{"dropping-particle":"","family":"Wang","given":"Mei Li","non-dropping-particle":"","parse-names":false,"suffix":""},{"dropping-particle":"","family":"Lin","given":"Chieh Yu","non-dropping-particle":"","parse-names":false,"suffix":""},{"dropping-particle":"","family":"Chang","given":"Chia Lin","non-dropping-particle":"","parse-names":false,"suffix":""}],"container-title":"Reproductive biology and endocrinology : RB&amp;E","id":"ITEM-3","issue":"1","issued":{"date-parts":[["2011"]]},"page":"140","title":"Site-specific endometrial injury improves implantation and pregnancy in patients with repeated implantation failures.","type":"article-journal","volume":"9"},"uris":["http://www.mendeley.com/documents/?uuid=06cc2838-3211-49f1-95c1-4fcbaecbc6f5"]}],"mendeley":{"formattedCitation":"[2–4]","plainTextFormattedCitation":"[2–4]","previouslyFormattedCitation":"[2–4]"},"properties":{"noteIndex":0},"schema":"https://github.com/citation-style-language/schema/raw/master/csl-citation.json"}</w:instrText>
      </w:r>
      <w:r w:rsidR="00362725">
        <w:fldChar w:fldCharType="separate"/>
      </w:r>
      <w:r w:rsidR="00362725" w:rsidRPr="00362725">
        <w:rPr>
          <w:noProof/>
        </w:rPr>
        <w:t>[2–4]</w:t>
      </w:r>
      <w:r w:rsidR="00362725">
        <w:fldChar w:fldCharType="end"/>
      </w:r>
      <w:r>
        <w:t xml:space="preserve">. Three recent systematic reviews have summarised the evidence, however each included different studies. A recent Cochrane review included only randomised evidence with </w:t>
      </w:r>
      <w:r w:rsidR="0008587E">
        <w:t xml:space="preserve">five </w:t>
      </w:r>
      <w:r>
        <w:t xml:space="preserve">studies; </w:t>
      </w:r>
      <w:r w:rsidR="0008587E">
        <w:t>three</w:t>
      </w:r>
      <w:r>
        <w:t xml:space="preserve"> in women with previous cycle failure, </w:t>
      </w:r>
      <w:r w:rsidR="0008587E">
        <w:t>one</w:t>
      </w:r>
      <w:r>
        <w:t xml:space="preserve"> in an unselected population and </w:t>
      </w:r>
      <w:r w:rsidR="0008587E">
        <w:t>one</w:t>
      </w:r>
      <w:r>
        <w:t xml:space="preserve"> in first-time cycle</w:t>
      </w:r>
      <w:r w:rsidR="00362725">
        <w:t xml:space="preserve"> </w:t>
      </w:r>
      <w:r w:rsidR="00362725">
        <w:fldChar w:fldCharType="begin" w:fldLock="1"/>
      </w:r>
      <w:r w:rsidR="00FA71D0">
        <w:instrText>ADDIN CSL_CITATION {"citationItems":[{"id":"ITEM-1","itemData":{"DOI":"10.1002/14651858.CD009517.pub2","ISBN":"1469-493X","ISSN":"1469-493X","PMID":"22786529","abstract":"BACKGROUND: Implantation of an embryo within the endometrial cavity is a key step in assisted reproductive techniques (ART). It has been suggested that intentional endometrial injury, such as endometrial biopsy or curettage, prior to embryo transfer improves the chances of implantation and further development thereby increasing the likelihood of live birth. The effectiveness and safety of this procedure is, however, still unclear. OBJECTIVES: To assess the effectiveness and safety of endometrial injury performed prior to embryo transfer in women undergoing ART. SEARCH METHODS: We searched the Cochrane Menstrual Disorders and Subfertility Group (MDSG) Specialised Register, Cochrane Central Register of Controlled Trials (CENTRAL), DARE, MEDLINE, EMBASE, CINAHL, LILACS, and ClinicalTrials.gov. The final search was performed in November 2011. SELECTION CRITERIA: Randomised controlled trials comparing any kind of intentional endometrial injury prior to embryo transfer in women undergoing ART with no intervention or with a simulated (mock) procedure that could not cause endometrial injury. DATA COLLECTION AND ANALYSIS: Data were extracted by one author and checked by a second. Assessment of the risk of bias was performed independently by two authors. We contacted and corresponded with study investigators as required. Data were analysed using Peto odds ratio (OR) and a fixed-effect model. MAIN RESULTS: A total of 591 women from five trials were included. Clinical pregnancy was reported by all five studies and the combined analysis for clinical pregnancy per woman showed substantial heterogeneity (I(2) = 95.9%). We therefore conducted a planned subgroup analysis including four trials in the subgroup 'injury in the previous cycle' and one trial in the subgroup 'injury on the day of oocyte retrieval'. In the subgroup 'injury in the previous cycle' the procedure was performed within one month before starting ovulation induction in all four trials. This intervention resulted in a significant increase in the odds of live birth (2 trials, Peto OR 2.46; 95% CI 1.28 to 4.72; I(2) = 0%) and clinical pregnancy (4 trials, Peto OR 2.61; 95% CI 1.71 to 3.97; I(2) = 0%). The odds of miscarriage per clinical pregnancy (1 trial, Peto OR 1.13; 95% CI 0.17 to 7.45) and multiple pregnancy per clinical pregnancy (1 trial, Peto OR 0.87; 95% CI 0.23 to 3.30) were very imprecise, limiting any meaningful conclusion. No study reported pain or bleeding. In the subgroup 'injury on the da…","author":[{"dropping-particle":"","family":"Nastri","given":"Carolina O","non-dropping-particle":"","parse-names":false,"suffix":""},{"dropping-particle":"","family":"Gibreel","given":"Ahmed","non-dropping-particle":"","parse-names":false,"suffix":""},{"dropping-particle":"","family":"Raine-Fenning","given":"Nick","non-dropping-particle":"","parse-names":false,"suffix":""},{"dropping-particle":"","family":"Maheshwari","given":"Abha","non-dropping-particle":"","parse-names":false,"suffix":""},{"dropping-particle":"","family":"Ferriani","given":"Rui a","non-dropping-particle":"","parse-names":false,"suffix":""},{"dropping-particle":"","family":"Bhattacharya","given":"Siladitya","non-dropping-particle":"","parse-names":false,"suffix":""},{"dropping-particle":"","family":"Martins","given":"Wellington P","non-dropping-particle":"","parse-names":false,"suffix":""}],"container-title":"The Cochrane database of systematic reviews","id":"ITEM-1","issue":"3","issued":{"date-parts":[["2012"]]},"page":"CD009517","title":"Endometrial injury in women undergoing assisted reproductive techniques.","type":"article-journal","volume":"7"},"uris":["http://www.mendeley.com/documents/?uuid=7e6a2c7c-d755-4a5c-bf0a-fc83fa4e4ad1"]}],"mendeley":{"formattedCitation":"[5]","plainTextFormattedCitation":"[5]","previouslyFormattedCitation":"[5]"},"properties":{"noteIndex":0},"schema":"https://github.com/citation-style-language/schema/raw/master/csl-citation.json"}</w:instrText>
      </w:r>
      <w:r w:rsidR="00362725">
        <w:fldChar w:fldCharType="separate"/>
      </w:r>
      <w:r w:rsidR="00362725" w:rsidRPr="00362725">
        <w:rPr>
          <w:noProof/>
        </w:rPr>
        <w:t>[5]</w:t>
      </w:r>
      <w:r w:rsidR="00362725">
        <w:fldChar w:fldCharType="end"/>
      </w:r>
      <w:r>
        <w:t xml:space="preserve">. The live birth rate meta-analysis included </w:t>
      </w:r>
      <w:r w:rsidR="0008587E">
        <w:t xml:space="preserve">two </w:t>
      </w:r>
      <w:r>
        <w:t xml:space="preserve">studies and reported an </w:t>
      </w:r>
      <w:r w:rsidR="00E66455">
        <w:t>odds ratio (</w:t>
      </w:r>
      <w:r>
        <w:t>OR</w:t>
      </w:r>
      <w:r w:rsidR="00E66455">
        <w:t>) of</w:t>
      </w:r>
      <w:r>
        <w:t xml:space="preserve"> 2.46 (1.28, 4.72), p=0.007</w:t>
      </w:r>
      <w:r w:rsidR="00D1143D">
        <w:t xml:space="preserve"> </w:t>
      </w:r>
      <w:r w:rsidR="00D1143D">
        <w:fldChar w:fldCharType="begin" w:fldLock="1"/>
      </w:r>
      <w:r w:rsidR="00FA71D0">
        <w:instrText>ADDIN CSL_CITATION {"citationItems":[{"id":"ITEM-1","itemData":{"DOI":"10.4103/0974-1208.63116","ISSN":"0974-1208","PMID":"20607003","abstract":"Management of repeated implantation failure despite transfer of good-quality embryos still remains a dilemma for ART specialists. Scrapping of endometrium in the nontransfer cycle has been shown to improve the pregnancy rate in the subsequent IVF/ET cycle in recent studies.","author":[{"dropping-particle":"","family":"Narvekar","given":"Sachin a","non-dropping-particle":"","parse-names":false,"suffix":""},{"dropping-particle":"","family":"Gupta","given":"Neelima","non-dropping-particle":"","parse-names":false,"suffix":""},{"dropping-particle":"","family":"Shetty","given":"Nivedita","non-dropping-particle":"","parse-names":false,"suffix":""},{"dropping-particle":"","family":"Kottur","given":"Anu","non-dropping-particle":"","parse-names":false,"suffix":""},{"dropping-particle":"","family":"Srinivas","given":"Ms","non-dropping-particle":"","parse-names":false,"suffix":""},{"dropping-particle":"","family":"Rao","given":"Kamini a","non-dropping-particle":"","parse-names":false,"suffix":""}],"container-title":"Journal of human reproductive sciences","id":"ITEM-1","issue":"1","issued":{"date-parts":[["2010"]]},"page":"15-19","title":"Does local endometrial injury in the nontransfer cycle improve the IVF-ET outcome in the subsequent cycle in patients with previous unsuccessful IVF? A randomized controlled pilot study.","type":"article-journal","volume":"3"},"uris":["http://www.mendeley.com/documents/?uuid=2b67fcdd-2b73-4fd4-80da-b370f2a60970"]},{"id":"ITEM-2","itemData":{"URL":"clinicaltrials.gov/NCT01340560","id":"ITEM-2","issued":{"date-parts":[["2011"]]},"title":"The effect of local injury to the endometrium for implantation and pregnancy rates in ICSI -ET cycles with recurrent implantation failure: a randomised controlled study.","type":"webpage"},"uris":["http://www.mendeley.com/documents/?uuid=8981d582-e0f7-44aa-a28b-806ae216bdbd"]}],"mendeley":{"formattedCitation":"[6,7]","plainTextFormattedCitation":"[6,7]","previouslyFormattedCitation":"[6,7]"},"properties":{"noteIndex":0},"schema":"https://github.com/citation-style-language/schema/raw/master/csl-citation.json"}</w:instrText>
      </w:r>
      <w:r w:rsidR="00D1143D">
        <w:fldChar w:fldCharType="separate"/>
      </w:r>
      <w:r w:rsidR="001023B3" w:rsidRPr="001023B3">
        <w:rPr>
          <w:noProof/>
        </w:rPr>
        <w:t>[6,7]</w:t>
      </w:r>
      <w:r w:rsidR="00D1143D">
        <w:fldChar w:fldCharType="end"/>
      </w:r>
      <w:r>
        <w:t xml:space="preserve">. The odds of achieving a clinical pregnancy were also over twice as likely after </w:t>
      </w:r>
      <w:r w:rsidR="00A14B87">
        <w:t>ES</w:t>
      </w:r>
      <w:r>
        <w:t xml:space="preserve"> with an OR</w:t>
      </w:r>
      <w:r w:rsidR="00E66455">
        <w:t xml:space="preserve"> of</w:t>
      </w:r>
      <w:r w:rsidR="004546B1">
        <w:t xml:space="preserve"> </w:t>
      </w:r>
      <w:r>
        <w:t>2.61 (1.71, 3.97), p&lt;0.00001. However, conflicting evidence was provided by the trial by Karimzade (2010) indicating the procedure was harmful with an OR of clinical pregnancy rate of 0.30 (0.14, 0.63) p=0.002</w:t>
      </w:r>
      <w:r w:rsidR="00362725">
        <w:t xml:space="preserve"> </w:t>
      </w:r>
      <w:r w:rsidR="00362725">
        <w:fldChar w:fldCharType="begin" w:fldLock="1"/>
      </w:r>
      <w:r w:rsidR="00FA71D0">
        <w:instrText>ADDIN CSL_CITATION {"citationItems":[{"id":"ITEM-1","itemData":{"DOI":"10.1007/s00404-009-1166-1","ISSN":"09320067","PMID":"19568761","abstract":"PURPOSE: To evaluate the effect of local injury to the endometrium on the day of oocyte retrieval on implantation and pregnancy rates in assisted reproductive cycles. METHODS: In a prospective controlled trial, a total of 156 patients, &lt;38 years old, in their first in vitro fertilization (IVF) cycle were randomized. In 77 patients, two small endometrial samples from anterior and posterior walls of uterus were obtained with a Novak curette on the day of oocyte retrieval and in 79 patients no intervention was performed. RESULTS: The experimental and control patients were matched regarding women's age, body mass index, basal FSH, duration and etiology of infertility, treatment protocol, number of retrieved oocyte, endometrial thickness, percentage of intracytoplasmic sperm injection performance, fertilization rate, the percentage of patients with good and top quality embryos, and the number of embryos transferred. The implantation rate (7.9 vs. 22.9%), clinical (12.3 vs. 32.9%; odds ratio = 0.25; 95% confidence interval = 0.12-0.66; p &lt; 0.05) and ongoing pregnancy (9.6 vs. 29.1%; odds ratio = 0.25; 95% confidence interval = 0.10-0.64; p &lt; 0.05) rates were significantly lower in experimental group, compared with 79 controls. CONCLUSION: According to the results of this study, local injury to the endometrium on the day of oocyte retrieval disrupts the receptive endometrium and has a negative impact on implantation and IVF outcomes.","author":[{"dropping-particle":"","family":"Karimzade","given":"Mohammad Ali","non-dropping-particle":"","parse-names":false,"suffix":""},{"dropping-particle":"","family":"Oskouian","given":"Homa","non-dropping-particle":"","parse-names":false,"suffix":""},{"dropping-particle":"","family":"Ahmadi","given":"Shahnaz","non-dropping-particle":"","parse-names":false,"suffix":""},{"dropping-particle":"","family":"Oskouian","given":"Leila","non-dropping-particle":"","parse-names":false,"suffix":""}],"container-title":"Archives of Gynecology and Obstetrics","id":"ITEM-1","issue":"3","issued":{"date-parts":[["2010"]]},"page":"499-503","title":"Local injury to the endometrium on the day of oocyte retrieval has a negative impact on implantation in assisted reproductive cycles: A randomized controlled trial","type":"article-journal","volume":"281"},"uris":["http://www.mendeley.com/documents/?uuid=68aa3784-ae72-4c11-bc18-ae151bbc85d4"]}],"mendeley":{"formattedCitation":"[8]","plainTextFormattedCitation":"[8]","previouslyFormattedCitation":"[8]"},"properties":{"noteIndex":0},"schema":"https://github.com/citation-style-language/schema/raw/master/csl-citation.json"}</w:instrText>
      </w:r>
      <w:r w:rsidR="00362725">
        <w:fldChar w:fldCharType="separate"/>
      </w:r>
      <w:r w:rsidR="00D1143D" w:rsidRPr="00D1143D">
        <w:rPr>
          <w:noProof/>
        </w:rPr>
        <w:t>[8]</w:t>
      </w:r>
      <w:r w:rsidR="00362725">
        <w:fldChar w:fldCharType="end"/>
      </w:r>
      <w:r>
        <w:t xml:space="preserve">. Notably, this trial performed the </w:t>
      </w:r>
      <w:r w:rsidR="00A14B87">
        <w:t>ES</w:t>
      </w:r>
      <w:r>
        <w:t xml:space="preserve"> procedure at the time of oocyte retrieval and not in the month prior to the IVF cycle. </w:t>
      </w:r>
    </w:p>
    <w:p w14:paraId="55F002A8" w14:textId="77777777" w:rsidR="00235198" w:rsidRDefault="00235198" w:rsidP="00235198">
      <w:pPr>
        <w:spacing w:line="360" w:lineRule="auto"/>
      </w:pPr>
    </w:p>
    <w:p w14:paraId="73A2C60A" w14:textId="7252051E" w:rsidR="001B7818" w:rsidRPr="0043569F" w:rsidRDefault="001B7818" w:rsidP="001B7818">
      <w:pPr>
        <w:spacing w:line="360" w:lineRule="auto"/>
        <w:jc w:val="both"/>
      </w:pPr>
      <w:r w:rsidRPr="0043569F">
        <w:t xml:space="preserve">The </w:t>
      </w:r>
      <w:r w:rsidR="00854106" w:rsidRPr="0043569F">
        <w:t xml:space="preserve">Human Fertilisation and Embryology Authority </w:t>
      </w:r>
      <w:r w:rsidR="00854106">
        <w:t>(</w:t>
      </w:r>
      <w:r w:rsidRPr="0043569F">
        <w:t>HFEA</w:t>
      </w:r>
      <w:r w:rsidR="00854106">
        <w:t>)</w:t>
      </w:r>
      <w:r w:rsidRPr="0043569F">
        <w:t xml:space="preserve"> state in their statistical report into multiple births</w:t>
      </w:r>
      <w:r w:rsidR="00D1143D">
        <w:t xml:space="preserve"> </w:t>
      </w:r>
      <w:r w:rsidRPr="0043569F">
        <w:t>that the risks associated with multiple births is the single biggest health risk associated with fertility treatment</w:t>
      </w:r>
      <w:r w:rsidR="00D1143D">
        <w:t xml:space="preserve"> </w:t>
      </w:r>
      <w:r w:rsidR="00D1143D">
        <w:fldChar w:fldCharType="begin" w:fldLock="1"/>
      </w:r>
      <w:r w:rsidR="00FA71D0">
        <w:instrText>ADDIN CSL_CITATION {"citationItems":[{"id":"ITEM-1","itemData":{"author":[{"dropping-particle":"","family":"Human Fertilisation &amp; Embryology Authority","given":"","non-dropping-particle":"","parse-names":false,"suffix":""}],"id":"ITEM-1","issued":{"date-parts":[["2011"]]},"title":"Improving outcomes for fertility patients: Multiple births. A statistical report","type":"report"},"uris":["http://www.mendeley.com/documents/?uuid=581f99eb-7536-41b9-9388-cbaee84d8d99"]}],"mendeley":{"formattedCitation":"[9]","plainTextFormattedCitation":"[9]","previouslyFormattedCitation":"[9]"},"properties":{"noteIndex":0},"schema":"https://github.com/citation-style-language/schema/raw/master/csl-citation.json"}</w:instrText>
      </w:r>
      <w:r w:rsidR="00D1143D">
        <w:fldChar w:fldCharType="separate"/>
      </w:r>
      <w:r w:rsidR="00D1143D" w:rsidRPr="00D1143D">
        <w:rPr>
          <w:noProof/>
        </w:rPr>
        <w:t>[9]</w:t>
      </w:r>
      <w:r w:rsidR="00D1143D">
        <w:fldChar w:fldCharType="end"/>
      </w:r>
      <w:r w:rsidRPr="0043569F">
        <w:t xml:space="preserve">. Multiple births carry risks to the health of </w:t>
      </w:r>
      <w:r w:rsidR="0008587E">
        <w:t xml:space="preserve">both </w:t>
      </w:r>
      <w:r w:rsidRPr="0043569F">
        <w:t>the mother and the babies</w:t>
      </w:r>
      <w:r w:rsidR="00B62D0A">
        <w:t>.</w:t>
      </w:r>
    </w:p>
    <w:p w14:paraId="469453C3" w14:textId="77777777" w:rsidR="001B7818" w:rsidRPr="0043569F" w:rsidRDefault="001B7818" w:rsidP="001B7818">
      <w:pPr>
        <w:spacing w:line="360" w:lineRule="auto"/>
        <w:jc w:val="both"/>
      </w:pPr>
    </w:p>
    <w:p w14:paraId="435E297F" w14:textId="77777777" w:rsidR="001B7818" w:rsidRPr="0043569F" w:rsidRDefault="001B7818" w:rsidP="001B7818">
      <w:pPr>
        <w:spacing w:line="360" w:lineRule="auto"/>
        <w:jc w:val="both"/>
      </w:pPr>
      <w:r w:rsidRPr="0043569F">
        <w:t xml:space="preserve">The birth of a healthy singleton child, born at full term, is therefore the safest outcome of fertility treatment for both mother and child and this is best achieved through promoting the practice of single embryo transfer (SET).  </w:t>
      </w:r>
      <w:r w:rsidR="00811F67" w:rsidRPr="0043569F">
        <w:t>Unfortunately,</w:t>
      </w:r>
      <w:r w:rsidRPr="0043569F">
        <w:t xml:space="preserve"> the HFEA</w:t>
      </w:r>
      <w:r w:rsidR="0008587E">
        <w:t xml:space="preserve"> recently</w:t>
      </w:r>
      <w:r w:rsidRPr="0043569F">
        <w:t xml:space="preserve"> </w:t>
      </w:r>
      <w:r w:rsidR="00477C32">
        <w:t>removed the licencing condition</w:t>
      </w:r>
      <w:r w:rsidRPr="0043569F">
        <w:t xml:space="preserve"> to</w:t>
      </w:r>
      <w:r w:rsidR="00477C32">
        <w:t xml:space="preserve"> enable the</w:t>
      </w:r>
      <w:r w:rsidRPr="0043569F">
        <w:t xml:space="preserve"> enforce</w:t>
      </w:r>
      <w:r w:rsidR="00477C32">
        <w:t>ment of</w:t>
      </w:r>
      <w:r w:rsidRPr="0043569F">
        <w:t xml:space="preserve"> multiple pregnancy targets. This is expected to lead to a </w:t>
      </w:r>
      <w:r w:rsidR="00CF5496">
        <w:t xml:space="preserve">potential </w:t>
      </w:r>
      <w:r w:rsidRPr="0043569F">
        <w:t xml:space="preserve">decrease in the number of women having </w:t>
      </w:r>
      <w:r w:rsidR="0008587E">
        <w:t>SET</w:t>
      </w:r>
      <w:r w:rsidRPr="0043569F">
        <w:t xml:space="preserve"> and consequently an increase in the multiple pregnancy rates. </w:t>
      </w:r>
    </w:p>
    <w:p w14:paraId="0E6AB5D2" w14:textId="77777777" w:rsidR="001B7818" w:rsidRPr="0043569F" w:rsidRDefault="001B7818" w:rsidP="001B7818">
      <w:pPr>
        <w:spacing w:line="360" w:lineRule="auto"/>
        <w:jc w:val="both"/>
      </w:pPr>
    </w:p>
    <w:p w14:paraId="2ECDF41C" w14:textId="77777777" w:rsidR="001B7818" w:rsidRDefault="001B7818" w:rsidP="00B62D0A">
      <w:pPr>
        <w:spacing w:line="360" w:lineRule="auto"/>
        <w:jc w:val="both"/>
      </w:pPr>
      <w:r w:rsidRPr="0043569F">
        <w:t xml:space="preserve">Although </w:t>
      </w:r>
      <w:r w:rsidR="0008587E">
        <w:t>SET</w:t>
      </w:r>
      <w:r w:rsidRPr="0043569F">
        <w:t xml:space="preserve"> may be associated with a slightly lower pregnancy rate in a single fresh IVF cycle, when a patient has a surplus of embryos generated during the treatment cycle and hence potentially more attempts at embryo replacement per cycle, the pregnancy rate is the same whether one or two embryos are replaced. Hence the rational</w:t>
      </w:r>
      <w:r w:rsidR="0008587E">
        <w:t>e</w:t>
      </w:r>
      <w:r w:rsidRPr="0043569F">
        <w:t xml:space="preserve"> for encouraging </w:t>
      </w:r>
      <w:r w:rsidR="00823BD6">
        <w:t>SET</w:t>
      </w:r>
      <w:r w:rsidRPr="0043569F">
        <w:t>. For this reason, most strategies of SET are limited to women where there is a reasonable chance of having surplus embryo available for cryopreservation.</w:t>
      </w:r>
    </w:p>
    <w:p w14:paraId="2E1AA034" w14:textId="77777777" w:rsidR="00235198" w:rsidRDefault="00235198" w:rsidP="00235198">
      <w:pPr>
        <w:spacing w:line="360" w:lineRule="auto"/>
      </w:pPr>
    </w:p>
    <w:p w14:paraId="4E80B00D" w14:textId="77777777" w:rsidR="00235198" w:rsidRDefault="00235198" w:rsidP="00235198">
      <w:pPr>
        <w:spacing w:line="360" w:lineRule="auto"/>
      </w:pPr>
      <w:r>
        <w:t xml:space="preserve">By potentially improving the implantation potential of the embryo, </w:t>
      </w:r>
      <w:r w:rsidR="00A14B87">
        <w:t>ES</w:t>
      </w:r>
      <w:r>
        <w:t xml:space="preserve"> may encourage an expansion of current Single Embryo Transfer policies to include women with a lower chance of having cryopreserved embryos.  </w:t>
      </w:r>
    </w:p>
    <w:p w14:paraId="39EEAF4D" w14:textId="4DB1E603" w:rsidR="00C94B16" w:rsidRDefault="00235198" w:rsidP="00235198">
      <w:pPr>
        <w:spacing w:line="360" w:lineRule="auto"/>
      </w:pPr>
      <w:r>
        <w:t xml:space="preserve">Through improving success rates, such a procedure could have the potential to increase the uptake and implementation of the practice of single embryo transfer, which would consequently have a large impact on the risks and costs associated with multiple pregnancies which </w:t>
      </w:r>
      <w:r w:rsidR="005563F7">
        <w:t>is</w:t>
      </w:r>
      <w:r>
        <w:t xml:space="preserve"> the greatest risk of assisted conception treatment </w:t>
      </w:r>
      <w:r w:rsidR="00362725">
        <w:fldChar w:fldCharType="begin" w:fldLock="1"/>
      </w:r>
      <w:r w:rsidR="00FA71D0">
        <w:instrText>ADDIN CSL_CITATION {"citationItems":[{"id":"ITEM-1","itemData":{"DOI":"10.1111/j.1471-0528.2005.00790.x","ISBN":"1470-0328 (Print)","ISSN":"1470-0328","PMID":"16398766","abstract":"OBJECTIVES: To determine the cost to the NHS resulting from multiple pregnancies arising from IVF treatment in the UK, and to compare those costs with the cost to the NHS due to singleton pregnancies resulting from IVF treatment.\\n\\nDESIGN: A modelling study using data from published literature and cost data from national sources in the public domain, calculating direct costs from the diagnosis of a clinical pregnancy until the end of the first year after birth.\\n\\nSETTING: Academic Unit of Reproductive and Developmental Medicine.\\n\\nPOPULATION: Theoretic core modelling study using data from published literature.\\n\\nMETHODS: The analysis was based on the total annual number of births resulting from an IVF treatment in the UK. Main outcome measures total direct costs to the NHS per IVF singleton, twin or triplet family.\\n\\nMAIN OUTCOME MEASURES: Cost of singleton, twin and triplet IVF pregnancies in the UK.\\n\\nRESULTS: Total direct costs to the NHS per IVF twin or triplet family (maternal + infant costs) are substantially higher than per IVF singleton family (singleton: pounds 3313; twin: pounds 9122; and triplet: pounds 32,354). Multiple pregnancies after IVF are associated with 56% of the direct cost of IVF pregnancies, although they represent less than 1/3 of the total annual number of maternities in the UK.\\n\\nCONCLUSIONS: Multiple pregnancies after IVF are associated with high direct costs to the NHS. Redirection of money saved by implementation of a mandatory 'two embryo transfer' policy into increased provision of IVF treatment could double the number of NHS-funded IVF treatment cycles at no extra cost. Further savings could be made if a selective 'single embryo transfer' policy were to be adopted.","author":[{"dropping-particle":"","family":"Ledger","given":"William L","non-dropping-particle":"","parse-names":false,"suffix":""},{"dropping-particle":"","family":"Anumba","given":"Dilly","non-dropping-particle":"","parse-names":false,"suffix":""},{"dropping-particle":"","family":"Marlow","given":"Neil","non-dropping-particle":"","parse-names":false,"suffix":""},{"dropping-particle":"","family":"Thomas","given":"Christine M","non-dropping-particle":"","parse-names":false,"suffix":""},{"dropping-particle":"","family":"Wilson","given":"Edward C F","non-dropping-particle":"","parse-names":false,"suffix":""}],"container-title":"BJOG : an international journal of obstetrics and gynaecology","id":"ITEM-1","issue":"1","issued":{"date-parts":[["2006"]]},"page":"21-5","title":"The costs to the NHS of multiple births after IVF treatment in the UK.","type":"article-journal","volume":"113"},"uris":["http://www.mendeley.com/documents/?uuid=5210559b-ec2d-4cc0-911c-0573b3ab4b22"]}],"mendeley":{"formattedCitation":"[10]","plainTextFormattedCitation":"[10]","previouslyFormattedCitation":"[10]"},"properties":{"noteIndex":0},"schema":"https://github.com/citation-style-language/schema/raw/master/csl-citation.json"}</w:instrText>
      </w:r>
      <w:r w:rsidR="00362725">
        <w:fldChar w:fldCharType="separate"/>
      </w:r>
      <w:r w:rsidR="00D1143D" w:rsidRPr="00D1143D">
        <w:rPr>
          <w:noProof/>
        </w:rPr>
        <w:t>[10]</w:t>
      </w:r>
      <w:r w:rsidR="00362725">
        <w:fldChar w:fldCharType="end"/>
      </w:r>
      <w:r w:rsidR="00362725">
        <w:t>.</w:t>
      </w:r>
    </w:p>
    <w:p w14:paraId="14C7E8E1" w14:textId="77777777" w:rsidR="00C94B16" w:rsidRDefault="00C94B16" w:rsidP="00C94B16"/>
    <w:p w14:paraId="543DB34A" w14:textId="77777777" w:rsidR="001173DD" w:rsidRDefault="001173DD" w:rsidP="001173DD"/>
    <w:p w14:paraId="5E13F685" w14:textId="77777777" w:rsidR="001173DD" w:rsidRDefault="001173DD" w:rsidP="001173DD">
      <w:pPr>
        <w:spacing w:line="360" w:lineRule="auto"/>
      </w:pPr>
      <w:r>
        <w:t xml:space="preserve">Despite the concerns around the quality of evidence in using </w:t>
      </w:r>
      <w:r w:rsidR="00A14B87">
        <w:t>ES</w:t>
      </w:r>
      <w:r>
        <w:t xml:space="preserve"> and the fact that the trials undertaken so far have been very small (most &lt;150 participants), </w:t>
      </w:r>
      <w:r w:rsidR="00F21780">
        <w:t>ES</w:t>
      </w:r>
      <w:r>
        <w:t xml:space="preserve"> has been widely adopted into routine clinical practice in women with recurrent unsuccessful implantation. It is therefore essential that a large well controlled multi-centre trial is conducted to fully investigate the usefulness</w:t>
      </w:r>
      <w:r w:rsidR="0039258C">
        <w:t xml:space="preserve"> and safety</w:t>
      </w:r>
      <w:r>
        <w:t xml:space="preserve"> of this technique. The main objective of this study is to examine whether the use of </w:t>
      </w:r>
      <w:r w:rsidR="00A14B87">
        <w:t>ES</w:t>
      </w:r>
      <w:r>
        <w:t xml:space="preserve"> in women undergoing a first IVF cycle could potentially improve implantation and hence encourage the practice of single embryo replacement. This could lead to a decrease in the multiple pregnancy rate associated with IVF treatment and the number of cycles needed to achieve a pregnancy. </w:t>
      </w:r>
    </w:p>
    <w:p w14:paraId="3EE547F3" w14:textId="4F48E997" w:rsidR="00D63711" w:rsidRDefault="005D2435" w:rsidP="005D2435">
      <w:pPr>
        <w:spacing w:line="360" w:lineRule="auto"/>
      </w:pPr>
      <w:r>
        <w:t xml:space="preserve">The exact mechanism by which </w:t>
      </w:r>
      <w:r w:rsidR="00A14B87">
        <w:t>ES</w:t>
      </w:r>
      <w:r>
        <w:t xml:space="preserve"> may improve implantation is not yet know</w:t>
      </w:r>
      <w:r w:rsidR="0080166B">
        <w:t>n</w:t>
      </w:r>
      <w:r>
        <w:t xml:space="preserve">, however it is known that implantation is a complex process involving the release of a number of inflammatory mediators including uterine natural killer cells, leukaemia inhibitory factor and interleukin 15 </w:t>
      </w:r>
      <w:r w:rsidR="00D1143D">
        <w:fldChar w:fldCharType="begin" w:fldLock="1"/>
      </w:r>
      <w:r w:rsidR="00FA71D0">
        <w:instrText>ADDIN CSL_CITATION {"citationItems":[{"id":"ITEM-1","itemData":{"DOI":"10.1016/j.jri.2010.07.001","ISBN":"1872-7603 (Electronic)\r0165-0378 (Linking)","ISSN":"1872-7603","PMID":"20800899","abstract":"Several studies have suggested that endometrial uNK (CD56+) cells may play a role in implantation. The aim of this study was to investigate the number of CD56+, CD16+ and CD69+ cells in the unstimulated endometrium of women with recurrent implantation failure after IVF. The percentage of stromal cells positive for CD56, CD16 and CD69 was identified by immunocytochemistry in endometrial biopsies from 15 normal control women and 40 women with recurrent implantation failure. All biopsies were obtained on days LH+7 to LH+9. The density of CD56+ cells in endometrium from women with repeated implantation failure after IVF [median (range) CD56+ cell density=14.5% (1.5-71.4%)] was significantly higher (P=0.005) than in endometrium from control women [5% (2.1-19.2%)]. There was no significant difference in the densities of CD16+ and CD69+ cells in the endometrium from women in the two groups. The increased density of CD56+ cells in the endometrium of women with recurrent implantation failure suggests that these cells are directly involved in the implantation process; alternatively this may indicate a general endometrial defect in these women, which leads to the inability of the embryo to implant.","author":[{"dropping-particle":"","family":"Tuckerman","given":"Elizabeth","non-dropping-particle":"","parse-names":false,"suffix":""},{"dropping-particle":"","family":"Mariee","given":"Najat","non-dropping-particle":"","parse-names":false,"suffix":""},{"dropping-particle":"","family":"Prakash","given":"Alka","non-dropping-particle":"","parse-names":false,"suffix":""},{"dropping-particle":"","family":"Li","given":"Tin C","non-dropping-particle":"","parse-names":false,"suffix":""},{"dropping-particle":"","family":"Laird","given":"Susan","non-dropping-particle":"","parse-names":false,"suffix":""}],"container-title":"Journal of reproductive immunology","id":"ITEM-1","issue":"1-2","issued":{"date-parts":[["2010"]]},"page":"60-6","title":"Uterine natural killer cells in peri-implantation endometrium from women with repeated implantation failure after IVF.","type":"article-journal","volume":"87"},"uris":["http://www.mendeley.com/documents/?uuid=4b0e6cfa-a1b9-4f9f-99f8-6bdb67c1ce8c"]}],"mendeley":{"formattedCitation":"[11]","plainTextFormattedCitation":"[11]","previouslyFormattedCitation":"[11]"},"properties":{"noteIndex":0},"schema":"https://github.com/citation-style-language/schema/raw/master/csl-citation.json"}</w:instrText>
      </w:r>
      <w:r w:rsidR="00D1143D">
        <w:fldChar w:fldCharType="separate"/>
      </w:r>
      <w:r w:rsidR="00D1143D" w:rsidRPr="00D1143D">
        <w:rPr>
          <w:noProof/>
        </w:rPr>
        <w:t>[11]</w:t>
      </w:r>
      <w:r w:rsidR="00D1143D">
        <w:fldChar w:fldCharType="end"/>
      </w:r>
      <w:r>
        <w:t xml:space="preserve">. It is possible that </w:t>
      </w:r>
      <w:r w:rsidR="00A14B87">
        <w:t>ES</w:t>
      </w:r>
      <w:r>
        <w:t xml:space="preserve"> may lead to the release of inflammatory cells and mediators such as macrophages and dendritic cells, tumour necrosis factor-α, interleukin-15, growth-regulated oncogene-α and macrophage inflammatory protein 1B </w:t>
      </w:r>
      <w:r w:rsidR="00362725">
        <w:fldChar w:fldCharType="begin" w:fldLock="1"/>
      </w:r>
      <w:r w:rsidR="00FA71D0">
        <w:instrText>ADDIN CSL_CITATION {"citationItems":[{"id":"ITEM-1","itemData":{"DOI":"10.1016/j.fertnstert.2010.02.022","ISBN":"1556-5653 (Electronic)\\n0015-0282 (Linking)","ISSN":"1556-5653","PMID":"20338560","abstract":"OBJECTIVE: To study whether an injury-induced inflammation might be the mechanism underlying the favorable effect of endometrial biopsy on the implantation rate in in vitro fertilization (IVF) patients.\\n\\nDESIGN: Controlled clinical study.\\n\\nSETTING: A medical center IVF unit and a research institute.\\n\\nPATIENT(S): Women undergoing IVF who had previous failed treatment cycles.\\n\\nINTERVENTION(S): Endometrial samples were collected from two groups of patients on day 21 of their spontaneous menstrual cycle. The experimental, but not the control group underwent prior biopsy treatment on days 8 or/and 11 to 13 of that same cycle.\\n\\nMAIN OUTCOME MEASURE(S): Abundance of immune cells, cytokines/chemokines level, correlation between these parameters and pregnancy outcome.\\n\\nRESULT(S): A statistically significantly higher amount of macrophages/dendritic cells (HLA-DR+ CD11c+ cells) and elevated proinflammatory cytokines, tumor necrosis factor-α (TNF-α), growth-regulated oncogene-α (GRO-α), interleukin-15 (IL-15), and macrophage inflammatory protein 1B (MIP-1B), were detected in day-21 endometrial samples of the experimental group. A direct stimulatory effect of TNF-α on MIP-1B, GRO-α, and IL-15 messenger RNA (mRNA) expression was demonstrated. A positive correlation was found between the levels of macrophages/dendritic cells, MIP-1B expression, and TNF-α expression and the pregnancy outcome.\\n\\nCONCLUSION(S): A biopsy-induced inflammatory response may facilitate the preparation of the endometrium for implantation. Increased MIP-1B expression could possibly serve for prediction of implantation competence.","author":[{"dropping-particle":"","family":"Gnainsky","given":"Yulia","non-dropping-particle":"","parse-names":false,"suffix":""},{"dropping-particle":"","family":"Granot","given":"Irit","non-dropping-particle":"","parse-names":false,"suffix":""},{"dropping-particle":"","family":"Aldo","given":"Paulomi B","non-dropping-particle":"","parse-names":false,"suffix":""},{"dropping-particle":"","family":"Barash","given":"Amihai","non-dropping-particle":"","parse-names":false,"suffix":""},{"dropping-particle":"","family":"Or","given":"Yuval","non-dropping-particle":"","parse-names":false,"suffix":""},{"dropping-particle":"","family":"Schechtman","given":"Edna","non-dropping-particle":"","parse-names":false,"suffix":""},{"dropping-particle":"","family":"Mor","given":"Gil","non-dropping-particle":"","parse-names":false,"suffix":""},{"dropping-particle":"","family":"Dekel","given":"Nava","non-dropping-particle":"","parse-names":false,"suffix":""}],"container-title":"Fertility and sterility","id":"ITEM-1","issue":"6","issued":{"date-parts":[["2010"]]},"page":"2030-6","title":"Local injury of the endometrium induces an inflammatory response that promotes successful implantation.","type":"article-journal","volume":"94"},"uris":["http://www.mendeley.com/documents/?uuid=7bdf99a1-25e4-48cb-96aa-3830a1f0b182"]}],"mendeley":{"formattedCitation":"[12]","plainTextFormattedCitation":"[12]","previouslyFormattedCitation":"[12]"},"properties":{"noteIndex":0},"schema":"https://github.com/citation-style-language/schema/raw/master/csl-citation.json"}</w:instrText>
      </w:r>
      <w:r w:rsidR="00362725">
        <w:fldChar w:fldCharType="separate"/>
      </w:r>
      <w:r w:rsidR="00D1143D" w:rsidRPr="00D1143D">
        <w:rPr>
          <w:noProof/>
        </w:rPr>
        <w:t>[12]</w:t>
      </w:r>
      <w:r w:rsidR="00362725">
        <w:fldChar w:fldCharType="end"/>
      </w:r>
      <w:r>
        <w:t>.</w:t>
      </w:r>
    </w:p>
    <w:p w14:paraId="7D0603E0" w14:textId="77777777" w:rsidR="005D2435" w:rsidRDefault="005D2435" w:rsidP="005D2435">
      <w:pPr>
        <w:spacing w:line="360" w:lineRule="auto"/>
      </w:pPr>
      <w:r>
        <w:t xml:space="preserve"> </w:t>
      </w:r>
    </w:p>
    <w:p w14:paraId="6ACF96F8" w14:textId="1D616E82" w:rsidR="005D2435" w:rsidRPr="00C94B16" w:rsidRDefault="00A14B87" w:rsidP="005D2435">
      <w:pPr>
        <w:spacing w:line="360" w:lineRule="auto"/>
      </w:pPr>
      <w:r>
        <w:t>ES</w:t>
      </w:r>
      <w:r w:rsidR="005D2435">
        <w:t xml:space="preserve"> has also been shown to cause the modulation of several endometrial genes that may be involved in membrane stability during the process of implantation such as bladder transmembranal protein (UPIb) and adipose differentiation-related protein and mucin 1 </w:t>
      </w:r>
      <w:r w:rsidR="008B2FDC">
        <w:fldChar w:fldCharType="begin" w:fldLock="1"/>
      </w:r>
      <w:r w:rsidR="00FA71D0">
        <w:instrText>ADDIN CSL_CITATION {"citationItems":[{"id":"ITEM-1","itemData":{"DOI":"10.1016/j.fertnstert.2008.01.043","ISSN":"1556-5653","PMID":"18355812","abstract":"OBJECTIVE: To explore the possibility that endometrial injury modulates the expression of specific genes that may increase uterine receptivity.\\n\\nDESIGN: Controlled clinical study.\\n\\nSETTING: Clinical IVF unit and academic research center.\\n\\nPATIENT(S): IVF patients with 28- to 30-day menstrual cycles.\\n\\nINTERVENTION(S): Endometrial biopsies from two groups of patients were collected on days 20-21 of their spontaneous menstrual cycle. The experimental, but not the control, group underwent biopsies on days 11-13 and 21-24 of their preceding cycle.\\n\\nMAIN OUTCOME MEASURE(S): Global endometrial gene expression and specific analysis of uroplakin Ib (UPIb) mRNA level throughout the menstrual cycle.\\n\\nRESULT(S): Local injury modulated the expression of a wide variety of genes. One of the prominently up-regulated genes was the bladder transmembranal protein, UPIb, whose expression by the endometrium is shown here for the first time. Endometrial UPIb mRNA increases after biopsy in the same cycle wct 2with an additional elevation in the following cycle. Immunohistochemical analysis localized the UPIb protein to the glandular-epithelial cells. Genes encoding other membrane proteins such as adipose differentiation-related protein and mucin 1, transmembrane, were also up-regulated.\\n\\nCONCLUSION(S): The biopsy-induced increase in the expression of UPIb and other genes encoding membrane proteins supports the possible importance of the membrane structure and stability during implantation. The specific role of UPIb in uterine receptivity should be elucidated.","author":[{"dropping-particle":"","family":"Kalma","given":"Yael","non-dropping-particle":"","parse-names":false,"suffix":""},{"dropping-particle":"","family":"Granot","given":"Irit","non-dropping-particle":"","parse-names":false,"suffix":""},{"dropping-particle":"","family":"Gnainsky","given":"Yulia","non-dropping-particle":"","parse-names":false,"suffix":""},{"dropping-particle":"","family":"Or","given":"Yuval","non-dropping-particle":"","parse-names":false,"suffix":""},{"dropping-particle":"","family":"Czernobilsky","given":"Bernard","non-dropping-particle":"","parse-names":false,"suffix":""},{"dropping-particle":"","family":"Dekel","given":"Nava","non-dropping-particle":"","parse-names":false,"suffix":""},{"dropping-particle":"","family":"Barash","given":"Amihai","non-dropping-particle":"","parse-names":false,"suffix":""}],"container-title":"Fertility and sterility","id":"ITEM-1","issue":"4","issued":{"date-parts":[["2009"]]},"page":"1042-9, 1049.e1-9","publisher":"Elsevier Ltd","title":"Endometrial biopsy-induced gene modulation: first evidence for the expression of bladder-transmembranal uroplakin Ib in human endometrium.","type":"article-journal","volume":"91"},"uris":["http://www.mendeley.com/documents/?uuid=53640e19-5e41-4d2d-99e5-c3847fb24ffd"]}],"mendeley":{"formattedCitation":"[13]","plainTextFormattedCitation":"[13]","previouslyFormattedCitation":"[13]"},"properties":{"noteIndex":0},"schema":"https://github.com/citation-style-language/schema/raw/master/csl-citation.json"}</w:instrText>
      </w:r>
      <w:r w:rsidR="008B2FDC">
        <w:fldChar w:fldCharType="separate"/>
      </w:r>
      <w:r w:rsidR="008B2FDC" w:rsidRPr="008B2FDC">
        <w:rPr>
          <w:noProof/>
        </w:rPr>
        <w:t>[13]</w:t>
      </w:r>
      <w:r w:rsidR="008B2FDC">
        <w:fldChar w:fldCharType="end"/>
      </w:r>
      <w:r w:rsidR="005D2435">
        <w:t>.</w:t>
      </w:r>
    </w:p>
    <w:p w14:paraId="38DF85D4" w14:textId="1BD5F8CC" w:rsidR="005D2435" w:rsidRPr="006A2C03" w:rsidRDefault="00A14B87" w:rsidP="005D2435">
      <w:pPr>
        <w:spacing w:line="360" w:lineRule="auto"/>
        <w:jc w:val="both"/>
      </w:pPr>
      <w:r>
        <w:t>ES</w:t>
      </w:r>
      <w:r w:rsidR="005D2435">
        <w:t xml:space="preserve"> is a routinely performed outpatient procedure</w:t>
      </w:r>
      <w:r w:rsidR="000453A5">
        <w:t>. Risks have been identified in a previous study when the procedure was undertaken on the day of oocyte retrieval; the procedure</w:t>
      </w:r>
      <w:r w:rsidR="005D2435">
        <w:t xml:space="preserve"> is not known to be associated with any particular risks</w:t>
      </w:r>
      <w:r w:rsidR="000453A5">
        <w:t xml:space="preserve"> when undertaken in the menstrual cycle preceding that of IVF therapy, </w:t>
      </w:r>
      <w:r w:rsidR="005D2435">
        <w:t>apart from period like discomfort whilst performing the procedure</w:t>
      </w:r>
      <w:r w:rsidR="00E66455">
        <w:t xml:space="preserve"> </w:t>
      </w:r>
      <w:r w:rsidR="00E66455">
        <w:fldChar w:fldCharType="begin" w:fldLock="1"/>
      </w:r>
      <w:r w:rsidR="00FA71D0">
        <w:instrText>ADDIN CSL_CITATION {"citationItems":[{"id":"ITEM-1","itemData":{"DOI":"10.1007/s00404-009-1166-1","ISSN":"09320067","PMID":"19568761","abstract":"PURPOSE: To evaluate the effect of local injury to the endometrium on the day of oocyte retrieval on implantation and pregnancy rates in assisted reproductive cycles. METHODS: In a prospective controlled trial, a total of 156 patients, &lt;38 years old, in their first in vitro fertilization (IVF) cycle were randomized. In 77 patients, two small endometrial samples from anterior and posterior walls of uterus were obtained with a Novak curette on the day of oocyte retrieval and in 79 patients no intervention was performed. RESULTS: The experimental and control patients were matched regarding women's age, body mass index, basal FSH, duration and etiology of infertility, treatment protocol, number of retrieved oocyte, endometrial thickness, percentage of intracytoplasmic sperm injection performance, fertilization rate, the percentage of patients with good and top quality embryos, and the number of embryos transferred. The implantation rate (7.9 vs. 22.9%), clinical (12.3 vs. 32.9%; odds ratio = 0.25; 95% confidence interval = 0.12-0.66; p &lt; 0.05) and ongoing pregnancy (9.6 vs. 29.1%; odds ratio = 0.25; 95% confidence interval = 0.10-0.64; p &lt; 0.05) rates were significantly lower in experimental group, compared with 79 controls. CONCLUSION: According to the results of this study, local injury to the endometrium on the day of oocyte retrieval disrupts the receptive endometrium and has a negative impact on implantation and IVF outcomes.","author":[{"dropping-particle":"","family":"Karimzade","given":"Mohammad Ali","non-dropping-particle":"","parse-names":false,"suffix":""},{"dropping-particle":"","family":"Oskouian","given":"Homa","non-dropping-particle":"","parse-names":false,"suffix":""},{"dropping-particle":"","family":"Ahmadi","given":"Shahnaz","non-dropping-particle":"","parse-names":false,"suffix":""},{"dropping-particle":"","family":"Oskouian","given":"Leila","non-dropping-particle":"","parse-names":false,"suffix":""}],"container-title":"Archives of Gynecology and Obstetrics","id":"ITEM-1","issue":"3","issued":{"date-parts":[["2010"]]},"page":"499-503","title":"Local injury to the endometrium on the day of oocyte retrieval has a negative impact on implantation in assisted reproductive cycles: A randomized controlled trial","type":"article-journal","volume":"281"},"uris":["http://www.mendeley.com/documents/?uuid=68aa3784-ae72-4c11-bc18-ae151bbc85d4"]}],"mendeley":{"formattedCitation":"[8]","plainTextFormattedCitation":"[8]","previouslyFormattedCitation":"[8]"},"properties":{"noteIndex":0},"schema":"https://github.com/citation-style-language/schema/raw/master/csl-citation.json"}</w:instrText>
      </w:r>
      <w:r w:rsidR="00E66455">
        <w:fldChar w:fldCharType="separate"/>
      </w:r>
      <w:r w:rsidR="00E66455" w:rsidRPr="00E66455">
        <w:rPr>
          <w:noProof/>
        </w:rPr>
        <w:t>[8]</w:t>
      </w:r>
      <w:r w:rsidR="00E66455">
        <w:fldChar w:fldCharType="end"/>
      </w:r>
      <w:r w:rsidR="005D2435">
        <w:t xml:space="preserve">. Taking simple analgesics prior to the procedure </w:t>
      </w:r>
      <w:r w:rsidR="005D2435">
        <w:lastRenderedPageBreak/>
        <w:t>usually alleviates this. As with any intrauterine procedure there is a potential for intrauterine infection. However women attending for fertility treatment are usually screened for serious vaginal infections such as chlamydia to minimise the risk of any spread of infection when performing the embryo transfer procedure</w:t>
      </w:r>
      <w:r w:rsidR="0008587E">
        <w:t>,</w:t>
      </w:r>
      <w:r w:rsidR="000C1316">
        <w:t xml:space="preserve"> </w:t>
      </w:r>
      <w:r w:rsidR="009B28F7">
        <w:t>a similar procedure to an ES as it involves the insertion of a catheter into the uterine cavity.</w:t>
      </w:r>
      <w:r w:rsidR="005D2435">
        <w:t xml:space="preserve"> The choice of screening for infection prior to the procedure or the administration of antibiotics will be left to individual units according to their local established protocols and procedures. </w:t>
      </w:r>
    </w:p>
    <w:p w14:paraId="721DF8D8" w14:textId="77777777" w:rsidR="001173DD" w:rsidRDefault="001173DD" w:rsidP="001173DD">
      <w:pPr>
        <w:spacing w:line="360" w:lineRule="auto"/>
      </w:pPr>
    </w:p>
    <w:p w14:paraId="02E066B7" w14:textId="77777777" w:rsidR="00A5717F" w:rsidRPr="004D237D" w:rsidRDefault="00182405" w:rsidP="00A5717F">
      <w:pPr>
        <w:spacing w:line="360" w:lineRule="auto"/>
        <w:jc w:val="both"/>
      </w:pPr>
      <w:r>
        <w:t xml:space="preserve">The aim of this study is to assess the clinical and cost effectiveness of the </w:t>
      </w:r>
      <w:r w:rsidR="00A14B87">
        <w:t>ES</w:t>
      </w:r>
      <w:r>
        <w:t xml:space="preserve"> procedure in women aged</w:t>
      </w:r>
      <w:r w:rsidR="00F21780">
        <w:t xml:space="preserve"> between 18 and </w:t>
      </w:r>
      <w:r>
        <w:t>37</w:t>
      </w:r>
      <w:r w:rsidR="00F21780">
        <w:t xml:space="preserve"> years (inclusive)</w:t>
      </w:r>
      <w:r>
        <w:t xml:space="preserve"> undergoing their </w:t>
      </w:r>
      <w:r w:rsidR="0008587E">
        <w:t xml:space="preserve">first </w:t>
      </w:r>
      <w:r>
        <w:t>IVF/ICSI cycle</w:t>
      </w:r>
      <w:r w:rsidR="000166B7">
        <w:t xml:space="preserve"> using either antagonist or long protocols</w:t>
      </w:r>
      <w:r w:rsidRPr="00A5717F">
        <w:t>.</w:t>
      </w:r>
      <w:r w:rsidR="008179C1">
        <w:t xml:space="preserve"> A sub-study undertaken in the Sheffield </w:t>
      </w:r>
      <w:r w:rsidR="00191812">
        <w:t xml:space="preserve">and Southampton </w:t>
      </w:r>
      <w:r w:rsidR="008179C1">
        <w:t>site</w:t>
      </w:r>
      <w:r w:rsidR="00191812">
        <w:t>s</w:t>
      </w:r>
      <w:r w:rsidR="008179C1">
        <w:t xml:space="preserve"> will assess the role of immune factors in embryo implantation</w:t>
      </w:r>
      <w:r w:rsidR="009B28F7">
        <w:t>.</w:t>
      </w:r>
      <w:r w:rsidRPr="0061796F">
        <w:t xml:space="preserve"> </w:t>
      </w:r>
      <w:r w:rsidR="00A5717F" w:rsidRPr="000110D9">
        <w:t>The trial will be conducted in compliance with the protocol, GCP and regulatory requirements.</w:t>
      </w:r>
    </w:p>
    <w:p w14:paraId="75D131D9" w14:textId="77777777" w:rsidR="00331669" w:rsidRDefault="00331669" w:rsidP="001173DD">
      <w:pPr>
        <w:spacing w:line="360" w:lineRule="auto"/>
      </w:pPr>
    </w:p>
    <w:p w14:paraId="75725AF3" w14:textId="77777777" w:rsidR="007A38CB" w:rsidRDefault="007A38CB" w:rsidP="007A38CB">
      <w:pPr>
        <w:pStyle w:val="Heading1"/>
      </w:pPr>
      <w:bookmarkStart w:id="7" w:name="_Toc536433807"/>
      <w:r>
        <w:t>2. Aims and objectives</w:t>
      </w:r>
      <w:bookmarkEnd w:id="7"/>
    </w:p>
    <w:p w14:paraId="3F181CA1" w14:textId="77777777" w:rsidR="000B2340" w:rsidRDefault="000B2340" w:rsidP="00D715CF">
      <w:pPr>
        <w:pStyle w:val="Heading2"/>
      </w:pPr>
      <w:r w:rsidRPr="004D237D">
        <w:t xml:space="preserve">Aim </w:t>
      </w:r>
    </w:p>
    <w:p w14:paraId="1B0F2C2D" w14:textId="77777777" w:rsidR="000B2340" w:rsidRDefault="000B2340" w:rsidP="00773E5A">
      <w:pPr>
        <w:spacing w:line="360" w:lineRule="auto"/>
      </w:pPr>
      <w:r>
        <w:t>To examine the effect of an Endometrial Scratch (ES</w:t>
      </w:r>
      <w:r w:rsidR="003A0654">
        <w:t>)</w:t>
      </w:r>
      <w:r>
        <w:t xml:space="preserve"> performed in the midluteal phase prior to a first time In vitro Fertilisation (IVF</w:t>
      </w:r>
      <w:r w:rsidR="003A0654">
        <w:t xml:space="preserve">) cycle (with or without </w:t>
      </w:r>
      <w:r>
        <w:t>ICSI</w:t>
      </w:r>
      <w:r w:rsidR="003A0654">
        <w:t>)</w:t>
      </w:r>
      <w:r>
        <w:t xml:space="preserve">, on the chances of achieving a clinical pregnancy and live birth. </w:t>
      </w:r>
    </w:p>
    <w:p w14:paraId="301E6C1A" w14:textId="77777777" w:rsidR="000B2340" w:rsidRDefault="000B2340" w:rsidP="000B2340"/>
    <w:p w14:paraId="1A25EC4D" w14:textId="77777777" w:rsidR="000B2340" w:rsidRDefault="000B2340" w:rsidP="00D715CF">
      <w:pPr>
        <w:pStyle w:val="Heading2"/>
      </w:pPr>
      <w:r w:rsidRPr="004D237D">
        <w:t xml:space="preserve">Objectives </w:t>
      </w:r>
    </w:p>
    <w:p w14:paraId="3BE70B0F" w14:textId="77777777" w:rsidR="00F21780" w:rsidRDefault="00F21780" w:rsidP="00F21780">
      <w:pPr>
        <w:spacing w:line="360" w:lineRule="auto"/>
      </w:pPr>
      <w:r>
        <w:t>The main trial includes an internal pilot to determine the feasibility of recruiting patients to the trial and providing participants randomised to the intervention group with the ES procedure.</w:t>
      </w:r>
    </w:p>
    <w:p w14:paraId="29A0040F" w14:textId="77777777" w:rsidR="00F21780" w:rsidRPr="00F21780" w:rsidRDefault="00F21780" w:rsidP="00F21780">
      <w:pPr>
        <w:spacing w:line="360" w:lineRule="auto"/>
      </w:pPr>
    </w:p>
    <w:p w14:paraId="7AC88378" w14:textId="77777777" w:rsidR="000B2340" w:rsidRDefault="00F21780" w:rsidP="00F21780">
      <w:pPr>
        <w:spacing w:line="360" w:lineRule="auto"/>
      </w:pPr>
      <w:r w:rsidRPr="00493780">
        <w:rPr>
          <w:b/>
        </w:rPr>
        <w:t>I</w:t>
      </w:r>
      <w:r w:rsidR="000B2340" w:rsidRPr="00493780">
        <w:rPr>
          <w:b/>
        </w:rPr>
        <w:t xml:space="preserve">nternal pilot </w:t>
      </w:r>
      <w:r w:rsidRPr="00493780">
        <w:rPr>
          <w:b/>
        </w:rPr>
        <w:t>objectives:</w:t>
      </w:r>
      <w:r w:rsidR="000B2340">
        <w:t xml:space="preserve"> </w:t>
      </w:r>
    </w:p>
    <w:p w14:paraId="7968927E" w14:textId="77777777" w:rsidR="00F21780" w:rsidRDefault="00F21780" w:rsidP="00773E5A">
      <w:pPr>
        <w:spacing w:line="360" w:lineRule="auto"/>
        <w:ind w:left="360"/>
      </w:pPr>
    </w:p>
    <w:p w14:paraId="3BC8EE60" w14:textId="77777777" w:rsidR="000B2340" w:rsidRDefault="000B2340" w:rsidP="008738BD">
      <w:pPr>
        <w:numPr>
          <w:ilvl w:val="0"/>
          <w:numId w:val="1"/>
        </w:numPr>
        <w:spacing w:line="360" w:lineRule="auto"/>
      </w:pPr>
      <w:r>
        <w:t>The availability of eligible patients and the feasibility of participant recruitment to the main trial</w:t>
      </w:r>
      <w:r w:rsidR="00DE3DFF">
        <w:t xml:space="preserve"> including the need to translate study material into other languages</w:t>
      </w:r>
      <w:r>
        <w:t xml:space="preserve">. </w:t>
      </w:r>
    </w:p>
    <w:p w14:paraId="266DA36E" w14:textId="77777777" w:rsidR="000B2340" w:rsidRDefault="000B2340" w:rsidP="00773E5A">
      <w:pPr>
        <w:spacing w:line="360" w:lineRule="auto"/>
      </w:pPr>
    </w:p>
    <w:p w14:paraId="57238289" w14:textId="77777777" w:rsidR="000B2340" w:rsidRDefault="008D4DAD" w:rsidP="008738BD">
      <w:pPr>
        <w:numPr>
          <w:ilvl w:val="0"/>
          <w:numId w:val="1"/>
        </w:numPr>
        <w:spacing w:line="360" w:lineRule="auto"/>
      </w:pPr>
      <w:r>
        <w:t>The f</w:t>
      </w:r>
      <w:r w:rsidR="000B2340">
        <w:t xml:space="preserve">easibility of scheduling the additional procedure at the correct time in the treatment pathway. </w:t>
      </w:r>
    </w:p>
    <w:p w14:paraId="085397DE" w14:textId="77777777" w:rsidR="00F21780" w:rsidRDefault="00F21780" w:rsidP="00493780">
      <w:pPr>
        <w:spacing w:line="360" w:lineRule="auto"/>
        <w:ind w:left="720"/>
      </w:pPr>
    </w:p>
    <w:p w14:paraId="09F5C7D0" w14:textId="77777777" w:rsidR="000B2340" w:rsidRDefault="00F21780" w:rsidP="00493780">
      <w:pPr>
        <w:spacing w:line="360" w:lineRule="auto"/>
      </w:pPr>
      <w:r>
        <w:rPr>
          <w:b/>
        </w:rPr>
        <w:t>Main trial objectives:</w:t>
      </w:r>
      <w:r w:rsidR="000B2340">
        <w:t xml:space="preserve"> </w:t>
      </w:r>
    </w:p>
    <w:p w14:paraId="34FF37D3" w14:textId="77777777" w:rsidR="000B2340" w:rsidRDefault="000B2340" w:rsidP="000B2340"/>
    <w:p w14:paraId="3E0D7B82" w14:textId="77777777" w:rsidR="000E672B" w:rsidRDefault="000B2340" w:rsidP="00493780">
      <w:pPr>
        <w:spacing w:line="360" w:lineRule="auto"/>
        <w:ind w:left="720"/>
      </w:pPr>
      <w:r>
        <w:t xml:space="preserve">A multi-centre, parallel group, randomised controlled trial to examine the </w:t>
      </w:r>
      <w:r w:rsidR="000E672B">
        <w:t xml:space="preserve">clinical effectiveness, cost effectiveness and safety </w:t>
      </w:r>
      <w:r>
        <w:t xml:space="preserve">of an </w:t>
      </w:r>
      <w:r w:rsidR="00A14B87">
        <w:t>ES</w:t>
      </w:r>
      <w:r>
        <w:t xml:space="preserve"> performed in the midluteal phase prior to a first ti</w:t>
      </w:r>
      <w:r w:rsidR="00832FAC">
        <w:t xml:space="preserve">me In vitro Fertilisation cycle. </w:t>
      </w:r>
      <w:r w:rsidR="000E672B">
        <w:t xml:space="preserve">The outcomes used to assess these objectives are described in section </w:t>
      </w:r>
      <w:r w:rsidR="000166B7" w:rsidRPr="00160845">
        <w:t>8</w:t>
      </w:r>
      <w:r w:rsidR="000E672B" w:rsidRPr="00160845">
        <w:t>.</w:t>
      </w:r>
    </w:p>
    <w:p w14:paraId="26480C9C" w14:textId="77777777" w:rsidR="00832FAC" w:rsidRDefault="00832FAC" w:rsidP="00493780">
      <w:pPr>
        <w:spacing w:line="360" w:lineRule="auto"/>
        <w:ind w:left="720"/>
      </w:pPr>
    </w:p>
    <w:p w14:paraId="3518831B" w14:textId="77777777" w:rsidR="00B22BBC" w:rsidRDefault="000B2340" w:rsidP="00773E5A">
      <w:pPr>
        <w:spacing w:line="360" w:lineRule="auto"/>
      </w:pPr>
      <w:r>
        <w:t>Since this trial evaluates objectively measured outcomes (pregnancy rates) that are unknown and unlikely to be affected by a placebo effect, it is not necessary to perform a sham procedure for the control group.</w:t>
      </w:r>
    </w:p>
    <w:p w14:paraId="086A72C3" w14:textId="77777777" w:rsidR="001B4B0A" w:rsidRDefault="001B4B0A" w:rsidP="00773E5A">
      <w:pPr>
        <w:spacing w:line="360" w:lineRule="auto"/>
      </w:pPr>
    </w:p>
    <w:p w14:paraId="76C14F0B" w14:textId="77777777" w:rsidR="00BD253C" w:rsidRDefault="00C615E9" w:rsidP="00BD253C">
      <w:pPr>
        <w:pStyle w:val="Heading1"/>
      </w:pPr>
      <w:bookmarkStart w:id="8" w:name="_Toc167000985"/>
      <w:bookmarkStart w:id="9" w:name="_Toc175731212"/>
      <w:bookmarkStart w:id="10" w:name="_Toc536433808"/>
      <w:r>
        <w:t>3</w:t>
      </w:r>
      <w:r w:rsidR="00BD253C">
        <w:t xml:space="preserve">. </w:t>
      </w:r>
      <w:r>
        <w:t xml:space="preserve">Trial </w:t>
      </w:r>
      <w:r w:rsidR="00BD253C">
        <w:t>Design</w:t>
      </w:r>
      <w:bookmarkEnd w:id="8"/>
      <w:bookmarkEnd w:id="9"/>
      <w:bookmarkEnd w:id="10"/>
    </w:p>
    <w:p w14:paraId="71025FA4" w14:textId="77777777" w:rsidR="00567EC6" w:rsidRDefault="00567EC6" w:rsidP="00567EC6">
      <w:pPr>
        <w:spacing w:line="360" w:lineRule="auto"/>
      </w:pPr>
      <w:r>
        <w:t>This study is a m</w:t>
      </w:r>
      <w:r w:rsidRPr="00A5524C">
        <w:t>ulti-</w:t>
      </w:r>
      <w:r>
        <w:t>c</w:t>
      </w:r>
      <w:r w:rsidRPr="00A5524C">
        <w:t xml:space="preserve">entre, </w:t>
      </w:r>
      <w:r>
        <w:t>p</w:t>
      </w:r>
      <w:r w:rsidRPr="00A5524C">
        <w:t xml:space="preserve">arallel </w:t>
      </w:r>
      <w:r>
        <w:t>g</w:t>
      </w:r>
      <w:r w:rsidRPr="00A5524C">
        <w:t>roup,</w:t>
      </w:r>
      <w:r>
        <w:t xml:space="preserve"> individually randomised controlled trial </w:t>
      </w:r>
      <w:r w:rsidRPr="00C85954">
        <w:t>comparing</w:t>
      </w:r>
      <w:r>
        <w:t xml:space="preserve"> two intervention arms:</w:t>
      </w:r>
      <w:r w:rsidRPr="00C85954">
        <w:t xml:space="preserve"> </w:t>
      </w:r>
      <w:r w:rsidR="00A14B87">
        <w:t>E</w:t>
      </w:r>
      <w:r w:rsidR="00D8039A">
        <w:t xml:space="preserve">ndometrial </w:t>
      </w:r>
      <w:r w:rsidR="00A14B87">
        <w:t>S</w:t>
      </w:r>
      <w:r w:rsidR="00D8039A">
        <w:t>cratch</w:t>
      </w:r>
      <w:r w:rsidRPr="00C85954">
        <w:t xml:space="preserve"> versus no </w:t>
      </w:r>
      <w:r w:rsidR="00A14B87">
        <w:t>E</w:t>
      </w:r>
      <w:r w:rsidR="00D8039A">
        <w:t xml:space="preserve">ndometrial </w:t>
      </w:r>
      <w:r w:rsidR="00A14B87">
        <w:t>S</w:t>
      </w:r>
      <w:r w:rsidR="00D8039A">
        <w:t>cratch</w:t>
      </w:r>
      <w:r w:rsidRPr="00C85954">
        <w:t xml:space="preserve"> </w:t>
      </w:r>
      <w:r w:rsidR="00477C32">
        <w:t>(i.e. T</w:t>
      </w:r>
      <w:r w:rsidR="007D5785">
        <w:t xml:space="preserve">reatment </w:t>
      </w:r>
      <w:r w:rsidR="00477C32">
        <w:t>A</w:t>
      </w:r>
      <w:r w:rsidR="007D5785">
        <w:t xml:space="preserve">s </w:t>
      </w:r>
      <w:r w:rsidR="00477C32">
        <w:t>U</w:t>
      </w:r>
      <w:r w:rsidR="007D5785">
        <w:t>sual (TAU)</w:t>
      </w:r>
      <w:r w:rsidR="00477C32">
        <w:t xml:space="preserve">) </w:t>
      </w:r>
      <w:r w:rsidRPr="00C85954">
        <w:t>performed in the midluteal phase prior to a first time IVF/ICSI cycle</w:t>
      </w:r>
      <w:r w:rsidR="000166B7">
        <w:t xml:space="preserve"> (undertaken using the antagonist or long protocols)</w:t>
      </w:r>
      <w:r w:rsidRPr="00C85954">
        <w:t>.</w:t>
      </w:r>
      <w:r w:rsidR="00160845">
        <w:t xml:space="preserve"> Patients and clinicians will not be blinded to which arm of the study the participant is randomised to.</w:t>
      </w:r>
      <w:r w:rsidRPr="00C85954">
        <w:t xml:space="preserve"> </w:t>
      </w:r>
      <w:r>
        <w:t xml:space="preserve">The trial </w:t>
      </w:r>
      <w:r w:rsidR="007D5785">
        <w:t xml:space="preserve">includes </w:t>
      </w:r>
      <w:r>
        <w:t>an internal pilot to assess operational feasibility objectives.</w:t>
      </w:r>
    </w:p>
    <w:p w14:paraId="031C0028" w14:textId="77777777" w:rsidR="00185FBD" w:rsidRDefault="00185FBD" w:rsidP="00185FBD">
      <w:pPr>
        <w:pStyle w:val="Heading2"/>
      </w:pPr>
      <w:r w:rsidRPr="0094604E">
        <w:t>Pilot study</w:t>
      </w:r>
    </w:p>
    <w:p w14:paraId="643EAF75" w14:textId="77777777" w:rsidR="00185FBD" w:rsidRDefault="00185FBD" w:rsidP="00185FBD">
      <w:pPr>
        <w:spacing w:line="360" w:lineRule="auto"/>
        <w:jc w:val="both"/>
      </w:pPr>
      <w:r w:rsidRPr="0094604E">
        <w:t>The trial will commence with a</w:t>
      </w:r>
      <w:r w:rsidR="004F0E99">
        <w:t xml:space="preserve"> 9 month</w:t>
      </w:r>
      <w:r w:rsidRPr="0094604E">
        <w:t xml:space="preserve"> internal pilot recruitment phase across</w:t>
      </w:r>
      <w:r w:rsidR="004F0E99">
        <w:t xml:space="preserve"> approximately </w:t>
      </w:r>
      <w:r>
        <w:t>6</w:t>
      </w:r>
      <w:r w:rsidR="004F0E99">
        <w:t xml:space="preserve"> </w:t>
      </w:r>
      <w:r w:rsidRPr="0094604E">
        <w:t>sites</w:t>
      </w:r>
      <w:r w:rsidR="006E53E4">
        <w:t xml:space="preserve"> </w:t>
      </w:r>
      <w:r w:rsidRPr="0094604E">
        <w:t>to justify whether or not the recruitment</w:t>
      </w:r>
      <w:r>
        <w:t xml:space="preserve"> strategy</w:t>
      </w:r>
      <w:r w:rsidRPr="0094604E">
        <w:t xml:space="preserve"> is feasible. </w:t>
      </w:r>
    </w:p>
    <w:p w14:paraId="53DE0CCC" w14:textId="77777777" w:rsidR="00185FBD" w:rsidRDefault="004F0E99" w:rsidP="00185FBD">
      <w:pPr>
        <w:spacing w:line="360" w:lineRule="auto"/>
        <w:jc w:val="both"/>
      </w:pPr>
      <w:r>
        <w:t>We will assess the</w:t>
      </w:r>
      <w:r w:rsidR="00185FBD" w:rsidRPr="0094604E">
        <w:t xml:space="preserve"> feasibility of </w:t>
      </w:r>
      <w:r>
        <w:t>the</w:t>
      </w:r>
      <w:r w:rsidR="00185FBD" w:rsidRPr="0094604E">
        <w:t xml:space="preserve"> recruitment</w:t>
      </w:r>
      <w:r>
        <w:t xml:space="preserve"> strategy and the </w:t>
      </w:r>
      <w:r w:rsidR="00185FBD" w:rsidRPr="0094604E">
        <w:t xml:space="preserve">scheduling of the </w:t>
      </w:r>
      <w:r>
        <w:t xml:space="preserve">endometrial scratch </w:t>
      </w:r>
      <w:r w:rsidR="00811F67" w:rsidRPr="0094604E">
        <w:t>procedure</w:t>
      </w:r>
      <w:r w:rsidR="00811F67">
        <w:t>.</w:t>
      </w:r>
      <w:r w:rsidR="00185FBD" w:rsidRPr="0094604E">
        <w:t xml:space="preserve"> </w:t>
      </w:r>
      <w:r w:rsidR="00185FBD">
        <w:t>The pilot study will use the same trial procedures as described for the main trial (described later on in this protocol).</w:t>
      </w:r>
    </w:p>
    <w:p w14:paraId="089DD12B" w14:textId="77777777" w:rsidR="00185FBD" w:rsidRDefault="00185FBD" w:rsidP="00185FBD">
      <w:pPr>
        <w:pStyle w:val="Heading3"/>
      </w:pPr>
      <w:r w:rsidRPr="00FE1E4D">
        <w:t>Feasibility outcomes</w:t>
      </w:r>
    </w:p>
    <w:p w14:paraId="296E170B" w14:textId="77777777" w:rsidR="00185FBD" w:rsidRPr="00440210" w:rsidRDefault="00185FBD" w:rsidP="00185FBD">
      <w:pPr>
        <w:spacing w:line="360" w:lineRule="auto"/>
        <w:jc w:val="both"/>
      </w:pPr>
      <w:r>
        <w:t>At the end of the pilot phase, t</w:t>
      </w:r>
      <w:r w:rsidRPr="00440210">
        <w:t xml:space="preserve">he </w:t>
      </w:r>
      <w:r>
        <w:t xml:space="preserve">TSC </w:t>
      </w:r>
      <w:r w:rsidRPr="00440210">
        <w:t>will report to the NIHR</w:t>
      </w:r>
      <w:r w:rsidR="004F0E99">
        <w:t xml:space="preserve"> (funder)</w:t>
      </w:r>
      <w:r w:rsidRPr="00440210">
        <w:t xml:space="preserve"> on whether </w:t>
      </w:r>
      <w:r w:rsidR="004F0E99">
        <w:t xml:space="preserve">the feasibility </w:t>
      </w:r>
      <w:r w:rsidRPr="00440210">
        <w:t>criteria have been met and whether the trial should continue.</w:t>
      </w:r>
      <w:r w:rsidR="00FF7704">
        <w:t xml:space="preserve"> The TSC may report to the NIHR earlier, if the trial meets the feasibility criteria below earlier than expected.</w:t>
      </w:r>
      <w:r w:rsidRPr="00440210">
        <w:t xml:space="preserve"> Sheffield CTRU will aggregate feasibility of the research and intervention protocols based on the following outcomes.</w:t>
      </w:r>
    </w:p>
    <w:p w14:paraId="7F76D237" w14:textId="77777777" w:rsidR="004F0E99" w:rsidRDefault="004F0E99" w:rsidP="00B42B16">
      <w:pPr>
        <w:spacing w:line="360" w:lineRule="auto"/>
      </w:pPr>
      <w:r w:rsidRPr="00440210">
        <w:t xml:space="preserve">The trial will be considered </w:t>
      </w:r>
      <w:r w:rsidR="0001021E">
        <w:t>in</w:t>
      </w:r>
      <w:r w:rsidRPr="00440210">
        <w:t xml:space="preserve">feasible and will </w:t>
      </w:r>
      <w:r w:rsidR="0001021E">
        <w:t>be stopped</w:t>
      </w:r>
      <w:r w:rsidRPr="00440210">
        <w:t xml:space="preserve"> if</w:t>
      </w:r>
      <w:r>
        <w:t xml:space="preserve"> either</w:t>
      </w:r>
      <w:r w:rsidRPr="00440210">
        <w:t xml:space="preserve"> of the following conditions apply</w:t>
      </w:r>
      <w:r>
        <w:t>:</w:t>
      </w:r>
    </w:p>
    <w:p w14:paraId="0C6B844A" w14:textId="77777777" w:rsidR="004F0E99" w:rsidRPr="004F0E99" w:rsidRDefault="004F0E99" w:rsidP="004F0E99"/>
    <w:p w14:paraId="13BECB8D" w14:textId="77777777" w:rsidR="00185FBD" w:rsidRPr="00F23824" w:rsidRDefault="004F0E99" w:rsidP="00B42B16">
      <w:pPr>
        <w:spacing w:line="360" w:lineRule="auto"/>
        <w:ind w:left="360"/>
        <w:jc w:val="both"/>
      </w:pPr>
      <w:r>
        <w:lastRenderedPageBreak/>
        <w:t xml:space="preserve">1. </w:t>
      </w:r>
      <w:r w:rsidR="00185FBD" w:rsidRPr="007A521E">
        <w:t>Feasibility</w:t>
      </w:r>
      <w:r w:rsidR="00185FBD" w:rsidRPr="00440210">
        <w:t xml:space="preserve"> of recruitment to </w:t>
      </w:r>
      <w:r w:rsidR="00185FBD">
        <w:t xml:space="preserve">the </w:t>
      </w:r>
      <w:r w:rsidR="00185FBD" w:rsidRPr="00440210">
        <w:t xml:space="preserve">main trial: defined as recruitment of </w:t>
      </w:r>
      <w:r w:rsidR="0001021E">
        <w:t>fewer than</w:t>
      </w:r>
      <w:r w:rsidR="00185FBD" w:rsidRPr="00440210">
        <w:t xml:space="preserve"> 108 participants (75% </w:t>
      </w:r>
      <w:r w:rsidR="00185FBD">
        <w:t>of the</w:t>
      </w:r>
      <w:r w:rsidR="00185FBD" w:rsidRPr="00440210">
        <w:t xml:space="preserve"> 144</w:t>
      </w:r>
      <w:r w:rsidR="00185FBD">
        <w:t xml:space="preserve"> target</w:t>
      </w:r>
      <w:r w:rsidR="00185FBD" w:rsidRPr="00440210">
        <w:t>) during the intern</w:t>
      </w:r>
      <w:r w:rsidR="00185FBD">
        <w:t>al pilot phase</w:t>
      </w:r>
      <w:r>
        <w:t>.</w:t>
      </w:r>
      <w:r w:rsidR="00185FBD">
        <w:t xml:space="preserve"> </w:t>
      </w:r>
    </w:p>
    <w:p w14:paraId="19938A56" w14:textId="77777777" w:rsidR="00185FBD" w:rsidRPr="00440210" w:rsidRDefault="00185FBD" w:rsidP="00185FBD">
      <w:pPr>
        <w:spacing w:line="360" w:lineRule="auto"/>
        <w:jc w:val="both"/>
      </w:pPr>
    </w:p>
    <w:p w14:paraId="4C2EBBDD" w14:textId="77777777" w:rsidR="00185FBD" w:rsidRPr="00440210" w:rsidRDefault="004F0E99" w:rsidP="004F0E99">
      <w:pPr>
        <w:spacing w:line="360" w:lineRule="auto"/>
        <w:ind w:left="360"/>
        <w:jc w:val="both"/>
      </w:pPr>
      <w:r>
        <w:t xml:space="preserve">2. </w:t>
      </w:r>
      <w:r w:rsidR="00185FBD" w:rsidRPr="00440210">
        <w:t xml:space="preserve">Scheduling of the ES procedure: defined as </w:t>
      </w:r>
      <w:r w:rsidR="00544AB0">
        <w:t>less</w:t>
      </w:r>
      <w:r w:rsidR="0001021E">
        <w:t xml:space="preserve"> than</w:t>
      </w:r>
      <w:r w:rsidR="00185FBD" w:rsidRPr="00440210">
        <w:t xml:space="preserve"> 75% of women scheduled to receive their </w:t>
      </w:r>
      <w:r w:rsidR="00185FBD">
        <w:t>ES</w:t>
      </w:r>
      <w:r w:rsidR="00185FBD" w:rsidRPr="00440210">
        <w:t xml:space="preserve"> procedure have received the ES at the correct time point</w:t>
      </w:r>
      <w:r>
        <w:t>.</w:t>
      </w:r>
    </w:p>
    <w:p w14:paraId="37E9F716" w14:textId="77777777" w:rsidR="00110EA9" w:rsidRDefault="00C50AB4" w:rsidP="00493780">
      <w:pPr>
        <w:pStyle w:val="Heading2"/>
      </w:pPr>
      <w:r>
        <w:t>Main study</w:t>
      </w:r>
    </w:p>
    <w:p w14:paraId="25B8CCC1" w14:textId="00B46036" w:rsidR="00110EA9" w:rsidRDefault="00C50AB4" w:rsidP="00110EA9">
      <w:pPr>
        <w:spacing w:line="360" w:lineRule="auto"/>
        <w:jc w:val="both"/>
      </w:pPr>
      <w:r>
        <w:t>Following successful completion of the pilot study, t</w:t>
      </w:r>
      <w:r w:rsidR="00110EA9" w:rsidRPr="008A5CC0">
        <w:t>he</w:t>
      </w:r>
      <w:r>
        <w:t xml:space="preserve"> main</w:t>
      </w:r>
      <w:r w:rsidR="00110EA9" w:rsidRPr="008A5CC0">
        <w:t xml:space="preserve"> trial will aim to recruit 1044</w:t>
      </w:r>
      <w:r w:rsidR="00110EA9">
        <w:t xml:space="preserve"> patients </w:t>
      </w:r>
      <w:r w:rsidR="00110EA9" w:rsidRPr="008A5CC0">
        <w:t xml:space="preserve">from </w:t>
      </w:r>
      <w:r w:rsidR="00A827C2">
        <w:t>16</w:t>
      </w:r>
      <w:r w:rsidR="00160845" w:rsidRPr="008A5CC0">
        <w:t xml:space="preserve"> </w:t>
      </w:r>
      <w:r w:rsidR="008307AF">
        <w:t>Fertility Unit</w:t>
      </w:r>
      <w:r w:rsidR="00110EA9" w:rsidRPr="008A5CC0">
        <w:t xml:space="preserve">s across the UK over </w:t>
      </w:r>
      <w:r w:rsidR="003D48FA">
        <w:t>30</w:t>
      </w:r>
      <w:r w:rsidR="003D48FA" w:rsidRPr="008A5CC0">
        <w:t xml:space="preserve"> </w:t>
      </w:r>
      <w:r w:rsidR="00110EA9" w:rsidRPr="008A5CC0">
        <w:t>months</w:t>
      </w:r>
      <w:r w:rsidR="00856B1D">
        <w:t xml:space="preserve"> (including the pilot)</w:t>
      </w:r>
      <w:r w:rsidR="00110EA9" w:rsidRPr="008A5CC0">
        <w:t xml:space="preserve">. The trial will recruit women referred for first time IVF treatment to receive either standard IVF treatment (control group) or IVF treatment with an </w:t>
      </w:r>
      <w:r w:rsidR="00A14B87">
        <w:t>ES</w:t>
      </w:r>
      <w:r w:rsidR="00110EA9" w:rsidRPr="008A5CC0">
        <w:t xml:space="preserve"> (intervention group). They will then have their IVF treatment in the usual way as per standard procedure. The control group will have no intervention other than </w:t>
      </w:r>
      <w:r w:rsidR="00B05DB7">
        <w:t>treatment as usual (TAU)</w:t>
      </w:r>
      <w:r w:rsidR="00110EA9" w:rsidRPr="008A5CC0">
        <w:t xml:space="preserve">. </w:t>
      </w:r>
      <w:r w:rsidR="00567EC6" w:rsidRPr="00567EC6">
        <w:t xml:space="preserve"> </w:t>
      </w:r>
      <w:r w:rsidR="00567EC6">
        <w:t xml:space="preserve">Eligible women will be randomised to either of the two trial arms and followed up </w:t>
      </w:r>
      <w:r w:rsidR="004546B1">
        <w:t xml:space="preserve">until </w:t>
      </w:r>
      <w:r w:rsidR="00F45A65">
        <w:t>6 week</w:t>
      </w:r>
      <w:r w:rsidR="0080166B">
        <w:t>s</w:t>
      </w:r>
      <w:r w:rsidR="00F45A65">
        <w:t xml:space="preserve"> post-partum</w:t>
      </w:r>
      <w:r w:rsidR="009B4362">
        <w:t xml:space="preserve"> (approximately 10.5 months post egg collection)</w:t>
      </w:r>
      <w:r w:rsidR="00567EC6">
        <w:t>.</w:t>
      </w:r>
    </w:p>
    <w:p w14:paraId="3D93BFB6" w14:textId="77777777" w:rsidR="00C85954" w:rsidRDefault="00C85954" w:rsidP="00C85954">
      <w:pPr>
        <w:spacing w:line="360" w:lineRule="auto"/>
      </w:pPr>
    </w:p>
    <w:p w14:paraId="682E7A6A" w14:textId="77777777" w:rsidR="00C85954" w:rsidRDefault="00C85954" w:rsidP="00C85954">
      <w:pPr>
        <w:spacing w:line="360" w:lineRule="auto"/>
      </w:pPr>
      <w:r w:rsidRPr="00C85954">
        <w:t xml:space="preserve">Economic analysis alongside this trial will be used to analyse the cost-effectiveness of </w:t>
      </w:r>
      <w:r w:rsidR="00A14B87">
        <w:t>ES</w:t>
      </w:r>
      <w:r w:rsidRPr="00C85954">
        <w:t xml:space="preserve"> versus </w:t>
      </w:r>
      <w:r w:rsidR="007D5785">
        <w:t>treatment as usual</w:t>
      </w:r>
      <w:r w:rsidRPr="00C85954">
        <w:t xml:space="preserve"> and present results as the incremental cost per extra live birth. </w:t>
      </w:r>
    </w:p>
    <w:p w14:paraId="5A1B116B" w14:textId="77777777" w:rsidR="00110EA9" w:rsidRDefault="00110EA9" w:rsidP="00C85954">
      <w:pPr>
        <w:spacing w:line="360" w:lineRule="auto"/>
      </w:pPr>
    </w:p>
    <w:p w14:paraId="5B7818B3" w14:textId="77777777" w:rsidR="00CB049A" w:rsidRPr="004D237D" w:rsidRDefault="00CB049A" w:rsidP="00BD253C">
      <w:pPr>
        <w:rPr>
          <w:b/>
        </w:rPr>
      </w:pPr>
      <w:r w:rsidRPr="004D237D">
        <w:rPr>
          <w:b/>
        </w:rPr>
        <w:t>Setting</w:t>
      </w:r>
    </w:p>
    <w:p w14:paraId="29587B46" w14:textId="22DBB223" w:rsidR="00CB049A" w:rsidRDefault="005D2435" w:rsidP="00BD253C">
      <w:r>
        <w:t xml:space="preserve">Approximately </w:t>
      </w:r>
      <w:r w:rsidR="00832FAC">
        <w:t>1</w:t>
      </w:r>
      <w:r w:rsidR="00D85227">
        <w:t>6</w:t>
      </w:r>
      <w:r w:rsidR="00CB049A">
        <w:t xml:space="preserve"> </w:t>
      </w:r>
      <w:r w:rsidR="008307AF">
        <w:t>Fertility Unit</w:t>
      </w:r>
      <w:r w:rsidR="00CB049A">
        <w:t>s across the UK.</w:t>
      </w:r>
    </w:p>
    <w:p w14:paraId="427DE3A7" w14:textId="77777777" w:rsidR="00C31D99" w:rsidRDefault="00C31D99" w:rsidP="00BD253C"/>
    <w:p w14:paraId="7293527C" w14:textId="77777777" w:rsidR="00A5717F" w:rsidRDefault="00A5717F" w:rsidP="00D715CF">
      <w:pPr>
        <w:pStyle w:val="Heading2"/>
      </w:pPr>
      <w:r>
        <w:t>P</w:t>
      </w:r>
      <w:r w:rsidRPr="004D237D">
        <w:t>opulation</w:t>
      </w:r>
    </w:p>
    <w:p w14:paraId="18D05091" w14:textId="77777777" w:rsidR="00A5717F" w:rsidRPr="00C930EC" w:rsidRDefault="00A5717F" w:rsidP="00A5717F">
      <w:pPr>
        <w:spacing w:line="360" w:lineRule="auto"/>
        <w:jc w:val="both"/>
      </w:pPr>
      <w:r w:rsidRPr="00C930EC">
        <w:t xml:space="preserve">The study aims to recruit women attending </w:t>
      </w:r>
      <w:r w:rsidR="008307AF">
        <w:t>Fertility Unit</w:t>
      </w:r>
      <w:r w:rsidRPr="00C930EC">
        <w:t>s for first time IVF treatment.</w:t>
      </w:r>
      <w:r>
        <w:t xml:space="preserve"> </w:t>
      </w:r>
      <w:r w:rsidRPr="00C930EC">
        <w:t xml:space="preserve">Potential participants will be identified by screening </w:t>
      </w:r>
      <w:r w:rsidR="001A3CC1">
        <w:t>patients referred for IVF/ICSI treatment. E</w:t>
      </w:r>
      <w:r w:rsidRPr="00C930EC">
        <w:t xml:space="preserve">ligible </w:t>
      </w:r>
      <w:r w:rsidR="00CF0C3F">
        <w:t>women</w:t>
      </w:r>
      <w:r w:rsidR="000166B7">
        <w:t xml:space="preserve"> (who are eligible as per the criteria descried in section 5)</w:t>
      </w:r>
      <w:r w:rsidRPr="00C930EC">
        <w:t xml:space="preserve"> will be sent information regarding the study in the post or via e-mail.  </w:t>
      </w:r>
      <w:r w:rsidR="00D80104">
        <w:t>Women may also be alerted to the study via the study website or posters displayed at the fertility unit. If they are interested in participating they will be asked to talk to their fertility team at their next routine appointment.</w:t>
      </w:r>
    </w:p>
    <w:p w14:paraId="0AAF8559" w14:textId="77777777" w:rsidR="00A5717F" w:rsidRPr="00C930EC" w:rsidRDefault="00A5717F" w:rsidP="0061796F">
      <w:pPr>
        <w:spacing w:line="360" w:lineRule="auto"/>
        <w:jc w:val="both"/>
      </w:pPr>
      <w:r w:rsidRPr="00C930EC">
        <w:t xml:space="preserve">The inclusion of willing participants will occur either at the time of the initial medical or nurse consultation at the participating </w:t>
      </w:r>
      <w:r w:rsidR="008307AF">
        <w:t>Fertility Unit</w:t>
      </w:r>
      <w:r w:rsidRPr="00C930EC">
        <w:t xml:space="preserve"> or at </w:t>
      </w:r>
      <w:r w:rsidR="00D80104">
        <w:t>a later time during a routine fertility unit appointment</w:t>
      </w:r>
      <w:r w:rsidR="00567EC6">
        <w:t>, for example</w:t>
      </w:r>
      <w:r w:rsidRPr="00C930EC">
        <w:t xml:space="preserve"> </w:t>
      </w:r>
      <w:r w:rsidR="00CF0C3F">
        <w:t>women</w:t>
      </w:r>
      <w:r w:rsidRPr="00C930EC">
        <w:t xml:space="preserve"> who have been given information about the study at an earlier date and have expressed their interest to participate. </w:t>
      </w:r>
    </w:p>
    <w:p w14:paraId="0A9B636E" w14:textId="77777777" w:rsidR="00A5717F" w:rsidRDefault="00A5717F" w:rsidP="000110D9">
      <w:pPr>
        <w:spacing w:line="360" w:lineRule="auto"/>
      </w:pPr>
      <w:r w:rsidRPr="00C930EC">
        <w:lastRenderedPageBreak/>
        <w:t xml:space="preserve">The doctor or nurse will emphasise that participation is entirely voluntary and that choosing not to participate will not negatively influence the </w:t>
      </w:r>
      <w:r w:rsidR="00CF0C3F">
        <w:t>woman</w:t>
      </w:r>
      <w:r w:rsidRPr="00C930EC">
        <w:t>’s treatment in any way. Furthermore it will be emphasised that consent can be withdrawn at any stage</w:t>
      </w:r>
      <w:r w:rsidR="00CF0C3F">
        <w:t>.</w:t>
      </w:r>
    </w:p>
    <w:p w14:paraId="06421A01" w14:textId="77777777" w:rsidR="0058588C" w:rsidRDefault="0058588C" w:rsidP="00BD253C"/>
    <w:p w14:paraId="30EC3DD4" w14:textId="77777777" w:rsidR="0058588C" w:rsidRPr="004D237D" w:rsidRDefault="0058588C" w:rsidP="00D715CF">
      <w:pPr>
        <w:pStyle w:val="Heading2"/>
      </w:pPr>
      <w:r w:rsidRPr="004D237D">
        <w:t>Allocation</w:t>
      </w:r>
    </w:p>
    <w:p w14:paraId="720CC0F5" w14:textId="614DBD3C" w:rsidR="003B4928" w:rsidRPr="001023B3" w:rsidRDefault="00567EC6" w:rsidP="001023B3">
      <w:pPr>
        <w:spacing w:line="360" w:lineRule="auto"/>
        <w:rPr>
          <w:szCs w:val="22"/>
        </w:rPr>
      </w:pPr>
      <w:r w:rsidRPr="003B4928">
        <w:rPr>
          <w:szCs w:val="22"/>
        </w:rPr>
        <w:t>Following informed consent, women meeting the eligibility criteria will be allocated on ratio of 1:1 using stratified block randomisation with variable blinded block sizes.</w:t>
      </w:r>
      <w:r w:rsidR="003B4928">
        <w:rPr>
          <w:szCs w:val="22"/>
        </w:rPr>
        <w:t xml:space="preserve"> E</w:t>
      </w:r>
      <w:r w:rsidR="003B4928">
        <w:t xml:space="preserve">ligible women will be allocated to either ES in the midluteal phase of the cycle prior to starting IVF treatment or Treatment as Usual. </w:t>
      </w:r>
      <w:r w:rsidR="003B4928" w:rsidRPr="001023B3">
        <w:rPr>
          <w:szCs w:val="22"/>
        </w:rPr>
        <w:t xml:space="preserve">The randomisation schedule will be generated by Sheffield CTRU prior to the start of the trial; access to the schedule will be limited only to the trial statistician. </w:t>
      </w:r>
      <w:r w:rsidR="0091791A">
        <w:t xml:space="preserve">The trial statistician will not have access to patient level data during the trial until data freeze. </w:t>
      </w:r>
      <w:r w:rsidR="003B4928">
        <w:t xml:space="preserve">Randomisation will be done via a web-based randomisation system hosted by the CTRU. </w:t>
      </w:r>
      <w:r w:rsidR="003B4928" w:rsidRPr="001023B3">
        <w:rPr>
          <w:szCs w:val="22"/>
        </w:rPr>
        <w:t xml:space="preserve">The randomisation sequence will be computer generated and stratified by site and protocol (antagonist or long protocol). Research staff at recruiting centres will be unable to access the randomisation sequence and will use a web based computer system with restricted access rights to enter participant details; randomisation outcome will then be revealed. Re-randomisation will not be permitted. </w:t>
      </w:r>
    </w:p>
    <w:p w14:paraId="6E537A20" w14:textId="77777777" w:rsidR="003B4928" w:rsidRDefault="003B4928" w:rsidP="00567EC6">
      <w:pPr>
        <w:spacing w:line="360" w:lineRule="auto"/>
      </w:pPr>
    </w:p>
    <w:p w14:paraId="5AAA280A" w14:textId="77777777" w:rsidR="00341C0B" w:rsidRDefault="00A5524C" w:rsidP="00D715CF">
      <w:pPr>
        <w:pStyle w:val="Heading2"/>
      </w:pPr>
      <w:r w:rsidRPr="004D237D">
        <w:t>Outcome</w:t>
      </w:r>
      <w:r w:rsidR="00341C0B">
        <w:t>s</w:t>
      </w:r>
    </w:p>
    <w:p w14:paraId="4CCEE332" w14:textId="77777777" w:rsidR="00A5524C" w:rsidRPr="004D237D" w:rsidRDefault="00341C0B" w:rsidP="00341C0B">
      <w:pPr>
        <w:pStyle w:val="Heading3"/>
      </w:pPr>
      <w:r>
        <w:t>Primary outcome</w:t>
      </w:r>
      <w:r w:rsidR="00A5524C" w:rsidRPr="004D237D">
        <w:t xml:space="preserve"> </w:t>
      </w:r>
    </w:p>
    <w:p w14:paraId="37EECDA8" w14:textId="77777777" w:rsidR="00A5524C" w:rsidRPr="00A5524C" w:rsidRDefault="00A5524C" w:rsidP="00D62817">
      <w:pPr>
        <w:numPr>
          <w:ilvl w:val="0"/>
          <w:numId w:val="17"/>
        </w:numPr>
        <w:spacing w:line="360" w:lineRule="auto"/>
        <w:jc w:val="both"/>
      </w:pPr>
      <w:r w:rsidRPr="00A5524C">
        <w:t>Live birth rate (LBR)</w:t>
      </w:r>
      <w:r w:rsidR="00086F9C">
        <w:t xml:space="preserve"> </w:t>
      </w:r>
      <w:r w:rsidRPr="00A5524C">
        <w:t>- after completed 2</w:t>
      </w:r>
      <w:r w:rsidR="005D2435">
        <w:t xml:space="preserve">4 </w:t>
      </w:r>
      <w:r w:rsidR="00CF0C3F">
        <w:t>wee</w:t>
      </w:r>
      <w:r w:rsidRPr="00A5524C">
        <w:t>ks gestation</w:t>
      </w:r>
      <w:r w:rsidR="000070A5">
        <w:t xml:space="preserve"> within the </w:t>
      </w:r>
      <w:r w:rsidR="00B201B8">
        <w:t>10.5 months (or 6 weeks post-partum)</w:t>
      </w:r>
      <w:r w:rsidR="000070A5">
        <w:t xml:space="preserve"> post</w:t>
      </w:r>
      <w:r w:rsidR="000C1316">
        <w:t xml:space="preserve"> egg collection</w:t>
      </w:r>
      <w:r w:rsidR="000070A5">
        <w:t xml:space="preserve"> follow-up period</w:t>
      </w:r>
      <w:r w:rsidRPr="00A5524C">
        <w:t xml:space="preserve">. </w:t>
      </w:r>
    </w:p>
    <w:p w14:paraId="5F546D5D" w14:textId="77777777" w:rsidR="00A5524C" w:rsidRDefault="00A5524C" w:rsidP="00341C0B">
      <w:pPr>
        <w:pStyle w:val="Heading3"/>
      </w:pPr>
      <w:r w:rsidRPr="004D237D">
        <w:t xml:space="preserve">Secondary outcomes </w:t>
      </w:r>
    </w:p>
    <w:p w14:paraId="44F45FA1" w14:textId="77777777" w:rsidR="00CF4752" w:rsidRDefault="002E7B3C" w:rsidP="00D62817">
      <w:pPr>
        <w:numPr>
          <w:ilvl w:val="0"/>
          <w:numId w:val="17"/>
        </w:numPr>
        <w:spacing w:line="360" w:lineRule="auto"/>
        <w:jc w:val="both"/>
      </w:pPr>
      <w:r>
        <w:t>Acceptability of</w:t>
      </w:r>
      <w:r w:rsidR="00856B1D">
        <w:t xml:space="preserve"> the Endometrial Scratch procedure, including</w:t>
      </w:r>
      <w:r w:rsidR="00CF4752">
        <w:t xml:space="preserve"> pain</w:t>
      </w:r>
      <w:r w:rsidR="00585482">
        <w:t xml:space="preserve"> rating and tolerability of the procedure</w:t>
      </w:r>
      <w:r w:rsidR="00CF4752">
        <w:t xml:space="preserve"> directly after</w:t>
      </w:r>
      <w:r w:rsidR="00E61BDB">
        <w:t xml:space="preserve"> (or within 30minutes of the procedure)</w:t>
      </w:r>
      <w:r w:rsidR="00CF4752">
        <w:t xml:space="preserve">, </w:t>
      </w:r>
      <w:r w:rsidR="002522DE">
        <w:t>1 day</w:t>
      </w:r>
      <w:r w:rsidR="00CF4752">
        <w:t xml:space="preserve"> and 7 days</w:t>
      </w:r>
      <w:r w:rsidR="00856B1D">
        <w:t xml:space="preserve"> </w:t>
      </w:r>
      <w:r w:rsidR="00CF4752">
        <w:t>post procedure of the procedure.</w:t>
      </w:r>
    </w:p>
    <w:p w14:paraId="6E056AF8" w14:textId="77777777" w:rsidR="00585482" w:rsidRDefault="00D73450" w:rsidP="00D62817">
      <w:pPr>
        <w:numPr>
          <w:ilvl w:val="0"/>
          <w:numId w:val="17"/>
        </w:numPr>
        <w:spacing w:line="360" w:lineRule="auto"/>
        <w:jc w:val="both"/>
      </w:pPr>
      <w:r w:rsidRPr="00A5524C">
        <w:t>Implantation</w:t>
      </w:r>
      <w:r w:rsidR="00A5524C" w:rsidRPr="00A5524C">
        <w:t xml:space="preserve"> rate</w:t>
      </w:r>
      <w:r w:rsidR="00CF0C3F">
        <w:t xml:space="preserve"> </w:t>
      </w:r>
      <w:r w:rsidR="00D26541">
        <w:t xml:space="preserve">based on </w:t>
      </w:r>
      <w:r w:rsidR="00585482">
        <w:t>a positive</w:t>
      </w:r>
      <w:r w:rsidR="001F7BD9">
        <w:t xml:space="preserve"> serum Beta hCG on </w:t>
      </w:r>
      <w:r w:rsidR="00585482">
        <w:t xml:space="preserve">approximately </w:t>
      </w:r>
      <w:r w:rsidR="001F7BD9">
        <w:t>day 14 following the egg collection or by a positive urine pregnancy test</w:t>
      </w:r>
      <w:r w:rsidR="00585482">
        <w:t xml:space="preserve">. </w:t>
      </w:r>
    </w:p>
    <w:p w14:paraId="60E590DF" w14:textId="77777777" w:rsidR="00CF0C3F" w:rsidRPr="00A5524C" w:rsidRDefault="00A5524C" w:rsidP="00D62817">
      <w:pPr>
        <w:numPr>
          <w:ilvl w:val="0"/>
          <w:numId w:val="17"/>
        </w:numPr>
        <w:spacing w:line="360" w:lineRule="auto"/>
        <w:jc w:val="both"/>
      </w:pPr>
      <w:r w:rsidRPr="00A5524C">
        <w:t xml:space="preserve">Clinical pregnancy </w:t>
      </w:r>
      <w:r w:rsidR="00CF0C3F">
        <w:t>rate</w:t>
      </w:r>
      <w:r w:rsidR="00D26541">
        <w:t>; an</w:t>
      </w:r>
      <w:r w:rsidR="00CF0C3F" w:rsidRPr="00CF0C3F">
        <w:t xml:space="preserve"> </w:t>
      </w:r>
      <w:r w:rsidR="00CF0C3F">
        <w:t>o</w:t>
      </w:r>
      <w:r w:rsidR="00CF0C3F" w:rsidRPr="00A5524C">
        <w:t>bservation of viable intrauterine pregnancy with a positive heart pulsation</w:t>
      </w:r>
      <w:r w:rsidR="00CF0C3F">
        <w:t xml:space="preserve"> </w:t>
      </w:r>
      <w:r w:rsidR="00CF0C3F" w:rsidRPr="00A5524C">
        <w:t>seen on ultrasound at/after 8</w:t>
      </w:r>
      <w:r w:rsidR="008D4DAD">
        <w:t xml:space="preserve"> </w:t>
      </w:r>
      <w:r w:rsidR="005D2435">
        <w:t>weeks</w:t>
      </w:r>
      <w:r w:rsidR="00CF0C3F" w:rsidRPr="00A5524C">
        <w:t xml:space="preserve"> gestation</w:t>
      </w:r>
    </w:p>
    <w:p w14:paraId="61F3A0B0" w14:textId="77777777" w:rsidR="00CF0C3F" w:rsidRPr="00A5524C" w:rsidRDefault="00CF0C3F" w:rsidP="004C0051">
      <w:pPr>
        <w:numPr>
          <w:ilvl w:val="0"/>
          <w:numId w:val="17"/>
        </w:numPr>
        <w:spacing w:line="360" w:lineRule="auto"/>
        <w:jc w:val="both"/>
      </w:pPr>
      <w:r w:rsidRPr="00A5524C">
        <w:t>Miscarriage rate</w:t>
      </w:r>
      <w:r w:rsidR="00D26541">
        <w:t xml:space="preserve"> as measured by</w:t>
      </w:r>
      <w:r w:rsidRPr="00A5524C">
        <w:t xml:space="preserve"> sponta</w:t>
      </w:r>
      <w:r>
        <w:t xml:space="preserve">neous pregnancy loss </w:t>
      </w:r>
      <w:r w:rsidR="00643C1E">
        <w:t>(including pregnancy of unknown location</w:t>
      </w:r>
      <w:r w:rsidR="00F75695">
        <w:t xml:space="preserve"> (PUL)</w:t>
      </w:r>
      <w:r w:rsidR="00643C1E">
        <w:t xml:space="preserve"> </w:t>
      </w:r>
      <w:r>
        <w:t xml:space="preserve">prior to 24 </w:t>
      </w:r>
      <w:r w:rsidRPr="00A5524C">
        <w:t>w</w:t>
      </w:r>
      <w:r>
        <w:t>ee</w:t>
      </w:r>
      <w:r w:rsidRPr="00A5524C">
        <w:t>ks gestation</w:t>
      </w:r>
      <w:r w:rsidR="000070A5">
        <w:t xml:space="preserve"> </w:t>
      </w:r>
      <w:r w:rsidR="000070A5" w:rsidRPr="00122F0D">
        <w:t xml:space="preserve">within the </w:t>
      </w:r>
      <w:r w:rsidR="00FC2D65">
        <w:t>10</w:t>
      </w:r>
      <w:r w:rsidR="00C66CDC">
        <w:t>.5</w:t>
      </w:r>
      <w:r w:rsidR="000C1316">
        <w:t xml:space="preserve"> </w:t>
      </w:r>
      <w:r w:rsidR="000C1316" w:rsidRPr="00122F0D">
        <w:t xml:space="preserve"> </w:t>
      </w:r>
      <w:r w:rsidR="000070A5" w:rsidRPr="00122F0D">
        <w:t>month post</w:t>
      </w:r>
      <w:r w:rsidR="000C1316">
        <w:t xml:space="preserve"> egg collection</w:t>
      </w:r>
      <w:r w:rsidR="000070A5" w:rsidRPr="00122F0D">
        <w:t xml:space="preserve"> follow-up period</w:t>
      </w:r>
    </w:p>
    <w:p w14:paraId="5A686C6F" w14:textId="77777777" w:rsidR="001F7BD9" w:rsidRDefault="00CF0C3F" w:rsidP="00D62817">
      <w:pPr>
        <w:numPr>
          <w:ilvl w:val="0"/>
          <w:numId w:val="17"/>
        </w:numPr>
        <w:spacing w:line="360" w:lineRule="auto"/>
        <w:jc w:val="both"/>
      </w:pPr>
      <w:r w:rsidRPr="00A5524C">
        <w:lastRenderedPageBreak/>
        <w:t xml:space="preserve">Ectopic pregnancy </w:t>
      </w:r>
      <w:r w:rsidR="00643C1E">
        <w:t xml:space="preserve">as measured by the </w:t>
      </w:r>
      <w:r w:rsidR="008D4DAD">
        <w:t>rate of</w:t>
      </w:r>
      <w:r w:rsidR="00745C6E">
        <w:t xml:space="preserve"> </w:t>
      </w:r>
      <w:r>
        <w:t>pregnancy outside the normal uterine cavity</w:t>
      </w:r>
    </w:p>
    <w:p w14:paraId="7314B8C3" w14:textId="77777777" w:rsidR="00CF0C3F" w:rsidRPr="00A5524C" w:rsidRDefault="001F7BD9" w:rsidP="00D62817">
      <w:pPr>
        <w:numPr>
          <w:ilvl w:val="0"/>
          <w:numId w:val="17"/>
        </w:numPr>
        <w:spacing w:line="360" w:lineRule="auto"/>
        <w:jc w:val="both"/>
      </w:pPr>
      <w:r>
        <w:t>Multiple birth rate, defined as the birth of more than one living foetus after completed 24 weeks gestation</w:t>
      </w:r>
      <w:r w:rsidR="00CF0C3F" w:rsidRPr="00A5524C">
        <w:t xml:space="preserve"> </w:t>
      </w:r>
    </w:p>
    <w:p w14:paraId="7D00F3E4" w14:textId="77777777" w:rsidR="00A5524C" w:rsidRPr="00A5524C" w:rsidRDefault="00A5524C" w:rsidP="00D62817">
      <w:pPr>
        <w:numPr>
          <w:ilvl w:val="0"/>
          <w:numId w:val="17"/>
        </w:numPr>
        <w:spacing w:line="360" w:lineRule="auto"/>
        <w:jc w:val="both"/>
      </w:pPr>
      <w:r w:rsidRPr="00A5524C">
        <w:t>Preterm de</w:t>
      </w:r>
      <w:r w:rsidR="00CF0C3F">
        <w:t>livery rate</w:t>
      </w:r>
      <w:r w:rsidR="00D26541">
        <w:t xml:space="preserve"> as measured by</w:t>
      </w:r>
      <w:r w:rsidR="00CF0C3F">
        <w:t xml:space="preserve"> live birth after 24</w:t>
      </w:r>
      <w:r w:rsidR="005D2435">
        <w:t xml:space="preserve"> weeks</w:t>
      </w:r>
      <w:r w:rsidRPr="00A5524C">
        <w:t xml:space="preserve"> before 37</w:t>
      </w:r>
      <w:r w:rsidR="005D2435">
        <w:t xml:space="preserve"> weeks</w:t>
      </w:r>
      <w:r w:rsidRPr="00A5524C">
        <w:t xml:space="preserve"> gestation</w:t>
      </w:r>
      <w:r w:rsidR="000070A5">
        <w:t xml:space="preserve"> </w:t>
      </w:r>
      <w:r w:rsidR="000070A5" w:rsidRPr="00122F0D">
        <w:t xml:space="preserve">within the </w:t>
      </w:r>
      <w:r w:rsidR="00FC2D65">
        <w:t>10</w:t>
      </w:r>
      <w:r w:rsidR="00C66CDC">
        <w:t>.5</w:t>
      </w:r>
      <w:r w:rsidR="000C1316" w:rsidRPr="00122F0D">
        <w:t xml:space="preserve"> </w:t>
      </w:r>
      <w:r w:rsidR="000070A5" w:rsidRPr="00122F0D">
        <w:t>month post</w:t>
      </w:r>
      <w:r w:rsidR="000C1316">
        <w:t xml:space="preserve"> egg collection</w:t>
      </w:r>
      <w:r w:rsidR="000070A5" w:rsidRPr="00122F0D">
        <w:t xml:space="preserve"> follow-up period.</w:t>
      </w:r>
    </w:p>
    <w:p w14:paraId="28997721" w14:textId="77777777" w:rsidR="00A5524C" w:rsidRDefault="00A5524C" w:rsidP="00D62817">
      <w:pPr>
        <w:numPr>
          <w:ilvl w:val="0"/>
          <w:numId w:val="17"/>
        </w:numPr>
        <w:spacing w:line="360" w:lineRule="auto"/>
        <w:jc w:val="both"/>
      </w:pPr>
      <w:r w:rsidRPr="00A5524C">
        <w:t>Still birth rate</w:t>
      </w:r>
      <w:r w:rsidR="00D26541">
        <w:t xml:space="preserve"> based on the</w:t>
      </w:r>
      <w:r>
        <w:t xml:space="preserve"> </w:t>
      </w:r>
      <w:r w:rsidRPr="00A5524C">
        <w:t>delivery of a still born foetus s</w:t>
      </w:r>
      <w:r w:rsidR="00CF0C3F">
        <w:t>howing no signs of life after 24</w:t>
      </w:r>
      <w:r w:rsidR="005D2435">
        <w:t xml:space="preserve"> weeks</w:t>
      </w:r>
      <w:r w:rsidRPr="00A5524C">
        <w:t xml:space="preserve"> gestation</w:t>
      </w:r>
      <w:r w:rsidR="000070A5">
        <w:t xml:space="preserve"> </w:t>
      </w:r>
      <w:r w:rsidR="000070A5" w:rsidRPr="00122F0D">
        <w:t xml:space="preserve">within the </w:t>
      </w:r>
      <w:r w:rsidR="00FC2D65">
        <w:t>10</w:t>
      </w:r>
      <w:r w:rsidR="00C66CDC">
        <w:t>.5</w:t>
      </w:r>
      <w:r w:rsidR="000C1316" w:rsidRPr="00122F0D">
        <w:t xml:space="preserve"> </w:t>
      </w:r>
      <w:r w:rsidR="000070A5" w:rsidRPr="00122F0D">
        <w:t>month post</w:t>
      </w:r>
      <w:r w:rsidR="000C1316">
        <w:t xml:space="preserve"> egg collection</w:t>
      </w:r>
      <w:r w:rsidR="000070A5" w:rsidRPr="00122F0D">
        <w:t xml:space="preserve"> follow-up period.</w:t>
      </w:r>
    </w:p>
    <w:p w14:paraId="227BE5DC" w14:textId="77777777" w:rsidR="00043F53" w:rsidRDefault="00AE4C76" w:rsidP="00D62817">
      <w:pPr>
        <w:numPr>
          <w:ilvl w:val="0"/>
          <w:numId w:val="17"/>
        </w:numPr>
        <w:spacing w:line="360" w:lineRule="auto"/>
        <w:jc w:val="both"/>
      </w:pPr>
      <w:r>
        <w:t>Details of participant’s IVF cycle</w:t>
      </w:r>
      <w:r w:rsidR="008D4DAD">
        <w:t>s</w:t>
      </w:r>
      <w:r w:rsidR="00955FD9">
        <w:t xml:space="preserve"> including number of eggs retrieved</w:t>
      </w:r>
      <w:r w:rsidR="00DF29CE">
        <w:t>,</w:t>
      </w:r>
      <w:r w:rsidR="00093F12">
        <w:t xml:space="preserve"> number of embry</w:t>
      </w:r>
      <w:r w:rsidR="00043F53">
        <w:t>os generated 1 day after egg collection</w:t>
      </w:r>
      <w:r w:rsidR="0069389D">
        <w:t>, quality</w:t>
      </w:r>
      <w:r w:rsidR="00DF29CE">
        <w:t xml:space="preserve"> of </w:t>
      </w:r>
      <w:r w:rsidR="00043F53">
        <w:t>the embryos transferred (using NEQAS grading)</w:t>
      </w:r>
      <w:r w:rsidR="00F702D5">
        <w:t xml:space="preserve"> and the </w:t>
      </w:r>
      <w:r w:rsidR="00043F53">
        <w:t xml:space="preserve">number of embryos replaced and day of embryo replacement. </w:t>
      </w:r>
    </w:p>
    <w:p w14:paraId="062DFD98" w14:textId="77777777" w:rsidR="00341C0B" w:rsidRDefault="00341C0B" w:rsidP="0022274A">
      <w:pPr>
        <w:pStyle w:val="Heading3"/>
      </w:pPr>
      <w:r>
        <w:t>Safety outcomes</w:t>
      </w:r>
      <w:r w:rsidRPr="00341C0B">
        <w:t xml:space="preserve"> </w:t>
      </w:r>
    </w:p>
    <w:p w14:paraId="2D666D70" w14:textId="77777777" w:rsidR="00341C0B" w:rsidRDefault="00341C0B" w:rsidP="00D62817">
      <w:pPr>
        <w:numPr>
          <w:ilvl w:val="0"/>
          <w:numId w:val="17"/>
        </w:numPr>
        <w:spacing w:line="360" w:lineRule="auto"/>
        <w:jc w:val="both"/>
      </w:pPr>
      <w:r>
        <w:t>Adverse events</w:t>
      </w:r>
      <w:r w:rsidR="00D26541">
        <w:t xml:space="preserve"> (refer to section</w:t>
      </w:r>
      <w:r w:rsidR="00D34B48">
        <w:t xml:space="preserve"> 8</w:t>
      </w:r>
      <w:r w:rsidR="00D26541">
        <w:t>)</w:t>
      </w:r>
      <w:r>
        <w:t>.</w:t>
      </w:r>
    </w:p>
    <w:p w14:paraId="4D812486" w14:textId="77777777" w:rsidR="00341C0B" w:rsidRDefault="00341C0B" w:rsidP="00493780">
      <w:pPr>
        <w:pStyle w:val="Heading3"/>
        <w:spacing w:line="360" w:lineRule="auto"/>
      </w:pPr>
      <w:r>
        <w:t>Health Economics</w:t>
      </w:r>
    </w:p>
    <w:p w14:paraId="6E63036A" w14:textId="77777777" w:rsidR="00341C0B" w:rsidRDefault="00341C0B" w:rsidP="00D62817">
      <w:pPr>
        <w:numPr>
          <w:ilvl w:val="0"/>
          <w:numId w:val="17"/>
        </w:numPr>
        <w:spacing w:line="360" w:lineRule="auto"/>
      </w:pPr>
      <w:r>
        <w:t>Health resource use</w:t>
      </w:r>
      <w:r w:rsidR="00932E7E">
        <w:t xml:space="preserve"> of the participant</w:t>
      </w:r>
      <w:r w:rsidR="00D34B48">
        <w:t xml:space="preserve"> measured at baseline, </w:t>
      </w:r>
      <w:r w:rsidR="000C1316">
        <w:t>3</w:t>
      </w:r>
      <w:r w:rsidR="00D34B48">
        <w:t xml:space="preserve"> and </w:t>
      </w:r>
      <w:r w:rsidR="00B201B8">
        <w:t>10.5 months (or 6 weeks post-partum)</w:t>
      </w:r>
      <w:r w:rsidR="000C1316">
        <w:t xml:space="preserve"> post egg collection</w:t>
      </w:r>
      <w:r w:rsidR="00D34B48">
        <w:t>.</w:t>
      </w:r>
    </w:p>
    <w:p w14:paraId="6786F86F" w14:textId="77777777" w:rsidR="001C4FD6" w:rsidRDefault="000C1316" w:rsidP="00D62817">
      <w:pPr>
        <w:numPr>
          <w:ilvl w:val="0"/>
          <w:numId w:val="17"/>
        </w:numPr>
        <w:spacing w:line="360" w:lineRule="auto"/>
      </w:pPr>
      <w:r>
        <w:t>Patient costs at 3</w:t>
      </w:r>
      <w:r w:rsidR="001C4FD6">
        <w:t xml:space="preserve"> months </w:t>
      </w:r>
      <w:r>
        <w:t>post egg collection.</w:t>
      </w:r>
    </w:p>
    <w:p w14:paraId="3FF5AF23" w14:textId="77777777" w:rsidR="00C85F0A" w:rsidRDefault="00C85F0A" w:rsidP="00D715CF">
      <w:pPr>
        <w:pStyle w:val="Heading2"/>
      </w:pPr>
      <w:r w:rsidRPr="000110D9">
        <w:t>Design measures to avoid bias</w:t>
      </w:r>
    </w:p>
    <w:p w14:paraId="4F4CB25F" w14:textId="77777777" w:rsidR="004B2F06" w:rsidRDefault="004B2F06" w:rsidP="00B003B7">
      <w:pPr>
        <w:spacing w:line="360" w:lineRule="auto"/>
        <w:jc w:val="both"/>
        <w:rPr>
          <w:rFonts w:cs="Arial"/>
          <w:szCs w:val="22"/>
        </w:rPr>
      </w:pPr>
      <w:r>
        <w:rPr>
          <w:rFonts w:cs="Arial"/>
          <w:szCs w:val="22"/>
        </w:rPr>
        <w:t>The primary o</w:t>
      </w:r>
      <w:r w:rsidR="00511B98">
        <w:rPr>
          <w:rFonts w:cs="Arial"/>
          <w:szCs w:val="22"/>
        </w:rPr>
        <w:t>utcome is a “hard-endpoint”, thu</w:t>
      </w:r>
      <w:r>
        <w:rPr>
          <w:rFonts w:cs="Arial"/>
          <w:szCs w:val="22"/>
        </w:rPr>
        <w:t xml:space="preserve">s reducing bias. </w:t>
      </w:r>
    </w:p>
    <w:p w14:paraId="4C63CC7D" w14:textId="77777777" w:rsidR="004B2F06" w:rsidRDefault="004B2F06" w:rsidP="00B003B7">
      <w:pPr>
        <w:spacing w:line="360" w:lineRule="auto"/>
        <w:jc w:val="both"/>
        <w:rPr>
          <w:rFonts w:cs="Arial"/>
          <w:szCs w:val="22"/>
        </w:rPr>
      </w:pPr>
    </w:p>
    <w:p w14:paraId="2BA8B96B" w14:textId="400FC8A9" w:rsidR="00062851" w:rsidRDefault="00C85F0A" w:rsidP="00B003B7">
      <w:pPr>
        <w:spacing w:line="360" w:lineRule="auto"/>
        <w:jc w:val="both"/>
      </w:pPr>
      <w:r w:rsidRPr="000110D9">
        <w:rPr>
          <w:rFonts w:cs="Arial"/>
          <w:szCs w:val="22"/>
        </w:rPr>
        <w:t xml:space="preserve">The Trial Steering Committee (TSC), the study statisticians and health economists will be blinded to treatment allocation whilst the trial is ongoing, but the Trial Manager, </w:t>
      </w:r>
      <w:r w:rsidR="0080166B">
        <w:rPr>
          <w:rFonts w:cs="Arial"/>
          <w:szCs w:val="22"/>
        </w:rPr>
        <w:t xml:space="preserve">Research Assistant, </w:t>
      </w:r>
      <w:r w:rsidRPr="000110D9">
        <w:rPr>
          <w:rFonts w:cs="Arial"/>
          <w:szCs w:val="22"/>
        </w:rPr>
        <w:t>Trial Support Officer and participants will not be blinded. Analysis</w:t>
      </w:r>
      <w:r>
        <w:rPr>
          <w:rFonts w:cs="Arial"/>
          <w:szCs w:val="22"/>
        </w:rPr>
        <w:t xml:space="preserve"> will be by intention-to-treat</w:t>
      </w:r>
      <w:r w:rsidR="004B2F06">
        <w:rPr>
          <w:rFonts w:cs="Arial"/>
          <w:szCs w:val="22"/>
        </w:rPr>
        <w:t xml:space="preserve"> (ITT)</w:t>
      </w:r>
      <w:r>
        <w:rPr>
          <w:rFonts w:cs="Arial"/>
          <w:szCs w:val="22"/>
        </w:rPr>
        <w:t xml:space="preserve">. </w:t>
      </w:r>
      <w:r>
        <w:t>The</w:t>
      </w:r>
      <w:r w:rsidR="004B2F06">
        <w:t xml:space="preserve"> Data Monitoring and Ethics Committee</w:t>
      </w:r>
      <w:r>
        <w:t xml:space="preserve"> </w:t>
      </w:r>
      <w:r w:rsidR="004B2F06">
        <w:t>(</w:t>
      </w:r>
      <w:r>
        <w:t>DMEC</w:t>
      </w:r>
      <w:r w:rsidR="004B2F06">
        <w:t>)</w:t>
      </w:r>
      <w:r>
        <w:t xml:space="preserve"> will also be blinded, with the ability to unblind if necessary. </w:t>
      </w:r>
      <w:r w:rsidR="00062851">
        <w:t>P</w:t>
      </w:r>
      <w:r w:rsidR="00511A7C">
        <w:t>articipants</w:t>
      </w:r>
      <w:r w:rsidR="00062851">
        <w:t xml:space="preserve"> cannot be blinded due to the nature of the intervention.</w:t>
      </w:r>
      <w:r w:rsidR="00093F12">
        <w:t xml:space="preserve"> Trial staff, apart from the trial statisticians and health economist, will not be blinded to treatment.</w:t>
      </w:r>
    </w:p>
    <w:p w14:paraId="02DE07D4" w14:textId="77777777" w:rsidR="00EC6312" w:rsidRPr="00A741FA" w:rsidRDefault="00C85F0A" w:rsidP="00B003B7">
      <w:pPr>
        <w:spacing w:line="360" w:lineRule="auto"/>
        <w:jc w:val="both"/>
      </w:pPr>
      <w:r w:rsidRPr="000110D9">
        <w:rPr>
          <w:rFonts w:cs="Arial"/>
          <w:szCs w:val="22"/>
        </w:rPr>
        <w:t>Where individuals are lost to follow-up or data is missing, imputation methods will be employed, which will be described in the statistical analysis plan</w:t>
      </w:r>
      <w:r>
        <w:rPr>
          <w:rFonts w:cs="Arial"/>
          <w:szCs w:val="22"/>
        </w:rPr>
        <w:t xml:space="preserve">. </w:t>
      </w:r>
    </w:p>
    <w:p w14:paraId="1ADF0E35" w14:textId="77777777" w:rsidR="00C615E9" w:rsidRDefault="00C615E9" w:rsidP="00A009EF">
      <w:pPr>
        <w:jc w:val="both"/>
        <w:rPr>
          <w:color w:val="999999"/>
        </w:rPr>
      </w:pPr>
    </w:p>
    <w:p w14:paraId="7A30D7F3" w14:textId="77777777" w:rsidR="00A51754" w:rsidRDefault="00217A58" w:rsidP="00EF4401">
      <w:pPr>
        <w:pStyle w:val="Heading2"/>
      </w:pPr>
      <w:r w:rsidRPr="004E7A89">
        <w:lastRenderedPageBreak/>
        <w:t>Data Source</w:t>
      </w:r>
    </w:p>
    <w:p w14:paraId="3ED98E2C" w14:textId="77777777" w:rsidR="00251282" w:rsidRPr="00251282" w:rsidRDefault="008307AF" w:rsidP="00251282">
      <w:pPr>
        <w:spacing w:line="360" w:lineRule="auto"/>
        <w:rPr>
          <w:rFonts w:cs="Arial"/>
          <w:szCs w:val="22"/>
        </w:rPr>
      </w:pPr>
      <w:r w:rsidRPr="00251282">
        <w:rPr>
          <w:rFonts w:cs="Arial"/>
          <w:szCs w:val="22"/>
        </w:rPr>
        <w:t xml:space="preserve">Data will be sourced </w:t>
      </w:r>
      <w:r w:rsidR="00E50CBD" w:rsidRPr="00251282">
        <w:rPr>
          <w:rFonts w:cs="Arial"/>
          <w:szCs w:val="22"/>
        </w:rPr>
        <w:t>direct</w:t>
      </w:r>
      <w:r w:rsidR="0021605A" w:rsidRPr="00251282">
        <w:rPr>
          <w:rFonts w:cs="Arial"/>
          <w:szCs w:val="22"/>
        </w:rPr>
        <w:t>ly</w:t>
      </w:r>
      <w:r w:rsidR="00E50CBD" w:rsidRPr="00251282">
        <w:rPr>
          <w:rFonts w:cs="Arial"/>
          <w:szCs w:val="22"/>
        </w:rPr>
        <w:t xml:space="preserve"> from the patient</w:t>
      </w:r>
      <w:r w:rsidR="0021605A" w:rsidRPr="00251282">
        <w:rPr>
          <w:rFonts w:cs="Arial"/>
          <w:szCs w:val="22"/>
        </w:rPr>
        <w:t xml:space="preserve"> and</w:t>
      </w:r>
      <w:r w:rsidRPr="00251282">
        <w:rPr>
          <w:rFonts w:cs="Arial"/>
          <w:szCs w:val="22"/>
        </w:rPr>
        <w:t xml:space="preserve"> medical note</w:t>
      </w:r>
      <w:r w:rsidR="00177D12" w:rsidRPr="00EC3EEE">
        <w:rPr>
          <w:rFonts w:cs="Arial"/>
          <w:szCs w:val="22"/>
        </w:rPr>
        <w:t>s</w:t>
      </w:r>
      <w:r w:rsidR="00E50CBD" w:rsidRPr="00EC3EEE">
        <w:rPr>
          <w:rFonts w:cs="Arial"/>
          <w:szCs w:val="22"/>
        </w:rPr>
        <w:t xml:space="preserve"> and </w:t>
      </w:r>
      <w:r w:rsidR="00B003B7" w:rsidRPr="00CB30B8">
        <w:rPr>
          <w:rFonts w:cs="Arial"/>
          <w:szCs w:val="22"/>
        </w:rPr>
        <w:t xml:space="preserve">entered into a secure </w:t>
      </w:r>
      <w:r w:rsidR="0021605A" w:rsidRPr="005C5967">
        <w:rPr>
          <w:rFonts w:cs="Arial"/>
          <w:szCs w:val="22"/>
        </w:rPr>
        <w:t xml:space="preserve">online </w:t>
      </w:r>
      <w:r w:rsidR="00B003B7" w:rsidRPr="005C5967">
        <w:rPr>
          <w:rFonts w:cs="Arial"/>
          <w:szCs w:val="22"/>
        </w:rPr>
        <w:t>database hosted by Sheffield CTRU</w:t>
      </w:r>
      <w:r w:rsidR="00E46982" w:rsidRPr="0069389D">
        <w:rPr>
          <w:rFonts w:cs="Arial"/>
          <w:szCs w:val="22"/>
        </w:rPr>
        <w:t xml:space="preserve">. Every effort should be made at each participating centre to enter data directly into the trial </w:t>
      </w:r>
      <w:r w:rsidR="00CF34A3">
        <w:rPr>
          <w:rFonts w:cs="Arial"/>
          <w:szCs w:val="22"/>
        </w:rPr>
        <w:t>electronic case report form (</w:t>
      </w:r>
      <w:r w:rsidR="00E46982" w:rsidRPr="0069389D">
        <w:rPr>
          <w:rFonts w:cs="Arial"/>
          <w:szCs w:val="22"/>
        </w:rPr>
        <w:t>eCRF</w:t>
      </w:r>
      <w:r w:rsidR="00CF34A3">
        <w:rPr>
          <w:rFonts w:cs="Arial"/>
          <w:szCs w:val="22"/>
        </w:rPr>
        <w:t>)</w:t>
      </w:r>
      <w:r w:rsidR="00E46982" w:rsidRPr="0069389D">
        <w:rPr>
          <w:rFonts w:cs="Arial"/>
          <w:szCs w:val="22"/>
        </w:rPr>
        <w:t>.</w:t>
      </w:r>
      <w:r w:rsidR="00251282" w:rsidRPr="00F01D35">
        <w:rPr>
          <w:rFonts w:cs="Arial"/>
          <w:szCs w:val="22"/>
        </w:rPr>
        <w:t xml:space="preserve"> </w:t>
      </w:r>
      <w:r w:rsidR="00251282" w:rsidRPr="00251282">
        <w:rPr>
          <w:rFonts w:cs="Arial"/>
          <w:color w:val="000000"/>
          <w:szCs w:val="22"/>
        </w:rPr>
        <w:t>Stored patient information will be pseudo-anonymised - name</w:t>
      </w:r>
      <w:r w:rsidR="00251282">
        <w:rPr>
          <w:rFonts w:cs="Arial"/>
          <w:color w:val="000000"/>
          <w:szCs w:val="22"/>
        </w:rPr>
        <w:t>s</w:t>
      </w:r>
      <w:r w:rsidR="00251282" w:rsidRPr="00251282">
        <w:rPr>
          <w:rFonts w:cs="Arial"/>
          <w:color w:val="000000"/>
          <w:szCs w:val="22"/>
        </w:rPr>
        <w:t xml:space="preserve"> and addresses removed and a unique study identifier added, with the exception of consent documentation.</w:t>
      </w:r>
    </w:p>
    <w:p w14:paraId="3B30026E" w14:textId="77777777" w:rsidR="00E17F11" w:rsidRDefault="00E17F11" w:rsidP="00AC7D4B">
      <w:pPr>
        <w:pStyle w:val="Heading2"/>
      </w:pPr>
    </w:p>
    <w:p w14:paraId="3BDA04A3" w14:textId="77777777" w:rsidR="007E658E" w:rsidRPr="00A51754" w:rsidRDefault="007E658E" w:rsidP="00AC7D4B">
      <w:pPr>
        <w:pStyle w:val="Heading2"/>
      </w:pPr>
      <w:r w:rsidRPr="00A51754">
        <w:t>4. Ancillary sub-studies</w:t>
      </w:r>
    </w:p>
    <w:p w14:paraId="35F0B06A" w14:textId="77777777" w:rsidR="007E658E" w:rsidRDefault="00053E50" w:rsidP="00D715CF">
      <w:pPr>
        <w:pStyle w:val="Heading2"/>
      </w:pPr>
      <w:r w:rsidRPr="00053E50">
        <w:t xml:space="preserve">Sheffield </w:t>
      </w:r>
      <w:r w:rsidR="00191812">
        <w:t xml:space="preserve">and Southampton Tissue </w:t>
      </w:r>
      <w:r w:rsidRPr="00053E50">
        <w:t>Sub-Study</w:t>
      </w:r>
    </w:p>
    <w:p w14:paraId="6DACAC1F" w14:textId="77777777" w:rsidR="006E6CA4" w:rsidRDefault="00511A7C" w:rsidP="000110D9">
      <w:pPr>
        <w:spacing w:line="360" w:lineRule="auto"/>
      </w:pPr>
      <w:r>
        <w:t xml:space="preserve">A tissue sub-study will be undertaken to identify endometrial factors that have a role in embryo implantation. </w:t>
      </w:r>
      <w:r w:rsidR="006E6CA4">
        <w:t>Participants recruited in the Sheffield</w:t>
      </w:r>
      <w:r w:rsidR="00C54F01">
        <w:t xml:space="preserve"> and Southampton</w:t>
      </w:r>
      <w:r w:rsidR="006E6CA4">
        <w:t xml:space="preserve"> site</w:t>
      </w:r>
      <w:r w:rsidR="00C54F01">
        <w:t>s</w:t>
      </w:r>
      <w:r w:rsidR="006E6CA4">
        <w:t xml:space="preserve"> will have the opportunity to consent to participate in a sub-study, which will be led</w:t>
      </w:r>
      <w:r w:rsidR="00BE3AFE">
        <w:t xml:space="preserve"> and analysed</w:t>
      </w:r>
      <w:r w:rsidR="006E6CA4">
        <w:t xml:space="preserve"> by </w:t>
      </w:r>
      <w:r w:rsidR="00B86D2E" w:rsidRPr="000E33DA">
        <w:t>Dr Susan Laird at Sheffiel</w:t>
      </w:r>
      <w:r w:rsidR="00536782">
        <w:t>d Hallam University</w:t>
      </w:r>
      <w:r w:rsidR="003777F6">
        <w:t xml:space="preserve">, Mostafa Metwally at Sheffield Teaching Hospitals and </w:t>
      </w:r>
      <w:r w:rsidR="00191812">
        <w:t>Ying Cheong at Southampton University</w:t>
      </w:r>
      <w:r w:rsidR="006E6CA4">
        <w:t>.</w:t>
      </w:r>
      <w:r w:rsidR="004C0051">
        <w:t xml:space="preserve"> </w:t>
      </w:r>
      <w:r w:rsidR="006E6CA4">
        <w:t xml:space="preserve">Consent for this sub-study will be sought at the same time as consent into the main trial. Participants will be able to participate in the main trial without consenting to participate in this sub-study, but not vice-versa. </w:t>
      </w:r>
    </w:p>
    <w:p w14:paraId="14540465" w14:textId="77777777" w:rsidR="006E6CA4" w:rsidRDefault="006E6CA4" w:rsidP="000110D9">
      <w:pPr>
        <w:spacing w:line="360" w:lineRule="auto"/>
      </w:pPr>
    </w:p>
    <w:p w14:paraId="76395627" w14:textId="77777777" w:rsidR="003E4DFD" w:rsidRPr="00AD6B94" w:rsidRDefault="006E6CA4" w:rsidP="003E4DFD">
      <w:pPr>
        <w:spacing w:line="360" w:lineRule="auto"/>
        <w:rPr>
          <w:szCs w:val="22"/>
        </w:rPr>
      </w:pPr>
      <w:r>
        <w:t xml:space="preserve">Endometrial tissue will be obtained from consenting women at the time of their </w:t>
      </w:r>
      <w:r w:rsidR="00A14B87">
        <w:t>ES</w:t>
      </w:r>
      <w:r>
        <w:t xml:space="preserve"> procedure. Obtaining this tissue will not require an extra procedure</w:t>
      </w:r>
      <w:r w:rsidR="00477C32">
        <w:t>, nor will it add addition</w:t>
      </w:r>
      <w:r w:rsidR="00D469B6">
        <w:t>al</w:t>
      </w:r>
      <w:r w:rsidR="00477C32">
        <w:t xml:space="preserve"> discomfort</w:t>
      </w:r>
      <w:r>
        <w:t xml:space="preserve">; the tissue will be harvested from the </w:t>
      </w:r>
      <w:r w:rsidR="00DA2DF5">
        <w:t>P</w:t>
      </w:r>
      <w:r>
        <w:t xml:space="preserve">ipelle </w:t>
      </w:r>
      <w:r w:rsidR="006F4F58">
        <w:t xml:space="preserve">sampler </w:t>
      </w:r>
      <w:r>
        <w:t xml:space="preserve">that is inserted into the uterus to undertake the scratch procedure. </w:t>
      </w:r>
      <w:r w:rsidR="003E4DFD" w:rsidRPr="00AD6B94">
        <w:rPr>
          <w:rFonts w:cs="Arial"/>
          <w:szCs w:val="22"/>
        </w:rPr>
        <w:t xml:space="preserve">Samples will be collected and stored in specimen pots containing formalin within the Sheffield </w:t>
      </w:r>
      <w:r w:rsidR="00191812">
        <w:rPr>
          <w:rFonts w:cs="Arial"/>
          <w:szCs w:val="22"/>
        </w:rPr>
        <w:t xml:space="preserve">and Southampton </w:t>
      </w:r>
      <w:r w:rsidR="003E4DFD" w:rsidRPr="00AD6B94">
        <w:rPr>
          <w:rFonts w:cs="Arial"/>
          <w:szCs w:val="22"/>
        </w:rPr>
        <w:t>Fertility Unit</w:t>
      </w:r>
      <w:r w:rsidR="00191812">
        <w:rPr>
          <w:rFonts w:cs="Arial"/>
          <w:szCs w:val="22"/>
        </w:rPr>
        <w:t>s</w:t>
      </w:r>
      <w:r w:rsidR="003E4DFD" w:rsidRPr="00AD6B94">
        <w:rPr>
          <w:rFonts w:cs="Arial"/>
          <w:szCs w:val="22"/>
        </w:rPr>
        <w:t xml:space="preserve">. </w:t>
      </w:r>
    </w:p>
    <w:p w14:paraId="10AB109B" w14:textId="77777777" w:rsidR="006F4F58" w:rsidRDefault="006F4F58" w:rsidP="000110D9">
      <w:pPr>
        <w:spacing w:line="360" w:lineRule="auto"/>
      </w:pPr>
    </w:p>
    <w:p w14:paraId="0DA8B64B" w14:textId="77777777" w:rsidR="006F4F58" w:rsidRDefault="006F4F58" w:rsidP="006F4F58">
      <w:pPr>
        <w:spacing w:line="360" w:lineRule="auto"/>
      </w:pPr>
      <w:r>
        <w:t xml:space="preserve">The tissue sample obtained will </w:t>
      </w:r>
      <w:r w:rsidR="003E4DFD">
        <w:t xml:space="preserve">then </w:t>
      </w:r>
      <w:r>
        <w:t xml:space="preserve">be stored in liquid nitrogen for up to </w:t>
      </w:r>
      <w:r w:rsidR="00AD6B94">
        <w:t>10</w:t>
      </w:r>
      <w:r>
        <w:t xml:space="preserve"> years</w:t>
      </w:r>
      <w:r w:rsidR="003E4DFD">
        <w:t xml:space="preserve"> </w:t>
      </w:r>
      <w:r w:rsidR="007B6F88">
        <w:t>at Sheffield</w:t>
      </w:r>
      <w:r>
        <w:t xml:space="preserve"> Hallam University </w:t>
      </w:r>
      <w:r w:rsidR="00191812">
        <w:t xml:space="preserve">and Southampton University </w:t>
      </w:r>
      <w:r>
        <w:t>under the supervision or Dr Susan Laird</w:t>
      </w:r>
      <w:r w:rsidR="00191812">
        <w:t xml:space="preserve"> and Dr Ying Cheong</w:t>
      </w:r>
      <w:r>
        <w:t>. The tissue samples will be anonymised and coded prior to storage</w:t>
      </w:r>
      <w:r w:rsidR="00086F9C">
        <w:t xml:space="preserve"> and t</w:t>
      </w:r>
      <w:r>
        <w:t xml:space="preserve">he liquid nitrogen dewers in which they will be stored </w:t>
      </w:r>
      <w:r w:rsidR="00086F9C">
        <w:t xml:space="preserve">will be </w:t>
      </w:r>
      <w:r>
        <w:t>kept locked.</w:t>
      </w:r>
      <w:r w:rsidR="00564B36">
        <w:t xml:space="preserve"> Samples may be transferred off-site for analysis. If so, samples </w:t>
      </w:r>
      <w:r w:rsidR="00E82B06">
        <w:t xml:space="preserve">will </w:t>
      </w:r>
      <w:r w:rsidR="00564B36">
        <w:t>remain anonymous and will be transported in accordance with the Human Tissue Authority Code of Practice.</w:t>
      </w:r>
    </w:p>
    <w:p w14:paraId="1C6626A0" w14:textId="77777777" w:rsidR="006F4F58" w:rsidRDefault="006F4F58" w:rsidP="006F4F58">
      <w:pPr>
        <w:spacing w:line="360" w:lineRule="auto"/>
      </w:pPr>
    </w:p>
    <w:p w14:paraId="15E497A0" w14:textId="77777777" w:rsidR="006F4F58" w:rsidRDefault="006F4F58" w:rsidP="006F4F58">
      <w:pPr>
        <w:spacing w:line="360" w:lineRule="auto"/>
      </w:pPr>
      <w:r>
        <w:lastRenderedPageBreak/>
        <w:t xml:space="preserve">The amounts of various </w:t>
      </w:r>
      <w:r w:rsidR="00D066C2">
        <w:t>i</w:t>
      </w:r>
      <w:r w:rsidR="00D066C2" w:rsidRPr="00D066C2">
        <w:t>mmune factors such as leucocytes, cytokines, and adhesion molecules</w:t>
      </w:r>
      <w:r w:rsidR="006C11A2">
        <w:t xml:space="preserve"> </w:t>
      </w:r>
      <w:r>
        <w:t xml:space="preserve">will be determined using quantitative PCR to measure mRNA levels and Immunocytochemistry and Western Blotting to determine protein levels. This work will not involve investigation of genetic biomarkers. </w:t>
      </w:r>
    </w:p>
    <w:p w14:paraId="7D99A43F" w14:textId="77777777" w:rsidR="006F4F58" w:rsidRDefault="006F4F58" w:rsidP="006F4F58">
      <w:pPr>
        <w:spacing w:line="360" w:lineRule="auto"/>
        <w:rPr>
          <w:b/>
          <w:bCs/>
        </w:rPr>
      </w:pPr>
    </w:p>
    <w:p w14:paraId="0A3EFDE6" w14:textId="3433F0E9" w:rsidR="00053E50" w:rsidRDefault="006F4F58" w:rsidP="000110D9">
      <w:pPr>
        <w:spacing w:line="360" w:lineRule="auto"/>
      </w:pPr>
      <w:r>
        <w:t xml:space="preserve">The outcomes measured will be the amounts of the specific immune factor mRNA or protein, or number of cells. The levels of expression or cell number will be related to pregnancy outcome. The absolute amounts will be compared in women who have a successful pregnancy and those who do not using ANOVA and the student t-test or the Mann Whitney non-parametric test if the data is not normally distributed. </w:t>
      </w:r>
      <w:r w:rsidR="00145056" w:rsidRPr="00CC7A54">
        <w:t xml:space="preserve">If 100 patients are recruited to the sub-study about 30% would be expected to have a successful pregnancy, which would be approximately 30 women. </w:t>
      </w:r>
      <w:r w:rsidR="001836E6" w:rsidRPr="00CC7A54">
        <w:t>P</w:t>
      </w:r>
      <w:r w:rsidR="001836E6">
        <w:t xml:space="preserve">revious studies support the use of </w:t>
      </w:r>
      <w:r w:rsidR="00145056" w:rsidRPr="00CC7A54">
        <w:t>this sample size</w:t>
      </w:r>
      <w:r w:rsidR="001836E6">
        <w:t>, which</w:t>
      </w:r>
      <w:r w:rsidR="00145056" w:rsidRPr="00CC7A54">
        <w:t xml:space="preserve"> will be large enough to detect differences between the two groups of women</w:t>
      </w:r>
      <w:r w:rsidR="007277EE">
        <w:t xml:space="preserve"> </w:t>
      </w:r>
      <w:r w:rsidR="007277EE">
        <w:fldChar w:fldCharType="begin" w:fldLock="1"/>
      </w:r>
      <w:r w:rsidR="00FA71D0">
        <w:instrText>ADDIN CSL_CITATION {"citationItems":[{"id":"ITEM-1","itemData":{"DOI":"10.1016/j.fertnstert.2013.05.007","ISBN":"0015-0282","ISSN":"1556-5653","PMID":"23755950","abstract":"OBJECTIVE: To determine expression of integrins α</w:instrText>
      </w:r>
      <w:r w:rsidR="00FA71D0">
        <w:rPr>
          <w:rFonts w:ascii="Cambria Math" w:hAnsi="Cambria Math" w:cs="Cambria Math"/>
        </w:rPr>
        <w:instrText>₁</w:instrText>
      </w:r>
      <w:r w:rsidR="00FA71D0">
        <w:instrText xml:space="preserve">, </w:instrText>
      </w:r>
      <w:r w:rsidR="00FA71D0">
        <w:rPr>
          <w:rFonts w:cs="Arial"/>
        </w:rPr>
        <w:instrText>α</w:instrText>
      </w:r>
      <w:r w:rsidR="00FA71D0">
        <w:rPr>
          <w:rFonts w:ascii="Cambria Math" w:hAnsi="Cambria Math" w:cs="Cambria Math"/>
        </w:rPr>
        <w:instrText>₄</w:instrText>
      </w:r>
      <w:r w:rsidR="00FA71D0">
        <w:instrText xml:space="preserve">, and </w:instrText>
      </w:r>
      <w:r w:rsidR="00FA71D0">
        <w:rPr>
          <w:rFonts w:cs="Arial"/>
        </w:rPr>
        <w:instrText>α</w:instrText>
      </w:r>
      <w:r w:rsidR="00FA71D0">
        <w:instrText>V</w:instrText>
      </w:r>
      <w:r w:rsidR="00FA71D0">
        <w:rPr>
          <w:rFonts w:cs="Arial"/>
        </w:rPr>
        <w:instrText>β</w:instrText>
      </w:r>
      <w:r w:rsidR="00FA71D0">
        <w:rPr>
          <w:rFonts w:ascii="Cambria Math" w:hAnsi="Cambria Math" w:cs="Cambria Math"/>
        </w:rPr>
        <w:instrText>₃</w:instrText>
      </w:r>
      <w:r w:rsidR="00FA71D0">
        <w:instrText xml:space="preserve"> in the glandular and luminal epithelium, stroma, and cells in the blood vessel walls of the endometrium from women with recurrent implantation failure (RIF) and to determine if they are of prognostic value in determining pregnancy outcome.\\n\\nDESIGN: Prospective nonrandomized study.\\n\\nSETTING: Department of reproductive medicine.\\n\\nPATIENT(S): Forty-five women with RIF and six healthy fertile women were recruited. RIF was defined as the failure to conceive after the transfer of four good-quality embryos in three or more fresh or frozen cycles.\\n\\nINTERVENTION(S): Endometrial biopsy samples were obtained from women with RIF and control women on days LH+7-LH+9 of the cycle. Expression of integrins α</w:instrText>
      </w:r>
      <w:r w:rsidR="00FA71D0">
        <w:rPr>
          <w:rFonts w:ascii="Cambria Math" w:hAnsi="Cambria Math" w:cs="Cambria Math"/>
        </w:rPr>
        <w:instrText>₁</w:instrText>
      </w:r>
      <w:r w:rsidR="00FA71D0">
        <w:instrText xml:space="preserve">, </w:instrText>
      </w:r>
      <w:r w:rsidR="00FA71D0">
        <w:rPr>
          <w:rFonts w:cs="Arial"/>
        </w:rPr>
        <w:instrText>α</w:instrText>
      </w:r>
      <w:r w:rsidR="00FA71D0">
        <w:rPr>
          <w:rFonts w:ascii="Cambria Math" w:hAnsi="Cambria Math" w:cs="Cambria Math"/>
        </w:rPr>
        <w:instrText>₄</w:instrText>
      </w:r>
      <w:r w:rsidR="00FA71D0">
        <w:instrText xml:space="preserve">, and </w:instrText>
      </w:r>
      <w:r w:rsidR="00FA71D0">
        <w:rPr>
          <w:rFonts w:cs="Arial"/>
        </w:rPr>
        <w:instrText>α</w:instrText>
      </w:r>
      <w:r w:rsidR="00FA71D0">
        <w:instrText>V</w:instrText>
      </w:r>
      <w:r w:rsidR="00FA71D0">
        <w:rPr>
          <w:rFonts w:cs="Arial"/>
        </w:rPr>
        <w:instrText>β</w:instrText>
      </w:r>
      <w:r w:rsidR="00FA71D0">
        <w:rPr>
          <w:rFonts w:ascii="Cambria Math" w:hAnsi="Cambria Math" w:cs="Cambria Math"/>
        </w:rPr>
        <w:instrText>₃</w:instrText>
      </w:r>
      <w:r w:rsidR="00FA71D0">
        <w:instrText xml:space="preserve"> was determined by immunohistochemistry.\\n\\nMAIN OUTCOME MEASURE(S): A semiquantitative measurement of expression of each integrin protein in the luminal and glandular epithelium, stroma, and cells in the blood vessel walls was determined by H-score analysis.\\n\\nRESULT(S): Expression of integrins α</w:instrText>
      </w:r>
      <w:r w:rsidR="00FA71D0">
        <w:rPr>
          <w:rFonts w:ascii="Cambria Math" w:hAnsi="Cambria Math" w:cs="Cambria Math"/>
        </w:rPr>
        <w:instrText>₁</w:instrText>
      </w:r>
      <w:r w:rsidR="00FA71D0">
        <w:instrText xml:space="preserve"> and </w:instrText>
      </w:r>
      <w:r w:rsidR="00FA71D0">
        <w:rPr>
          <w:rFonts w:cs="Arial"/>
        </w:rPr>
        <w:instrText>α</w:instrText>
      </w:r>
      <w:r w:rsidR="00FA71D0">
        <w:rPr>
          <w:rFonts w:ascii="Cambria Math" w:hAnsi="Cambria Math" w:cs="Cambria Math"/>
        </w:rPr>
        <w:instrText>₄</w:instrText>
      </w:r>
      <w:r w:rsidR="00FA71D0">
        <w:instrText xml:space="preserve"> was greatest in the luminal and glandular epithelial cells and the cells in the blood vessel wall, and significantly higher expression of integrins α</w:instrText>
      </w:r>
      <w:r w:rsidR="00FA71D0">
        <w:rPr>
          <w:rFonts w:ascii="Cambria Math" w:hAnsi="Cambria Math" w:cs="Cambria Math"/>
        </w:rPr>
        <w:instrText>₁</w:instrText>
      </w:r>
      <w:r w:rsidR="00FA71D0">
        <w:instrText xml:space="preserve"> and </w:instrText>
      </w:r>
      <w:r w:rsidR="00FA71D0">
        <w:rPr>
          <w:rFonts w:cs="Arial"/>
        </w:rPr>
        <w:instrText>α</w:instrText>
      </w:r>
      <w:r w:rsidR="00FA71D0">
        <w:rPr>
          <w:rFonts w:ascii="Cambria Math" w:hAnsi="Cambria Math" w:cs="Cambria Math"/>
        </w:rPr>
        <w:instrText>₄</w:instrText>
      </w:r>
      <w:r w:rsidR="00FA71D0">
        <w:instrText xml:space="preserve"> was seen in the glandular epithelium compared with the luminal epithelium (H-scores: </w:instrText>
      </w:r>
      <w:r w:rsidR="00FA71D0">
        <w:rPr>
          <w:rFonts w:cs="Arial"/>
        </w:rPr>
        <w:instrText>α</w:instrText>
      </w:r>
      <w:r w:rsidR="00FA71D0">
        <w:rPr>
          <w:rFonts w:ascii="Cambria Math" w:hAnsi="Cambria Math" w:cs="Cambria Math"/>
        </w:rPr>
        <w:instrText>₁</w:instrText>
      </w:r>
      <w:r w:rsidR="00FA71D0">
        <w:instrText xml:space="preserve"> 293 </w:instrText>
      </w:r>
      <w:r w:rsidR="00FA71D0">
        <w:rPr>
          <w:rFonts w:cs="Arial"/>
        </w:rPr>
        <w:instrText>±</w:instrText>
      </w:r>
      <w:r w:rsidR="00FA71D0">
        <w:instrText xml:space="preserve"> 15 and 180 </w:instrText>
      </w:r>
      <w:r w:rsidR="00FA71D0">
        <w:rPr>
          <w:rFonts w:cs="Arial"/>
        </w:rPr>
        <w:instrText>±</w:instrText>
      </w:r>
      <w:r w:rsidR="00FA71D0">
        <w:instrText xml:space="preserve"> 12, α</w:instrText>
      </w:r>
      <w:r w:rsidR="00FA71D0">
        <w:rPr>
          <w:rFonts w:ascii="Cambria Math" w:hAnsi="Cambria Math" w:cs="Cambria Math"/>
        </w:rPr>
        <w:instrText>₄</w:instrText>
      </w:r>
      <w:r w:rsidR="00FA71D0">
        <w:instrText xml:space="preserve"> 287 </w:instrText>
      </w:r>
      <w:r w:rsidR="00FA71D0">
        <w:rPr>
          <w:rFonts w:cs="Arial"/>
        </w:rPr>
        <w:instrText>±</w:instrText>
      </w:r>
      <w:r w:rsidR="00FA71D0">
        <w:instrText xml:space="preserve"> 14 and 191 </w:instrText>
      </w:r>
      <w:r w:rsidR="00FA71D0">
        <w:rPr>
          <w:rFonts w:cs="Arial"/>
        </w:rPr>
        <w:instrText>±</w:instrText>
      </w:r>
      <w:r w:rsidR="00FA71D0">
        <w:instrText xml:space="preserve"> 11, respectively). Expression of </w:instrText>
      </w:r>
      <w:r w:rsidR="00FA71D0">
        <w:rPr>
          <w:rFonts w:cs="Arial"/>
        </w:rPr>
        <w:instrText>α</w:instrText>
      </w:r>
      <w:r w:rsidR="00FA71D0">
        <w:instrText>V</w:instrText>
      </w:r>
      <w:r w:rsidR="00FA71D0">
        <w:rPr>
          <w:rFonts w:cs="Arial"/>
        </w:rPr>
        <w:instrText>β</w:instrText>
      </w:r>
      <w:r w:rsidR="00FA71D0">
        <w:rPr>
          <w:rFonts w:ascii="Cambria Math" w:hAnsi="Cambria Math" w:cs="Cambria Math"/>
        </w:rPr>
        <w:instrText>₃</w:instrText>
      </w:r>
      <w:r w:rsidR="00FA71D0">
        <w:instrText xml:space="preserve"> in the epithelium and blood vessels was also greater than in the stroma but there was no significant difference in expression of </w:instrText>
      </w:r>
      <w:r w:rsidR="00FA71D0">
        <w:rPr>
          <w:rFonts w:cs="Arial"/>
        </w:rPr>
        <w:instrText>α</w:instrText>
      </w:r>
      <w:r w:rsidR="00FA71D0">
        <w:instrText>V</w:instrText>
      </w:r>
      <w:r w:rsidR="00FA71D0">
        <w:rPr>
          <w:rFonts w:cs="Arial"/>
        </w:rPr>
        <w:instrText>β</w:instrText>
      </w:r>
      <w:r w:rsidR="00FA71D0">
        <w:rPr>
          <w:rFonts w:ascii="Cambria Math" w:hAnsi="Cambria Math" w:cs="Cambria Math"/>
        </w:rPr>
        <w:instrText>₃</w:instrText>
      </w:r>
      <w:r w:rsidR="00FA71D0">
        <w:instrText xml:space="preserve"> in glandular and luminal epithelium. No significant difference in H-scores was seen for α</w:instrText>
      </w:r>
      <w:r w:rsidR="00FA71D0">
        <w:rPr>
          <w:rFonts w:ascii="Cambria Math" w:hAnsi="Cambria Math" w:cs="Cambria Math"/>
        </w:rPr>
        <w:instrText>₁</w:instrText>
      </w:r>
      <w:r w:rsidR="00FA71D0">
        <w:instrText xml:space="preserve">, </w:instrText>
      </w:r>
      <w:r w:rsidR="00FA71D0">
        <w:rPr>
          <w:rFonts w:cs="Arial"/>
        </w:rPr>
        <w:instrText>α</w:instrText>
      </w:r>
      <w:r w:rsidR="00FA71D0">
        <w:rPr>
          <w:rFonts w:ascii="Cambria Math" w:hAnsi="Cambria Math" w:cs="Cambria Math"/>
        </w:rPr>
        <w:instrText>₄</w:instrText>
      </w:r>
      <w:r w:rsidR="00FA71D0">
        <w:instrText xml:space="preserve">, and </w:instrText>
      </w:r>
      <w:r w:rsidR="00FA71D0">
        <w:rPr>
          <w:rFonts w:cs="Arial"/>
        </w:rPr>
        <w:instrText>α</w:instrText>
      </w:r>
      <w:r w:rsidR="00FA71D0">
        <w:instrText>V</w:instrText>
      </w:r>
      <w:r w:rsidR="00FA71D0">
        <w:rPr>
          <w:rFonts w:cs="Arial"/>
        </w:rPr>
        <w:instrText>β</w:instrText>
      </w:r>
      <w:r w:rsidR="00FA71D0">
        <w:instrText xml:space="preserve">3 expression in any of the endometrial compartments in tissue from women with RIF and control women. No significant difference in </w:instrText>
      </w:r>
      <w:r w:rsidR="00FA71D0">
        <w:rPr>
          <w:rFonts w:cs="Arial"/>
        </w:rPr>
        <w:instrText>α</w:instrText>
      </w:r>
      <w:r w:rsidR="00FA71D0">
        <w:rPr>
          <w:rFonts w:ascii="Cambria Math" w:hAnsi="Cambria Math" w:cs="Cambria Math"/>
        </w:rPr>
        <w:instrText>₁</w:instrText>
      </w:r>
      <w:r w:rsidR="00FA71D0">
        <w:instrText xml:space="preserve">, </w:instrText>
      </w:r>
      <w:r w:rsidR="00FA71D0">
        <w:rPr>
          <w:rFonts w:cs="Arial"/>
        </w:rPr>
        <w:instrText>α</w:instrText>
      </w:r>
      <w:r w:rsidR="00FA71D0">
        <w:rPr>
          <w:rFonts w:ascii="Cambria Math" w:hAnsi="Cambria Math" w:cs="Cambria Math"/>
        </w:rPr>
        <w:instrText>₄</w:instrText>
      </w:r>
      <w:r w:rsidR="00FA71D0">
        <w:instrText xml:space="preserve">, and </w:instrText>
      </w:r>
      <w:r w:rsidR="00FA71D0">
        <w:rPr>
          <w:rFonts w:cs="Arial"/>
        </w:rPr>
        <w:instrText>α</w:instrText>
      </w:r>
      <w:r w:rsidR="00FA71D0">
        <w:instrText>V</w:instrText>
      </w:r>
      <w:r w:rsidR="00FA71D0">
        <w:rPr>
          <w:rFonts w:cs="Arial"/>
        </w:rPr>
        <w:instrText>β</w:instrText>
      </w:r>
      <w:r w:rsidR="00FA71D0">
        <w:rPr>
          <w:rFonts w:ascii="Cambria Math" w:hAnsi="Cambria Math" w:cs="Cambria Math"/>
        </w:rPr>
        <w:instrText>₃</w:instrText>
      </w:r>
      <w:r w:rsidR="00FA71D0">
        <w:instrText xml:space="preserve"> expression in any compartment was observed between those who achieved a clinical pregnancy after subsequent assisted conception treatment (n = 21) and those who were unsuccessful (n = 24).\\n\\nCONCLUSION(S): RIF, when defined as failure to achieve a clinical pregnancy after the transfer of at least four good-quality embryos in three transfer cycles, is not associated with abnormal endometrial integrin expression. In addition, the expression of integrins α</w:instrText>
      </w:r>
      <w:r w:rsidR="00FA71D0">
        <w:rPr>
          <w:rFonts w:ascii="Cambria Math" w:hAnsi="Cambria Math" w:cs="Cambria Math"/>
        </w:rPr>
        <w:instrText>₁</w:instrText>
      </w:r>
      <w:r w:rsidR="00FA71D0">
        <w:instrText xml:space="preserve">, </w:instrText>
      </w:r>
      <w:r w:rsidR="00FA71D0">
        <w:rPr>
          <w:rFonts w:cs="Arial"/>
        </w:rPr>
        <w:instrText>α</w:instrText>
      </w:r>
      <w:r w:rsidR="00FA71D0">
        <w:rPr>
          <w:rFonts w:ascii="Cambria Math" w:hAnsi="Cambria Math" w:cs="Cambria Math"/>
        </w:rPr>
        <w:instrText>₄</w:instrText>
      </w:r>
      <w:r w:rsidR="00FA71D0">
        <w:instrText xml:space="preserve">, and </w:instrText>
      </w:r>
      <w:r w:rsidR="00FA71D0">
        <w:rPr>
          <w:rFonts w:cs="Arial"/>
        </w:rPr>
        <w:instrText>α</w:instrText>
      </w:r>
      <w:r w:rsidR="00FA71D0">
        <w:instrText>V</w:instrText>
      </w:r>
      <w:r w:rsidR="00FA71D0">
        <w:rPr>
          <w:rFonts w:cs="Arial"/>
        </w:rPr>
        <w:instrText>β</w:instrText>
      </w:r>
      <w:r w:rsidR="00FA71D0">
        <w:rPr>
          <w:rFonts w:ascii="Cambria Math" w:hAnsi="Cambria Math" w:cs="Cambria Math"/>
        </w:rPr>
        <w:instrText>₃</w:instrText>
      </w:r>
      <w:r w:rsidR="00FA71D0">
        <w:instrText xml:space="preserve"> appears to have no prognostic value in subsequent IVF treatment.","author":[{"dropping-particle":"","family":"Coughlan","given":"Carol","non-dropping-particle":"","parse-names":false,"suffix":""},{"dropping-particle":"","family":"Sinagra","given":"Melanie","non-dropping-particle":"","parse-names":false,"suffix":""},{"dropping-particle":"","family":"Ledger","given":"William","non-dropping-particle":"","parse-names":false,"suffix":""},{"dropping-particle":"","family":"Li","given":"T C","non-dropping-particle":"","parse-names":false,"suffix":""},{"dropping-particle":"","family":"Laird","given":"Susan","non-dropping-particle":"","parse-names":false,"suffix":""}],"container-title":"Fertility and sterility","id":"ITEM-1","issue":"3","issued":{"date-parts":[["2013"]]},"page":"825-30","title":"Endometrial integrin expression in women with recurrent implantation failure after in vitro fertilization and its relationship to pregnancy outcome.","type":"article-journal","volume":"100"},"uris":["http://www.mendeley.com/documents/?uuid=fa6bbc53-8066-4748-8429-6a5652a58821"]},{"id":"ITEM-2","itemData":{"DOI":"10.1093/humrep/des134","ISBN":"1460-2350 (Electronic)\\r0268-1161 (Linking)","ISSN":"1460-2350","PMID":"22537815","abstract":"BACKGROUND: Several studies have suggested that endometrial interleukin 15 (IL-15) and the leukaemia inhibitory factor (LIF) may be important in embryo implantation. IL-15 is postulated to play a role in the control of uterine natural killer (uNK) cell proliferation and function, and uNK cells are also known to play a role in implantation. The aims of this study was to (1) compare endometrial levels of IL-15 and the LIF in women with recurrent implantation failure (RIF) after IVF with those in fertile women (controls) and (2) examine the relation of IL-15 and LIF levels to the uNK cell number.\\n\\nMETHODS: We investigated IL-15 and LIF in precisely timed endometrial biopsies (days LH + 7-LH + 9, where the day of the LH surge is LH + 0) obtained from control women (n = 15) and women with RIF (n = 45) by immunohistochemistry. A semi-quantitative analysis was performed by the H-score analysis of staining intensity in the stroma, glandular epithelium and luminal epithelium, separately. We also correlated expression of LIF and IL15 with uNK cell numbers (obtained in an earlier study of the same samples).\\n\\nRESULTS: The quantity of the LIF protein in endometrial glandular epithelium in women with RIF [median and range; 179 (70-365)] was lower (P = 0.01) than in control women [median and range; 247 (120-287)]. In contrast, the level of the IL-15 protein in the stroma in women with RIF [median and range; 90 (0-175)] was higher (P = 0.009) than in control women [median and range; 60 (15-150)]. There was a significant correlation between the uNK cell number and stromal expression of IL-15 (r = 0.427, P = 0.001). No correlation between the LIF expression in any compartment and the uNK cell number was seen.\\n\\nCONCLUSIONS: The results show an altered expression of LIF and IL-15 in the endometrium of women with RIF. Despite the limitation of not identifying uNK cells by phenotypic markers, the correlation between the uNK cell number and the stromal cell IL-15 suggests that IL-15 may play a role in the control of endometrial uNK cell function or proliferation.","author":[{"dropping-particle":"","family":"Mariee","given":"N","non-dropping-particle":"","parse-names":false,"suffix":""},{"dropping-particle":"","family":"Li","given":"T C","non-dropping-particle":"","parse-names":false,"suffix":""},{"dropping-particle":"","family":"Laird","given":"S M","non-dropping-particle":"","parse-names":false,"suffix":""}],"container-title":"Human reproduction (Oxford, England)","id":"ITEM-2","issue":"7","issued":{"date-parts":[["2012"]]},"page":"1946-54","title":"Expression of leukaemia inhibitory factor and interleukin 15 in endometrium of women with recurrent implantation failure after IVF; correlation with the number of endometrial natural killer cells.","type":"article-journal","volume":"27"},"uris":["http://www.mendeley.com/documents/?uuid=65de10a8-1da7-46d5-823d-ee8db8c3499f"]},{"id":"ITEM-3","itemData":{"DOI":"10.1016/j.jri.2010.07.001","ISBN":"1872-7603 (Electronic)\r0165-0378 (Linking)","ISSN":"1872-7603","PMID":"20800899","abstract":"Several studies have suggested that endometrial uNK (CD56+) cells may play a role in implantation. The aim of this study was to investigate the number of CD56+, CD16+ and CD69+ cells in the unstimulated endometrium of women with recurrent implantation failure after IVF. The percentage of stromal cells positive for CD56, CD16 and CD69 was identified by immunocytochemistry in endometrial biopsies from 15 normal control women and 40 women with recurrent implantation failure. All biopsies were obtained on days LH+7 to LH+9. The density of CD56+ cells in endometrium from women with repeated implantation failure after IVF [median (range) CD56+ cell density=14.5% (1.5-71.4%)] was significantly higher (P=0.005) than in endometrium from control women [5% (2.1-19.2%)]. There was no significant difference in the densities of CD16+ and CD69+ cells in the endometrium from women in the two groups. The increased density of CD56+ cells in the endometrium of women with recurrent implantation failure suggests that these cells are directly involved in the implantation process; alternatively this may indicate a general endometrial defect in these women, which leads to the inability of the embryo to implant.","author":[{"dropping-particle":"","family":"Tuckerman","given":"Elizabeth","non-dropping-particle":"","parse-names":false,"suffix":""},{"dropping-particle":"","family":"Mariee","given":"Najat","non-dropping-particle":"","parse-names":false,"suffix":""},{"dropping-particle":"","family":"Prakash","given":"Alka","non-dropping-particle":"","parse-names":false,"suffix":""},{"dropping-particle":"","family":"Li","given":"Tin C","non-dropping-particle":"","parse-names":false,"suffix":""},{"dropping-particle":"","family":"Laird","given":"Susan","non-dropping-particle":"","parse-names":false,"suffix":""}],"container-title":"Journal of reproductive immunology","id":"ITEM-3","issue":"1-2","issued":{"date-parts":[["2010"]]},"page":"60-6","title":"Uterine natural killer cells in peri-implantation endometrium from women with repeated implantation failure after IVF.","type":"article-journal","volume":"87"},"uris":["http://www.mendeley.com/documents/?uuid=4b0e6cfa-a1b9-4f9f-99f8-6bdb67c1ce8c"]}],"mendeley":{"formattedCitation":"[11,14,15]","plainTextFormattedCitation":"[11,14,15]","previouslyFormattedCitation":"[11,14,15]"},"properties":{"noteIndex":0},"schema":"https://github.com/citation-style-language/schema/raw/master/csl-citation.json"}</w:instrText>
      </w:r>
      <w:r w:rsidR="007277EE">
        <w:fldChar w:fldCharType="separate"/>
      </w:r>
      <w:r w:rsidR="001023B3" w:rsidRPr="001023B3">
        <w:rPr>
          <w:noProof/>
        </w:rPr>
        <w:t>[11,14,15]</w:t>
      </w:r>
      <w:r w:rsidR="007277EE">
        <w:fldChar w:fldCharType="end"/>
      </w:r>
      <w:r w:rsidR="007277EE">
        <w:t>.</w:t>
      </w:r>
      <w:r w:rsidR="00145056" w:rsidRPr="001B2C9A">
        <w:t xml:space="preserve"> </w:t>
      </w:r>
      <w:r>
        <w:t>This will enable us to determine whether these endometrial factors play a role in the embryo implantation process</w:t>
      </w:r>
      <w:r w:rsidR="006A4A31">
        <w:t>.</w:t>
      </w:r>
      <w:r w:rsidR="00536782">
        <w:t xml:space="preserve"> </w:t>
      </w:r>
    </w:p>
    <w:p w14:paraId="2D9F2185" w14:textId="77777777" w:rsidR="00BD253C" w:rsidRDefault="00BD253C" w:rsidP="00BD253C">
      <w:pPr>
        <w:pStyle w:val="Heading1"/>
      </w:pPr>
      <w:bookmarkStart w:id="11" w:name="_Toc167000987"/>
      <w:bookmarkStart w:id="12" w:name="_Toc175731214"/>
      <w:bookmarkStart w:id="13" w:name="_Toc536433809"/>
      <w:r>
        <w:t>5. S</w:t>
      </w:r>
      <w:bookmarkEnd w:id="11"/>
      <w:bookmarkEnd w:id="12"/>
      <w:r w:rsidR="007E658E">
        <w:t>election and withdrawal of participants</w:t>
      </w:r>
      <w:bookmarkEnd w:id="13"/>
    </w:p>
    <w:p w14:paraId="4CD5B14D" w14:textId="77777777" w:rsidR="00851E91" w:rsidRDefault="00851E91" w:rsidP="00D715CF">
      <w:pPr>
        <w:pStyle w:val="Heading2"/>
      </w:pPr>
      <w:r>
        <w:t>Inclusion/Exclusion Criteria</w:t>
      </w:r>
    </w:p>
    <w:p w14:paraId="3CFFA37A" w14:textId="77777777" w:rsidR="00851E91" w:rsidRDefault="00851E91" w:rsidP="002A01B9">
      <w:pPr>
        <w:tabs>
          <w:tab w:val="left" w:pos="993"/>
        </w:tabs>
        <w:spacing w:line="360" w:lineRule="auto"/>
      </w:pPr>
      <w:r>
        <w:t xml:space="preserve">The following criteria will be used to decide if </w:t>
      </w:r>
      <w:r w:rsidR="00A316F3">
        <w:t>potential participants are</w:t>
      </w:r>
      <w:r>
        <w:t xml:space="preserve"> eligible for entry into the trial:</w:t>
      </w:r>
    </w:p>
    <w:p w14:paraId="362F4441" w14:textId="77777777" w:rsidR="002A01B9" w:rsidRPr="002A01B9" w:rsidRDefault="002A01B9" w:rsidP="002A01B9">
      <w:pPr>
        <w:pStyle w:val="Heading3"/>
        <w:rPr>
          <w:sz w:val="22"/>
          <w:szCs w:val="22"/>
        </w:rPr>
      </w:pPr>
      <w:r w:rsidRPr="002A01B9">
        <w:rPr>
          <w:sz w:val="22"/>
          <w:szCs w:val="22"/>
        </w:rPr>
        <w:t>Inclusion</w:t>
      </w:r>
    </w:p>
    <w:p w14:paraId="4E5A4FA6" w14:textId="77777777" w:rsidR="0031710B" w:rsidRDefault="002A01B9" w:rsidP="0031710B">
      <w:pPr>
        <w:numPr>
          <w:ilvl w:val="0"/>
          <w:numId w:val="14"/>
        </w:numPr>
        <w:tabs>
          <w:tab w:val="left" w:pos="709"/>
        </w:tabs>
        <w:spacing w:before="100" w:beforeAutospacing="1" w:after="100" w:afterAutospacing="1" w:line="360" w:lineRule="auto"/>
        <w:rPr>
          <w:rFonts w:cs="Arial"/>
          <w:szCs w:val="22"/>
        </w:rPr>
      </w:pPr>
      <w:r w:rsidRPr="003C5764">
        <w:rPr>
          <w:rFonts w:cs="Arial"/>
          <w:szCs w:val="22"/>
        </w:rPr>
        <w:t>Women</w:t>
      </w:r>
      <w:r w:rsidR="009F2014">
        <w:rPr>
          <w:rFonts w:cs="Arial"/>
          <w:szCs w:val="22"/>
        </w:rPr>
        <w:t xml:space="preserve"> expected to be</w:t>
      </w:r>
      <w:r w:rsidRPr="003C5764">
        <w:rPr>
          <w:rFonts w:cs="Arial"/>
          <w:szCs w:val="22"/>
        </w:rPr>
        <w:t xml:space="preserve"> aged </w:t>
      </w:r>
      <w:r w:rsidR="0031710B">
        <w:rPr>
          <w:rFonts w:cs="Arial"/>
          <w:szCs w:val="22"/>
        </w:rPr>
        <w:t>between</w:t>
      </w:r>
      <w:r w:rsidR="0031710B" w:rsidRPr="003C5764">
        <w:rPr>
          <w:rFonts w:cs="Arial"/>
          <w:szCs w:val="22"/>
        </w:rPr>
        <w:t xml:space="preserve"> </w:t>
      </w:r>
      <w:r w:rsidRPr="003C5764">
        <w:rPr>
          <w:rFonts w:cs="Arial"/>
          <w:szCs w:val="22"/>
        </w:rPr>
        <w:t xml:space="preserve">18 and 37 years </w:t>
      </w:r>
      <w:r w:rsidR="0031710B">
        <w:rPr>
          <w:rFonts w:cs="Arial"/>
          <w:szCs w:val="22"/>
        </w:rPr>
        <w:t>(inclusive)</w:t>
      </w:r>
      <w:r w:rsidRPr="003C5764">
        <w:rPr>
          <w:rFonts w:cs="Arial"/>
          <w:szCs w:val="22"/>
        </w:rPr>
        <w:t xml:space="preserve"> at time of </w:t>
      </w:r>
      <w:r w:rsidR="00F27A2C">
        <w:rPr>
          <w:rFonts w:cs="Arial"/>
          <w:szCs w:val="22"/>
        </w:rPr>
        <w:t>egg collection</w:t>
      </w:r>
      <w:r w:rsidRPr="003C5764">
        <w:rPr>
          <w:rFonts w:cs="Arial"/>
          <w:szCs w:val="22"/>
        </w:rPr>
        <w:t xml:space="preserve">. </w:t>
      </w:r>
    </w:p>
    <w:p w14:paraId="79AE6B91" w14:textId="77777777" w:rsidR="0031710B" w:rsidRPr="003C5764" w:rsidRDefault="0031710B" w:rsidP="0031710B">
      <w:pPr>
        <w:numPr>
          <w:ilvl w:val="0"/>
          <w:numId w:val="14"/>
        </w:numPr>
        <w:tabs>
          <w:tab w:val="left" w:pos="709"/>
        </w:tabs>
        <w:spacing w:before="100" w:beforeAutospacing="1" w:after="100" w:afterAutospacing="1" w:line="360" w:lineRule="auto"/>
        <w:rPr>
          <w:rFonts w:cs="Arial"/>
          <w:szCs w:val="22"/>
        </w:rPr>
      </w:pPr>
      <w:r w:rsidRPr="003C5764">
        <w:rPr>
          <w:rFonts w:cs="Arial"/>
          <w:szCs w:val="22"/>
        </w:rPr>
        <w:t>First time IVF with or without ICSI treatment</w:t>
      </w:r>
      <w:r>
        <w:rPr>
          <w:rFonts w:cs="Arial"/>
          <w:szCs w:val="22"/>
        </w:rPr>
        <w:t xml:space="preserve"> using</w:t>
      </w:r>
      <w:r w:rsidRPr="0031710B">
        <w:rPr>
          <w:rFonts w:cs="Arial"/>
          <w:szCs w:val="22"/>
        </w:rPr>
        <w:t xml:space="preserve"> </w:t>
      </w:r>
      <w:r w:rsidRPr="003C5764">
        <w:rPr>
          <w:rFonts w:cs="Arial"/>
          <w:szCs w:val="22"/>
        </w:rPr>
        <w:t>the antagonist or long protocol only</w:t>
      </w:r>
    </w:p>
    <w:p w14:paraId="336198D5" w14:textId="77777777" w:rsidR="00E565E5" w:rsidRDefault="0031710B" w:rsidP="00D62817">
      <w:pPr>
        <w:numPr>
          <w:ilvl w:val="0"/>
          <w:numId w:val="14"/>
        </w:numPr>
        <w:tabs>
          <w:tab w:val="left" w:pos="709"/>
        </w:tabs>
        <w:spacing w:before="100" w:beforeAutospacing="1" w:after="100" w:afterAutospacing="1" w:line="360" w:lineRule="auto"/>
        <w:rPr>
          <w:rFonts w:cs="Arial"/>
          <w:szCs w:val="22"/>
        </w:rPr>
      </w:pPr>
      <w:r>
        <w:rPr>
          <w:rFonts w:cs="Arial"/>
          <w:szCs w:val="22"/>
        </w:rPr>
        <w:t>E</w:t>
      </w:r>
      <w:r w:rsidR="002A01B9" w:rsidRPr="003C5764">
        <w:rPr>
          <w:rFonts w:cs="Arial"/>
          <w:szCs w:val="22"/>
        </w:rPr>
        <w:t>xpected to receive treatment using</w:t>
      </w:r>
      <w:r w:rsidR="00173227">
        <w:rPr>
          <w:rFonts w:cs="Arial"/>
          <w:szCs w:val="22"/>
        </w:rPr>
        <w:t xml:space="preserve"> </w:t>
      </w:r>
      <w:r w:rsidR="00FC2D65">
        <w:rPr>
          <w:rFonts w:cs="Arial"/>
          <w:szCs w:val="22"/>
        </w:rPr>
        <w:t xml:space="preserve">fresh </w:t>
      </w:r>
      <w:r w:rsidR="00045867">
        <w:rPr>
          <w:rFonts w:cs="Arial"/>
          <w:szCs w:val="22"/>
        </w:rPr>
        <w:t>embryos</w:t>
      </w:r>
      <w:r w:rsidR="00850420">
        <w:rPr>
          <w:rFonts w:cs="Arial"/>
          <w:szCs w:val="22"/>
        </w:rPr>
        <w:t>.</w:t>
      </w:r>
    </w:p>
    <w:p w14:paraId="4230E04C" w14:textId="77777777" w:rsidR="002A01B9" w:rsidRPr="003C5764" w:rsidRDefault="00E565E5" w:rsidP="00D62817">
      <w:pPr>
        <w:numPr>
          <w:ilvl w:val="0"/>
          <w:numId w:val="14"/>
        </w:numPr>
        <w:tabs>
          <w:tab w:val="left" w:pos="709"/>
        </w:tabs>
        <w:spacing w:before="100" w:beforeAutospacing="1" w:after="100" w:afterAutospacing="1" w:line="360" w:lineRule="auto"/>
        <w:rPr>
          <w:rFonts w:cs="Arial"/>
          <w:szCs w:val="22"/>
        </w:rPr>
      </w:pPr>
      <w:r>
        <w:rPr>
          <w:rFonts w:cs="Arial"/>
          <w:szCs w:val="22"/>
        </w:rPr>
        <w:t>Expected good responders to treatment, with:</w:t>
      </w:r>
    </w:p>
    <w:p w14:paraId="681990EF" w14:textId="77777777" w:rsidR="002A01B9" w:rsidRPr="003C5764" w:rsidRDefault="002A01B9" w:rsidP="00CB74BB">
      <w:pPr>
        <w:numPr>
          <w:ilvl w:val="1"/>
          <w:numId w:val="22"/>
        </w:numPr>
        <w:tabs>
          <w:tab w:val="left" w:pos="709"/>
        </w:tabs>
        <w:spacing w:before="100" w:beforeAutospacing="1" w:after="100" w:afterAutospacing="1" w:line="360" w:lineRule="auto"/>
        <w:rPr>
          <w:rFonts w:cs="Arial"/>
          <w:szCs w:val="22"/>
        </w:rPr>
      </w:pPr>
      <w:r w:rsidRPr="003C5764">
        <w:rPr>
          <w:rFonts w:cs="Arial"/>
          <w:szCs w:val="22"/>
        </w:rPr>
        <w:t xml:space="preserve">Ovulatory menstrual cycle (Regular menstrual cycles </w:t>
      </w:r>
      <w:r w:rsidR="00B63579" w:rsidRPr="00B63579">
        <w:rPr>
          <w:bCs/>
          <w:iCs/>
        </w:rPr>
        <w:t>defined by clinical judgement or</w:t>
      </w:r>
      <w:r w:rsidR="00B63579">
        <w:rPr>
          <w:b/>
          <w:bCs/>
          <w:i/>
          <w:iCs/>
        </w:rPr>
        <w:t xml:space="preserve"> </w:t>
      </w:r>
      <w:r w:rsidRPr="003C5764">
        <w:rPr>
          <w:rFonts w:cs="Arial"/>
          <w:szCs w:val="22"/>
        </w:rPr>
        <w:t xml:space="preserve">with ovulatory levels of midluteal serum progesterone as defined by local laboratory protocols) </w:t>
      </w:r>
    </w:p>
    <w:p w14:paraId="37DA0C0C" w14:textId="5503B144" w:rsidR="002A01B9" w:rsidRPr="003C5764" w:rsidRDefault="002A01B9" w:rsidP="00CB74BB">
      <w:pPr>
        <w:numPr>
          <w:ilvl w:val="1"/>
          <w:numId w:val="22"/>
        </w:numPr>
        <w:tabs>
          <w:tab w:val="left" w:pos="709"/>
        </w:tabs>
        <w:spacing w:before="100" w:beforeAutospacing="1" w:after="100" w:afterAutospacing="1" w:line="360" w:lineRule="auto"/>
        <w:rPr>
          <w:rFonts w:cs="Arial"/>
          <w:szCs w:val="22"/>
        </w:rPr>
      </w:pPr>
      <w:r w:rsidRPr="003C5764">
        <w:rPr>
          <w:rFonts w:cs="Arial"/>
          <w:szCs w:val="22"/>
        </w:rPr>
        <w:t xml:space="preserve">Normal uterine cavity </w:t>
      </w:r>
      <w:r w:rsidR="00850420">
        <w:rPr>
          <w:rFonts w:cs="Arial"/>
          <w:szCs w:val="22"/>
        </w:rPr>
        <w:t>(</w:t>
      </w:r>
      <w:r w:rsidRPr="003C5764">
        <w:rPr>
          <w:rFonts w:cs="Arial"/>
          <w:szCs w:val="22"/>
        </w:rPr>
        <w:t>assessed by transvaginal sonography at screening and no endometrial abnormalities such as, suspected intrauterine adhesions, uterine septa, submucosal fibroids or intramural fibroids exceeding 4 cm in diameter as assessed by the investigator that would require treatment to facilitate pregnancy</w:t>
      </w:r>
      <w:r w:rsidR="00850420">
        <w:rPr>
          <w:rFonts w:cs="Arial"/>
          <w:szCs w:val="22"/>
        </w:rPr>
        <w:t>)</w:t>
      </w:r>
      <w:r w:rsidRPr="003C5764">
        <w:rPr>
          <w:rFonts w:cs="Arial"/>
          <w:szCs w:val="22"/>
        </w:rPr>
        <w:t>.</w:t>
      </w:r>
    </w:p>
    <w:p w14:paraId="430CFF6D" w14:textId="09B4579F" w:rsidR="002A01B9" w:rsidRPr="003C5764" w:rsidRDefault="002A01B9" w:rsidP="00CB74BB">
      <w:pPr>
        <w:numPr>
          <w:ilvl w:val="1"/>
          <w:numId w:val="22"/>
        </w:numPr>
        <w:tabs>
          <w:tab w:val="left" w:pos="709"/>
        </w:tabs>
        <w:spacing w:before="100" w:beforeAutospacing="1" w:after="100" w:afterAutospacing="1" w:line="360" w:lineRule="auto"/>
        <w:rPr>
          <w:rFonts w:cs="Arial"/>
          <w:szCs w:val="22"/>
        </w:rPr>
      </w:pPr>
      <w:r w:rsidRPr="003C5764">
        <w:rPr>
          <w:rFonts w:cs="Arial"/>
          <w:szCs w:val="22"/>
        </w:rPr>
        <w:lastRenderedPageBreak/>
        <w:t xml:space="preserve">Expected good ovarian reserve </w:t>
      </w:r>
      <w:r w:rsidR="00850420">
        <w:rPr>
          <w:rFonts w:cs="Arial"/>
          <w:szCs w:val="22"/>
        </w:rPr>
        <w:t>(</w:t>
      </w:r>
      <w:r w:rsidRPr="003C5764">
        <w:rPr>
          <w:rFonts w:cs="Arial"/>
          <w:szCs w:val="22"/>
        </w:rPr>
        <w:t>assessed clinically</w:t>
      </w:r>
      <w:r w:rsidR="00472AC4">
        <w:rPr>
          <w:rFonts w:cs="Arial"/>
          <w:szCs w:val="22"/>
        </w:rPr>
        <w:t xml:space="preserve">, biochemically (FSH&lt; 10 &amp; normal follicular phase oestradiol levels and or normal AMH), </w:t>
      </w:r>
      <w:r w:rsidRPr="003C5764">
        <w:rPr>
          <w:rFonts w:cs="Arial"/>
          <w:szCs w:val="22"/>
        </w:rPr>
        <w:t xml:space="preserve">and or </w:t>
      </w:r>
      <w:r w:rsidR="00472AC4">
        <w:rPr>
          <w:rFonts w:cs="Arial"/>
          <w:szCs w:val="22"/>
        </w:rPr>
        <w:t xml:space="preserve">sonographically (antral </w:t>
      </w:r>
      <w:r w:rsidR="000A5C70">
        <w:rPr>
          <w:rFonts w:cs="Arial"/>
          <w:szCs w:val="22"/>
        </w:rPr>
        <w:t>follicle</w:t>
      </w:r>
      <w:r w:rsidR="00472AC4">
        <w:rPr>
          <w:rFonts w:cs="Arial"/>
          <w:szCs w:val="22"/>
        </w:rPr>
        <w:t xml:space="preserve"> counts) </w:t>
      </w:r>
      <w:r w:rsidRPr="003C5764">
        <w:rPr>
          <w:rFonts w:cs="Arial"/>
          <w:szCs w:val="22"/>
        </w:rPr>
        <w:t>and no history of previous radiotherapy or chemotherapy</w:t>
      </w:r>
      <w:r w:rsidR="00850420">
        <w:rPr>
          <w:rFonts w:cs="Arial"/>
          <w:szCs w:val="22"/>
        </w:rPr>
        <w:t>)</w:t>
      </w:r>
      <w:r w:rsidRPr="003C5764">
        <w:rPr>
          <w:rFonts w:cs="Arial"/>
          <w:szCs w:val="22"/>
        </w:rPr>
        <w:t>.</w:t>
      </w:r>
      <w:r w:rsidR="00472AC4">
        <w:rPr>
          <w:rFonts w:cs="Arial"/>
          <w:szCs w:val="22"/>
        </w:rPr>
        <w:t xml:space="preserve"> </w:t>
      </w:r>
      <w:r w:rsidR="0031710B">
        <w:rPr>
          <w:rFonts w:cs="Arial"/>
          <w:szCs w:val="22"/>
        </w:rPr>
        <w:t>[</w:t>
      </w:r>
      <w:r w:rsidR="00472AC4">
        <w:rPr>
          <w:rFonts w:cs="Arial"/>
          <w:szCs w:val="22"/>
        </w:rPr>
        <w:t>All laboratory/ultrasound standards based on local normal reference ranges.</w:t>
      </w:r>
      <w:r w:rsidR="0031710B">
        <w:rPr>
          <w:rFonts w:cs="Arial"/>
          <w:szCs w:val="22"/>
        </w:rPr>
        <w:t>]</w:t>
      </w:r>
      <w:r w:rsidR="00472AC4">
        <w:rPr>
          <w:rFonts w:cs="Arial"/>
          <w:szCs w:val="22"/>
        </w:rPr>
        <w:t xml:space="preserve">  </w:t>
      </w:r>
    </w:p>
    <w:p w14:paraId="64AFD4FB" w14:textId="77777777" w:rsidR="002A01B9" w:rsidRPr="003C5764" w:rsidRDefault="0031710B" w:rsidP="00CB74BB">
      <w:pPr>
        <w:numPr>
          <w:ilvl w:val="1"/>
          <w:numId w:val="22"/>
        </w:numPr>
        <w:tabs>
          <w:tab w:val="left" w:pos="709"/>
        </w:tabs>
        <w:spacing w:before="100" w:beforeAutospacing="1" w:after="100" w:afterAutospacing="1" w:line="360" w:lineRule="auto"/>
        <w:rPr>
          <w:rFonts w:cs="Arial"/>
          <w:szCs w:val="22"/>
        </w:rPr>
      </w:pPr>
      <w:r>
        <w:rPr>
          <w:rFonts w:cs="Arial"/>
          <w:szCs w:val="22"/>
        </w:rPr>
        <w:t>S</w:t>
      </w:r>
      <w:r w:rsidR="00472AC4">
        <w:rPr>
          <w:rFonts w:cs="Arial"/>
          <w:szCs w:val="22"/>
        </w:rPr>
        <w:t xml:space="preserve">ingle </w:t>
      </w:r>
      <w:r w:rsidR="00F27A2C">
        <w:rPr>
          <w:rFonts w:cs="Arial"/>
          <w:szCs w:val="22"/>
        </w:rPr>
        <w:t xml:space="preserve">embryo </w:t>
      </w:r>
      <w:r w:rsidR="002A01B9" w:rsidRPr="003C5764">
        <w:rPr>
          <w:rFonts w:cs="Arial"/>
          <w:szCs w:val="22"/>
        </w:rPr>
        <w:t>transfer</w:t>
      </w:r>
      <w:r>
        <w:rPr>
          <w:rFonts w:cs="Arial"/>
          <w:szCs w:val="22"/>
        </w:rPr>
        <w:t xml:space="preserve"> (SET)</w:t>
      </w:r>
      <w:r w:rsidR="002A01B9" w:rsidRPr="003C5764">
        <w:rPr>
          <w:rFonts w:cs="Arial"/>
          <w:szCs w:val="22"/>
        </w:rPr>
        <w:t xml:space="preserve"> expected</w:t>
      </w:r>
      <w:r w:rsidR="00472AC4">
        <w:rPr>
          <w:rFonts w:cs="Arial"/>
          <w:szCs w:val="22"/>
        </w:rPr>
        <w:t>.</w:t>
      </w:r>
      <w:r w:rsidR="002A01B9" w:rsidRPr="003C5764">
        <w:rPr>
          <w:rFonts w:cs="Arial"/>
          <w:szCs w:val="22"/>
        </w:rPr>
        <w:t xml:space="preserve">   </w:t>
      </w:r>
    </w:p>
    <w:p w14:paraId="488A9FF6" w14:textId="77777777" w:rsidR="00142A11" w:rsidRPr="003C5764" w:rsidRDefault="00142A11" w:rsidP="00142A11">
      <w:pPr>
        <w:numPr>
          <w:ilvl w:val="0"/>
          <w:numId w:val="14"/>
        </w:numPr>
        <w:tabs>
          <w:tab w:val="left" w:pos="709"/>
        </w:tabs>
        <w:spacing w:before="100" w:beforeAutospacing="1" w:after="100" w:afterAutospacing="1" w:line="360" w:lineRule="auto"/>
        <w:rPr>
          <w:rFonts w:cs="Arial"/>
          <w:szCs w:val="22"/>
        </w:rPr>
      </w:pPr>
      <w:r w:rsidRPr="003C5764">
        <w:rPr>
          <w:rFonts w:cs="Arial"/>
          <w:szCs w:val="22"/>
        </w:rPr>
        <w:t>Local procedures have been</w:t>
      </w:r>
      <w:r>
        <w:rPr>
          <w:rFonts w:cs="Arial"/>
          <w:szCs w:val="22"/>
        </w:rPr>
        <w:t xml:space="preserve"> / will be</w:t>
      </w:r>
      <w:r w:rsidRPr="003C5764">
        <w:rPr>
          <w:rFonts w:cs="Arial"/>
          <w:szCs w:val="22"/>
        </w:rPr>
        <w:t xml:space="preserve"> followed to exclude relevant vaginal/uterine </w:t>
      </w:r>
      <w:r w:rsidRPr="00412760">
        <w:rPr>
          <w:rFonts w:cs="Arial"/>
          <w:szCs w:val="22"/>
        </w:rPr>
        <w:t>infections prior to starting treatment.</w:t>
      </w:r>
    </w:p>
    <w:p w14:paraId="09278719" w14:textId="77777777" w:rsidR="0031710B" w:rsidRPr="003C5764" w:rsidRDefault="002A01B9" w:rsidP="00E565E5">
      <w:pPr>
        <w:numPr>
          <w:ilvl w:val="0"/>
          <w:numId w:val="14"/>
        </w:numPr>
        <w:tabs>
          <w:tab w:val="left" w:pos="284"/>
        </w:tabs>
        <w:spacing w:before="100" w:beforeAutospacing="1" w:after="100" w:afterAutospacing="1" w:line="360" w:lineRule="auto"/>
        <w:ind w:left="709" w:hanging="436"/>
        <w:rPr>
          <w:rFonts w:cs="Arial"/>
          <w:szCs w:val="22"/>
        </w:rPr>
      </w:pPr>
      <w:r w:rsidRPr="003C5764">
        <w:rPr>
          <w:rFonts w:cs="Arial"/>
          <w:szCs w:val="22"/>
        </w:rPr>
        <w:t>Willing to use a</w:t>
      </w:r>
      <w:r w:rsidR="000948F4">
        <w:rPr>
          <w:rFonts w:cs="Arial"/>
          <w:szCs w:val="22"/>
        </w:rPr>
        <w:t>n appropriate method of barrier contraception</w:t>
      </w:r>
      <w:r w:rsidR="000948F4" w:rsidRPr="003C5764">
        <w:rPr>
          <w:rFonts w:cs="Arial"/>
          <w:szCs w:val="22"/>
        </w:rPr>
        <w:t xml:space="preserve"> </w:t>
      </w:r>
      <w:r w:rsidRPr="003C5764">
        <w:rPr>
          <w:rFonts w:cs="Arial"/>
          <w:szCs w:val="22"/>
        </w:rPr>
        <w:t>if</w:t>
      </w:r>
      <w:r w:rsidR="000948F4">
        <w:rPr>
          <w:rFonts w:cs="Arial"/>
          <w:szCs w:val="22"/>
        </w:rPr>
        <w:t xml:space="preserve"> </w:t>
      </w:r>
      <w:r w:rsidRPr="003C5764">
        <w:rPr>
          <w:rFonts w:cs="Arial"/>
          <w:szCs w:val="22"/>
        </w:rPr>
        <w:t>randomised to Endometrial Scratch (ES) in the cycle where the ES procedure is performed.</w:t>
      </w:r>
      <w:r w:rsidR="0031710B" w:rsidRPr="0031710B">
        <w:rPr>
          <w:rFonts w:cs="Arial"/>
          <w:szCs w:val="22"/>
        </w:rPr>
        <w:t xml:space="preserve"> </w:t>
      </w:r>
      <w:r w:rsidR="0031710B">
        <w:rPr>
          <w:rFonts w:cs="Arial"/>
          <w:szCs w:val="22"/>
        </w:rPr>
        <w:t xml:space="preserve">. </w:t>
      </w:r>
      <w:r w:rsidR="004D4C6E">
        <w:rPr>
          <w:rFonts w:cs="Arial"/>
          <w:szCs w:val="22"/>
        </w:rPr>
        <w:t>7</w:t>
      </w:r>
      <w:r w:rsidR="00E565E5">
        <w:rPr>
          <w:rFonts w:cs="Arial"/>
          <w:szCs w:val="22"/>
        </w:rPr>
        <w:t xml:space="preserve">. </w:t>
      </w:r>
      <w:r w:rsidR="0031710B" w:rsidRPr="003C5764">
        <w:rPr>
          <w:rFonts w:cs="Arial"/>
          <w:szCs w:val="22"/>
        </w:rPr>
        <w:t>Understands/willing to comply with the protocol.</w:t>
      </w:r>
    </w:p>
    <w:p w14:paraId="4C767EAE" w14:textId="77777777" w:rsidR="002A01B9" w:rsidRPr="003C5764" w:rsidRDefault="002A01B9" w:rsidP="002A01B9">
      <w:pPr>
        <w:pStyle w:val="Heading3"/>
        <w:spacing w:line="360" w:lineRule="auto"/>
        <w:rPr>
          <w:sz w:val="22"/>
          <w:szCs w:val="22"/>
        </w:rPr>
      </w:pPr>
      <w:r w:rsidRPr="003C5764">
        <w:rPr>
          <w:sz w:val="22"/>
          <w:szCs w:val="22"/>
        </w:rPr>
        <w:t>Exclusion</w:t>
      </w:r>
    </w:p>
    <w:p w14:paraId="78E6C6AE" w14:textId="77777777" w:rsidR="002A01B9" w:rsidRPr="003C5764" w:rsidRDefault="002A01B9" w:rsidP="00850420">
      <w:pPr>
        <w:numPr>
          <w:ilvl w:val="0"/>
          <w:numId w:val="15"/>
        </w:numPr>
        <w:spacing w:before="100" w:beforeAutospacing="1" w:after="100" w:afterAutospacing="1" w:line="360" w:lineRule="auto"/>
        <w:rPr>
          <w:rFonts w:cs="Arial"/>
          <w:szCs w:val="22"/>
        </w:rPr>
      </w:pPr>
      <w:r w:rsidRPr="003C5764">
        <w:rPr>
          <w:rFonts w:cs="Arial"/>
          <w:szCs w:val="22"/>
        </w:rPr>
        <w:t xml:space="preserve">Previous trauma/surgery to the endometrium </w:t>
      </w:r>
      <w:r w:rsidR="00850420">
        <w:rPr>
          <w:rFonts w:cs="Arial"/>
          <w:szCs w:val="22"/>
        </w:rPr>
        <w:t>(</w:t>
      </w:r>
      <w:r w:rsidRPr="003C5764">
        <w:rPr>
          <w:rFonts w:cs="Arial"/>
          <w:szCs w:val="22"/>
        </w:rPr>
        <w:t>e.g. resection of submucous fibroid, intrauterine adhesions</w:t>
      </w:r>
      <w:r w:rsidR="00850420">
        <w:rPr>
          <w:rFonts w:cs="Arial"/>
          <w:szCs w:val="22"/>
        </w:rPr>
        <w:t>.)</w:t>
      </w:r>
    </w:p>
    <w:p w14:paraId="4860E983" w14:textId="77777777" w:rsidR="002A01B9" w:rsidRPr="003C5764" w:rsidRDefault="002A01B9" w:rsidP="00850420">
      <w:pPr>
        <w:numPr>
          <w:ilvl w:val="0"/>
          <w:numId w:val="15"/>
        </w:numPr>
        <w:spacing w:before="100" w:beforeAutospacing="1" w:after="100" w:afterAutospacing="1" w:line="360" w:lineRule="auto"/>
        <w:rPr>
          <w:rFonts w:cs="Arial"/>
          <w:szCs w:val="22"/>
        </w:rPr>
      </w:pPr>
      <w:r w:rsidRPr="003C5764">
        <w:rPr>
          <w:rFonts w:cs="Arial"/>
          <w:szCs w:val="22"/>
        </w:rPr>
        <w:t>BMI</w:t>
      </w:r>
      <w:r w:rsidR="0031710B">
        <w:rPr>
          <w:rFonts w:cs="Arial"/>
          <w:szCs w:val="22"/>
        </w:rPr>
        <w:t xml:space="preserve"> of</w:t>
      </w:r>
      <w:r w:rsidRPr="003C5764">
        <w:rPr>
          <w:rFonts w:cs="Arial"/>
          <w:szCs w:val="22"/>
        </w:rPr>
        <w:t xml:space="preserve"> 35 kg/m2</w:t>
      </w:r>
      <w:r w:rsidR="0031710B">
        <w:rPr>
          <w:rFonts w:cs="Arial"/>
          <w:szCs w:val="22"/>
        </w:rPr>
        <w:t xml:space="preserve"> or greater</w:t>
      </w:r>
    </w:p>
    <w:p w14:paraId="48EB1A6F" w14:textId="77777777" w:rsidR="002A01B9" w:rsidRPr="003C5764" w:rsidRDefault="002A01B9" w:rsidP="00850420">
      <w:pPr>
        <w:numPr>
          <w:ilvl w:val="0"/>
          <w:numId w:val="15"/>
        </w:numPr>
        <w:spacing w:before="100" w:beforeAutospacing="1" w:after="100" w:afterAutospacing="1" w:line="360" w:lineRule="auto"/>
        <w:rPr>
          <w:rFonts w:cs="Arial"/>
          <w:szCs w:val="22"/>
        </w:rPr>
      </w:pPr>
      <w:r w:rsidRPr="003C5764">
        <w:rPr>
          <w:rFonts w:cs="Arial"/>
          <w:szCs w:val="22"/>
        </w:rPr>
        <w:t xml:space="preserve">Known </w:t>
      </w:r>
      <w:r w:rsidR="00850420">
        <w:rPr>
          <w:rFonts w:cs="Arial"/>
          <w:szCs w:val="22"/>
        </w:rPr>
        <w:t>g</w:t>
      </w:r>
      <w:r w:rsidRPr="003C5764">
        <w:rPr>
          <w:rFonts w:cs="Arial"/>
          <w:szCs w:val="22"/>
        </w:rPr>
        <w:t>rade 4 (severe) endometriosis</w:t>
      </w:r>
    </w:p>
    <w:p w14:paraId="7E61F7FA" w14:textId="77777777" w:rsidR="0031710B" w:rsidRDefault="002A01B9" w:rsidP="00850420">
      <w:pPr>
        <w:numPr>
          <w:ilvl w:val="0"/>
          <w:numId w:val="15"/>
        </w:numPr>
        <w:spacing w:before="100" w:beforeAutospacing="1" w:after="100" w:afterAutospacing="1" w:line="360" w:lineRule="auto"/>
        <w:rPr>
          <w:rFonts w:cs="Arial"/>
          <w:szCs w:val="22"/>
        </w:rPr>
      </w:pPr>
      <w:r w:rsidRPr="003C5764">
        <w:rPr>
          <w:rFonts w:cs="Arial"/>
          <w:szCs w:val="22"/>
        </w:rPr>
        <w:t xml:space="preserve">Currently participating in any other fertility study involving medical/surgical intervention </w:t>
      </w:r>
    </w:p>
    <w:p w14:paraId="0F7321FE" w14:textId="77777777" w:rsidR="002D5179" w:rsidRDefault="002D5179" w:rsidP="00850420">
      <w:pPr>
        <w:numPr>
          <w:ilvl w:val="0"/>
          <w:numId w:val="15"/>
        </w:numPr>
        <w:spacing w:before="100" w:beforeAutospacing="1" w:after="100" w:afterAutospacing="1" w:line="360" w:lineRule="auto"/>
        <w:rPr>
          <w:rFonts w:cs="Arial"/>
          <w:szCs w:val="22"/>
        </w:rPr>
      </w:pPr>
      <w:r>
        <w:rPr>
          <w:rFonts w:cs="Arial"/>
          <w:szCs w:val="22"/>
        </w:rPr>
        <w:t>Expected to</w:t>
      </w:r>
      <w:r w:rsidR="005649F9">
        <w:rPr>
          <w:rFonts w:cs="Arial"/>
          <w:szCs w:val="22"/>
        </w:rPr>
        <w:t xml:space="preserve"> receive</w:t>
      </w:r>
      <w:r>
        <w:rPr>
          <w:rFonts w:cs="Arial"/>
          <w:szCs w:val="22"/>
        </w:rPr>
        <w:t xml:space="preserve"> </w:t>
      </w:r>
      <w:r w:rsidR="00720D06">
        <w:rPr>
          <w:rFonts w:cs="Arial"/>
          <w:szCs w:val="22"/>
        </w:rPr>
        <w:t xml:space="preserve">protocols other than antagonist or long (e.g. </w:t>
      </w:r>
      <w:r>
        <w:rPr>
          <w:rFonts w:cs="Arial"/>
          <w:szCs w:val="22"/>
        </w:rPr>
        <w:t>ultra-long</w:t>
      </w:r>
      <w:r w:rsidR="005649F9">
        <w:rPr>
          <w:rFonts w:cs="Arial"/>
          <w:szCs w:val="22"/>
        </w:rPr>
        <w:t xml:space="preserve"> </w:t>
      </w:r>
      <w:r>
        <w:rPr>
          <w:rFonts w:cs="Arial"/>
          <w:szCs w:val="22"/>
        </w:rPr>
        <w:t>protocol</w:t>
      </w:r>
      <w:r w:rsidR="00720D06">
        <w:rPr>
          <w:rFonts w:cs="Arial"/>
          <w:szCs w:val="22"/>
        </w:rPr>
        <w:t>)</w:t>
      </w:r>
    </w:p>
    <w:p w14:paraId="4EEBBD9A" w14:textId="77777777" w:rsidR="0085045D" w:rsidRPr="00420E6A" w:rsidRDefault="0085045D" w:rsidP="00850420">
      <w:pPr>
        <w:numPr>
          <w:ilvl w:val="0"/>
          <w:numId w:val="15"/>
        </w:numPr>
        <w:spacing w:before="100" w:beforeAutospacing="1" w:after="100" w:afterAutospacing="1" w:line="360" w:lineRule="auto"/>
        <w:rPr>
          <w:rFonts w:cs="Arial"/>
          <w:szCs w:val="22"/>
        </w:rPr>
      </w:pPr>
      <w:r w:rsidRPr="00420E6A">
        <w:rPr>
          <w:rFonts w:cs="Arial"/>
          <w:szCs w:val="22"/>
        </w:rPr>
        <w:t>An endometrial scratch (or similar procedure, e.g. endometrial biopsy for the collection of Natural Killer Cells) is planned</w:t>
      </w:r>
    </w:p>
    <w:p w14:paraId="44D59CDB" w14:textId="77777777" w:rsidR="002A01B9" w:rsidRPr="003C5764" w:rsidRDefault="002A01B9" w:rsidP="00850420">
      <w:pPr>
        <w:numPr>
          <w:ilvl w:val="0"/>
          <w:numId w:val="15"/>
        </w:numPr>
        <w:spacing w:before="100" w:beforeAutospacing="1" w:after="100" w:afterAutospacing="1" w:line="360" w:lineRule="auto"/>
        <w:rPr>
          <w:rFonts w:cs="Arial"/>
          <w:szCs w:val="22"/>
        </w:rPr>
      </w:pPr>
      <w:r w:rsidRPr="003C5764">
        <w:rPr>
          <w:rFonts w:cs="Arial"/>
          <w:szCs w:val="22"/>
        </w:rPr>
        <w:t xml:space="preserve"> </w:t>
      </w:r>
      <w:r w:rsidR="0031710B">
        <w:rPr>
          <w:rFonts w:cs="Arial"/>
          <w:szCs w:val="22"/>
        </w:rPr>
        <w:t>P</w:t>
      </w:r>
      <w:r w:rsidRPr="003C5764">
        <w:rPr>
          <w:rFonts w:cs="Arial"/>
          <w:szCs w:val="22"/>
        </w:rPr>
        <w:t xml:space="preserve">reviously randomised into this trial </w:t>
      </w:r>
    </w:p>
    <w:p w14:paraId="51EF4437" w14:textId="77777777" w:rsidR="00343230" w:rsidRPr="00420E6A" w:rsidRDefault="002A01B9" w:rsidP="00B42B16">
      <w:pPr>
        <w:spacing w:before="100" w:beforeAutospacing="1" w:after="100" w:afterAutospacing="1"/>
        <w:rPr>
          <w:b/>
        </w:rPr>
      </w:pPr>
      <w:r w:rsidRPr="00420E6A">
        <w:rPr>
          <w:rFonts w:ascii="Calibri" w:hAnsi="Calibri"/>
          <w:b/>
          <w:i/>
          <w:iCs/>
          <w:color w:val="215868"/>
          <w:szCs w:val="22"/>
        </w:rPr>
        <w:t> </w:t>
      </w:r>
      <w:r w:rsidR="00343230" w:rsidRPr="00420E6A">
        <w:rPr>
          <w:b/>
        </w:rPr>
        <w:t>Consent</w:t>
      </w:r>
    </w:p>
    <w:p w14:paraId="6318D6D5" w14:textId="77777777" w:rsidR="00443CA3" w:rsidRDefault="00443CA3" w:rsidP="00623F7F">
      <w:pPr>
        <w:spacing w:line="360" w:lineRule="auto"/>
      </w:pPr>
      <w:r>
        <w:t>The assessment of eligibility and the process of informed consent will be undertaken by the principal investigator or another suitably qualified member of the research team</w:t>
      </w:r>
      <w:r w:rsidR="003046BE">
        <w:t>,</w:t>
      </w:r>
      <w:r>
        <w:t xml:space="preserve"> who has received appropriate training and has been approved by the principal investigator as detailed on the delegation of responsibilities log. All staff involved in taking informed consent for the study will have a thorough </w:t>
      </w:r>
      <w:r w:rsidR="003046BE">
        <w:t>knowledge and experience of GCP</w:t>
      </w:r>
      <w:r w:rsidR="008D4DAD">
        <w:t xml:space="preserve"> and </w:t>
      </w:r>
      <w:r>
        <w:t>issues around informed consent</w:t>
      </w:r>
      <w:r w:rsidR="008D4DAD">
        <w:t>,</w:t>
      </w:r>
      <w:r>
        <w:t xml:space="preserve"> and be fully trained in the study protocol.</w:t>
      </w:r>
    </w:p>
    <w:p w14:paraId="4AF695F3" w14:textId="77777777" w:rsidR="00623F7F" w:rsidRDefault="00623F7F" w:rsidP="00623F7F">
      <w:pPr>
        <w:spacing w:line="360" w:lineRule="auto"/>
      </w:pPr>
    </w:p>
    <w:p w14:paraId="70E36CAE" w14:textId="77777777" w:rsidR="00C00A76" w:rsidRDefault="00541B5C" w:rsidP="00623F7F">
      <w:pPr>
        <w:spacing w:line="360" w:lineRule="auto"/>
      </w:pPr>
      <w:r>
        <w:lastRenderedPageBreak/>
        <w:t xml:space="preserve">Participants will be provided with the </w:t>
      </w:r>
      <w:r w:rsidR="00767E9C">
        <w:t xml:space="preserve">study </w:t>
      </w:r>
      <w:r>
        <w:t xml:space="preserve">Participant Information Sheet (PIS) prior to consenting </w:t>
      </w:r>
      <w:r w:rsidRPr="00541B5C">
        <w:rPr>
          <w:b/>
          <w:i/>
        </w:rPr>
        <w:t xml:space="preserve">(documents: Sheffield </w:t>
      </w:r>
      <w:r w:rsidR="00191812">
        <w:rPr>
          <w:b/>
          <w:i/>
        </w:rPr>
        <w:t xml:space="preserve">and Southampton </w:t>
      </w:r>
      <w:r w:rsidRPr="00541B5C">
        <w:rPr>
          <w:b/>
          <w:i/>
        </w:rPr>
        <w:t>PIS, Generic PIS)</w:t>
      </w:r>
      <w:r>
        <w:t xml:space="preserve">. </w:t>
      </w:r>
      <w:r w:rsidR="00DF24AA">
        <w:t>Patients will then be required to provide informed, written consent</w:t>
      </w:r>
      <w:r>
        <w:t xml:space="preserve"> </w:t>
      </w:r>
      <w:r w:rsidRPr="00541B5C">
        <w:rPr>
          <w:b/>
          <w:i/>
        </w:rPr>
        <w:t>(documents: Sheffield</w:t>
      </w:r>
      <w:r w:rsidR="00191812">
        <w:rPr>
          <w:b/>
          <w:i/>
        </w:rPr>
        <w:t xml:space="preserve"> and Southampton</w:t>
      </w:r>
      <w:r w:rsidRPr="00541B5C">
        <w:rPr>
          <w:b/>
          <w:i/>
        </w:rPr>
        <w:t xml:space="preserve"> Consent Form, Generic Consent Form)</w:t>
      </w:r>
      <w:r w:rsidR="00DF24AA">
        <w:t>.</w:t>
      </w:r>
      <w:r w:rsidR="00461FE0">
        <w:t xml:space="preserve"> It is not foreseen that participants will be lacking </w:t>
      </w:r>
      <w:r w:rsidR="00977A49">
        <w:t xml:space="preserve">in physical or mental </w:t>
      </w:r>
      <w:r w:rsidR="00461FE0">
        <w:t>capacity to provide informed consent, as such individuals would not be eligible to receive IVF treatment.</w:t>
      </w:r>
      <w:r w:rsidR="00DF24AA">
        <w:t xml:space="preserve"> </w:t>
      </w:r>
      <w:r w:rsidR="003E5ED8">
        <w:t xml:space="preserve">Consent will be sought to inform the participant’s GP of her involvement in the study </w:t>
      </w:r>
      <w:r w:rsidR="003E5ED8" w:rsidRPr="003E5ED8">
        <w:rPr>
          <w:b/>
          <w:i/>
        </w:rPr>
        <w:t>(document: GP Letter)</w:t>
      </w:r>
      <w:r w:rsidR="003E5ED8">
        <w:t>.</w:t>
      </w:r>
    </w:p>
    <w:p w14:paraId="5FCD5482" w14:textId="77777777" w:rsidR="00C00A76" w:rsidRDefault="00C00A76" w:rsidP="00623F7F">
      <w:pPr>
        <w:spacing w:line="360" w:lineRule="auto"/>
      </w:pPr>
    </w:p>
    <w:p w14:paraId="632FDE75" w14:textId="77777777" w:rsidR="001316AE" w:rsidRDefault="00DF24AA" w:rsidP="00623F7F">
      <w:pPr>
        <w:spacing w:line="360" w:lineRule="auto"/>
      </w:pPr>
      <w:r w:rsidRPr="003046BE">
        <w:t xml:space="preserve">Where the patient has the capacity to provide informed consent but is unable to sign or otherwise mark the consent form, we will follow the same procedure which the clinic adopts for such cases </w:t>
      </w:r>
      <w:r w:rsidR="00581985" w:rsidRPr="003046BE">
        <w:t xml:space="preserve">in regards to signing HFEA consent </w:t>
      </w:r>
      <w:r w:rsidR="00977A49">
        <w:t>form</w:t>
      </w:r>
      <w:r w:rsidR="001316AE">
        <w:t>s</w:t>
      </w:r>
      <w:r w:rsidR="00977A49">
        <w:t xml:space="preserve"> </w:t>
      </w:r>
      <w:r w:rsidR="00581985" w:rsidRPr="003046BE">
        <w:t xml:space="preserve">for </w:t>
      </w:r>
      <w:r w:rsidR="00977A49">
        <w:t>assisted conception treatment</w:t>
      </w:r>
      <w:r w:rsidR="001316AE">
        <w:t>, as specified by the HFEA:</w:t>
      </w:r>
    </w:p>
    <w:p w14:paraId="3E762989" w14:textId="77777777" w:rsidR="001316AE" w:rsidRPr="001316AE" w:rsidRDefault="001316AE" w:rsidP="00B42B16">
      <w:pPr>
        <w:pStyle w:val="MediumShading1-Accent31"/>
        <w:spacing w:line="360" w:lineRule="auto"/>
        <w:ind w:left="720"/>
        <w:rPr>
          <w:rStyle w:val="Emphasis"/>
        </w:rPr>
      </w:pPr>
      <w:r w:rsidRPr="001316AE">
        <w:rPr>
          <w:rStyle w:val="Emphasis"/>
        </w:rPr>
        <w:t>“If the person giving consent, or varying or withdrawing consent, has the mental capacity to do so but cannot sign because of illness, injury or physical disability (for example, quadriplegia), they can direct someone to sign on their behalf, provided that:</w:t>
      </w:r>
    </w:p>
    <w:p w14:paraId="56245059" w14:textId="77777777" w:rsidR="001316AE" w:rsidRPr="001316AE" w:rsidRDefault="001316AE" w:rsidP="00B42B16">
      <w:pPr>
        <w:pStyle w:val="MediumShading1-Accent31"/>
        <w:spacing w:line="360" w:lineRule="auto"/>
        <w:ind w:left="720"/>
        <w:rPr>
          <w:rStyle w:val="Emphasis"/>
        </w:rPr>
      </w:pPr>
      <w:r w:rsidRPr="001316AE">
        <w:rPr>
          <w:rStyle w:val="Emphasis"/>
        </w:rPr>
        <w:t>a) the person giving consent, or varying or withdrawing consent is present at the time, and</w:t>
      </w:r>
    </w:p>
    <w:p w14:paraId="4A2B4F88" w14:textId="77777777" w:rsidR="001316AE" w:rsidRPr="001316AE" w:rsidRDefault="001316AE" w:rsidP="00B42B16">
      <w:pPr>
        <w:pStyle w:val="MediumShading1-Accent31"/>
        <w:spacing w:line="360" w:lineRule="auto"/>
        <w:ind w:left="720"/>
        <w:rPr>
          <w:rStyle w:val="Emphasis"/>
        </w:rPr>
      </w:pPr>
      <w:r w:rsidRPr="001316AE">
        <w:rPr>
          <w:rStyle w:val="Emphasis"/>
        </w:rPr>
        <w:t>b) the signature is also witnessed, and attested to by at least one other person.”</w:t>
      </w:r>
    </w:p>
    <w:p w14:paraId="7A96EF24" w14:textId="77777777" w:rsidR="001316AE" w:rsidRDefault="001316AE" w:rsidP="00623F7F">
      <w:pPr>
        <w:spacing w:line="360" w:lineRule="auto"/>
      </w:pPr>
    </w:p>
    <w:p w14:paraId="0B613703" w14:textId="77777777" w:rsidR="00623F7F" w:rsidRDefault="00581985" w:rsidP="00623F7F">
      <w:pPr>
        <w:spacing w:line="360" w:lineRule="auto"/>
      </w:pPr>
      <w:r w:rsidRPr="003046BE">
        <w:t xml:space="preserve">If a translator is needed, the </w:t>
      </w:r>
      <w:r w:rsidR="003046BE" w:rsidRPr="003046BE">
        <w:t>study team</w:t>
      </w:r>
      <w:r w:rsidRPr="003046BE">
        <w:t xml:space="preserve"> will endeavour to make available the pro</w:t>
      </w:r>
      <w:r w:rsidR="003046BE" w:rsidRPr="003046BE">
        <w:t>vision of a translator service</w:t>
      </w:r>
      <w:r w:rsidRPr="003046BE">
        <w:t xml:space="preserve"> in the spoken language of the participant per standard local NHS Trust arrangement</w:t>
      </w:r>
      <w:r w:rsidR="003046BE" w:rsidRPr="003046BE">
        <w:t>.</w:t>
      </w:r>
      <w:r w:rsidR="004726D1">
        <w:t xml:space="preserve"> </w:t>
      </w:r>
      <w:r w:rsidRPr="003046BE">
        <w:t>The right of the patient to refuse consent without giving reasons will be respected. Furthermore, the participant will remain free to withdraw from the study at any time without prejudicing any further treatment.</w:t>
      </w:r>
      <w:r w:rsidR="00623F7F">
        <w:t xml:space="preserve">  </w:t>
      </w:r>
    </w:p>
    <w:p w14:paraId="2B88162E" w14:textId="77777777" w:rsidR="00581985" w:rsidRDefault="00581985" w:rsidP="00623F7F">
      <w:pPr>
        <w:spacing w:line="360" w:lineRule="auto"/>
      </w:pPr>
    </w:p>
    <w:p w14:paraId="1EC79D02" w14:textId="77777777" w:rsidR="00581985" w:rsidRDefault="00214C84" w:rsidP="00623F7F">
      <w:pPr>
        <w:spacing w:line="360" w:lineRule="auto"/>
      </w:pPr>
      <w:r w:rsidRPr="003C7719">
        <w:t>A record of the consent process detailing the date of consent and all those present will be recorded in the participants’ hospital notes. The original consent will be filed in the hospital notes, a copy retained in the investigator site file and a second copy will be given to the participants. With the participants</w:t>
      </w:r>
      <w:r w:rsidR="00BC3D23">
        <w:t>’</w:t>
      </w:r>
      <w:r w:rsidRPr="003C7719">
        <w:t xml:space="preserve"> consent their GP</w:t>
      </w:r>
      <w:r w:rsidR="00BC3D23">
        <w:t>s</w:t>
      </w:r>
      <w:r w:rsidRPr="003C7719">
        <w:t xml:space="preserve"> will be notified using the REC approved GP letter provided. Once consent has been </w:t>
      </w:r>
      <w:r w:rsidR="00341847">
        <w:t>obtained</w:t>
      </w:r>
      <w:r w:rsidRPr="003C7719">
        <w:t>, the participants</w:t>
      </w:r>
      <w:r w:rsidR="00E86184">
        <w:t xml:space="preserve"> details</w:t>
      </w:r>
      <w:r w:rsidRPr="003C7719">
        <w:t xml:space="preserve"> will be recorded on the trial enrolment log.</w:t>
      </w:r>
    </w:p>
    <w:p w14:paraId="6ADF1557" w14:textId="77777777" w:rsidR="00C96D83" w:rsidRDefault="00C96D83" w:rsidP="00623F7F">
      <w:pPr>
        <w:spacing w:line="360" w:lineRule="auto"/>
      </w:pPr>
    </w:p>
    <w:p w14:paraId="0B428C9D" w14:textId="77777777" w:rsidR="00C96D83" w:rsidRDefault="00C96D83" w:rsidP="00623F7F">
      <w:pPr>
        <w:spacing w:line="360" w:lineRule="auto"/>
      </w:pPr>
      <w:r w:rsidRPr="003C7719">
        <w:t xml:space="preserve">The associated risks of the ES procedure are fully documented on the REC approved </w:t>
      </w:r>
      <w:r w:rsidR="003C7719" w:rsidRPr="003C7719">
        <w:t>Patient Information Sheet</w:t>
      </w:r>
      <w:r w:rsidR="00BC3D23">
        <w:t xml:space="preserve"> (PIS).</w:t>
      </w:r>
      <w:r w:rsidR="003C7719" w:rsidRPr="003C7719">
        <w:t xml:space="preserve"> </w:t>
      </w:r>
      <w:r w:rsidR="00BC3D23">
        <w:t>H</w:t>
      </w:r>
      <w:r w:rsidRPr="003C7719">
        <w:t>owever</w:t>
      </w:r>
      <w:r w:rsidR="00BC3D23">
        <w:t>,</w:t>
      </w:r>
      <w:r w:rsidRPr="003C7719">
        <w:t xml:space="preserve"> if any further safety information which may </w:t>
      </w:r>
      <w:r w:rsidRPr="003C7719">
        <w:lastRenderedPageBreak/>
        <w:t>result in significant changes to the risk/</w:t>
      </w:r>
      <w:r w:rsidR="00541B5C" w:rsidRPr="003C7719">
        <w:t>benefit analysis</w:t>
      </w:r>
      <w:r w:rsidR="004C6C29" w:rsidRPr="003C7719">
        <w:t xml:space="preserve"> is identified, the PIS and informed consent </w:t>
      </w:r>
      <w:r w:rsidR="00BC3D23">
        <w:t xml:space="preserve">form </w:t>
      </w:r>
      <w:r w:rsidR="004C6C29" w:rsidRPr="003C7719">
        <w:t xml:space="preserve">(ICF) will be reviewed and approved accordingly. All participants </w:t>
      </w:r>
      <w:r w:rsidR="00341847">
        <w:t>who are yet to receive the intervention</w:t>
      </w:r>
      <w:r w:rsidR="004C6C29" w:rsidRPr="003C7719">
        <w:t xml:space="preserve"> will be informed of the updated information and g</w:t>
      </w:r>
      <w:r w:rsidR="003C7719" w:rsidRPr="003C7719">
        <w:t>iven a revised copy of the PIS</w:t>
      </w:r>
      <w:r w:rsidR="004C6C29" w:rsidRPr="003C7719">
        <w:t xml:space="preserve"> to sign, confirming their wish to continue in the study.</w:t>
      </w:r>
      <w:r w:rsidR="004C6C29">
        <w:t xml:space="preserve"> </w:t>
      </w:r>
    </w:p>
    <w:p w14:paraId="13192CFE" w14:textId="77777777" w:rsidR="003C7719" w:rsidRDefault="003C7719" w:rsidP="00623F7F">
      <w:pPr>
        <w:spacing w:line="360" w:lineRule="auto"/>
      </w:pPr>
    </w:p>
    <w:p w14:paraId="47DFCA77" w14:textId="77777777" w:rsidR="0018105E" w:rsidRPr="00E83F43" w:rsidRDefault="0018105E" w:rsidP="0018105E">
      <w:pPr>
        <w:spacing w:line="360" w:lineRule="auto"/>
      </w:pPr>
      <w:r w:rsidRPr="00E83F43">
        <w:t xml:space="preserve">As with most multi-centre RCTs, there is variability in local procedures across all centres. All </w:t>
      </w:r>
      <w:r w:rsidR="00341847">
        <w:t>c</w:t>
      </w:r>
      <w:r w:rsidRPr="00E83F43">
        <w:t>linical elements of IVF/ICSI treatment, apart from the randomised interventions, will be carried out according to local protocols</w:t>
      </w:r>
      <w:r w:rsidR="003C7719">
        <w:t>.</w:t>
      </w:r>
    </w:p>
    <w:p w14:paraId="6F6707ED" w14:textId="77777777" w:rsidR="004C0051" w:rsidRDefault="004C0051" w:rsidP="00D715CF">
      <w:pPr>
        <w:pStyle w:val="Heading2"/>
      </w:pPr>
    </w:p>
    <w:p w14:paraId="5EA800FD" w14:textId="77777777" w:rsidR="0018105E" w:rsidRPr="000110D9" w:rsidRDefault="00A5717F" w:rsidP="00D715CF">
      <w:pPr>
        <w:pStyle w:val="Heading2"/>
      </w:pPr>
      <w:r w:rsidRPr="000110D9">
        <w:t>Recruitment</w:t>
      </w:r>
    </w:p>
    <w:p w14:paraId="6E3AC758" w14:textId="77777777" w:rsidR="0018105E" w:rsidRDefault="00256943" w:rsidP="0018105E">
      <w:pPr>
        <w:spacing w:line="360" w:lineRule="auto"/>
      </w:pPr>
      <w:r>
        <w:t xml:space="preserve">Figure </w:t>
      </w:r>
      <w:r w:rsidR="004F1370">
        <w:t xml:space="preserve">2 </w:t>
      </w:r>
      <w:r>
        <w:t xml:space="preserve">describes the recruitment process, which will be undertaken </w:t>
      </w:r>
      <w:r w:rsidR="0018105E" w:rsidRPr="00F97316">
        <w:t>as follows:</w:t>
      </w:r>
    </w:p>
    <w:p w14:paraId="5FFE6836" w14:textId="77777777" w:rsidR="000110D9" w:rsidRDefault="000110D9" w:rsidP="0018105E">
      <w:pPr>
        <w:spacing w:line="360" w:lineRule="auto"/>
      </w:pPr>
    </w:p>
    <w:p w14:paraId="3DF0D987" w14:textId="77777777" w:rsidR="00BC3D23" w:rsidRDefault="000110D9" w:rsidP="00027EB7">
      <w:pPr>
        <w:numPr>
          <w:ilvl w:val="0"/>
          <w:numId w:val="10"/>
        </w:numPr>
        <w:spacing w:line="360" w:lineRule="auto"/>
        <w:ind w:left="426" w:hanging="426"/>
      </w:pPr>
      <w:r>
        <w:t>Potentially e</w:t>
      </w:r>
      <w:r w:rsidRPr="00F97316">
        <w:t xml:space="preserve">ligible </w:t>
      </w:r>
      <w:r>
        <w:t xml:space="preserve">women </w:t>
      </w:r>
      <w:r w:rsidR="006E6296">
        <w:t xml:space="preserve">will be recruited into the study via one of the following routes: </w:t>
      </w:r>
    </w:p>
    <w:p w14:paraId="5BD5D7D3" w14:textId="77777777" w:rsidR="00BC3D23" w:rsidRDefault="006E6296" w:rsidP="00BC3D23">
      <w:pPr>
        <w:spacing w:line="360" w:lineRule="auto"/>
        <w:ind w:left="426"/>
      </w:pPr>
      <w:r>
        <w:t xml:space="preserve">a) women </w:t>
      </w:r>
      <w:r w:rsidR="000110D9">
        <w:t xml:space="preserve">will receive a letter of invitation introducing the study </w:t>
      </w:r>
      <w:r w:rsidR="00BC3D23">
        <w:t xml:space="preserve">(in the post, or by </w:t>
      </w:r>
      <w:r w:rsidR="0099760A">
        <w:t>e</w:t>
      </w:r>
      <w:r w:rsidR="00BC3D23">
        <w:t xml:space="preserve">mail) </w:t>
      </w:r>
      <w:r>
        <w:t xml:space="preserve">and </w:t>
      </w:r>
      <w:r w:rsidR="000110D9">
        <w:t xml:space="preserve">a copy of the patient information sheet </w:t>
      </w:r>
      <w:r w:rsidR="00EB4E4C">
        <w:t xml:space="preserve">or the joint summary patient information sheet </w:t>
      </w:r>
      <w:r w:rsidR="00EB4E4C" w:rsidRPr="00EB4E4C">
        <w:rPr>
          <w:b/>
          <w:i/>
        </w:rPr>
        <w:t xml:space="preserve">(document: Joint Patient Information Sheet) </w:t>
      </w:r>
      <w:r w:rsidR="000110D9">
        <w:t>with</w:t>
      </w:r>
      <w:r w:rsidR="00FF4A08">
        <w:t xml:space="preserve"> </w:t>
      </w:r>
      <w:r w:rsidR="000110D9">
        <w:t>their clinic appointment</w:t>
      </w:r>
      <w:r w:rsidR="005C5CC0">
        <w:t xml:space="preserve"> letter</w:t>
      </w:r>
      <w:r w:rsidR="00541B5C">
        <w:t xml:space="preserve"> </w:t>
      </w:r>
      <w:r w:rsidR="00541B5C" w:rsidRPr="00541B5C">
        <w:rPr>
          <w:b/>
        </w:rPr>
        <w:t>(</w:t>
      </w:r>
      <w:r w:rsidR="00541B5C">
        <w:rPr>
          <w:b/>
          <w:i/>
        </w:rPr>
        <w:t>documents: Patient Invitation Letter; Email Invitation</w:t>
      </w:r>
      <w:r w:rsidR="00EB4E4C">
        <w:rPr>
          <w:b/>
          <w:i/>
        </w:rPr>
        <w:t>; Joint Patient Invitation Letter; Joint Email Invitation</w:t>
      </w:r>
      <w:r w:rsidR="00541B5C">
        <w:rPr>
          <w:b/>
          <w:i/>
        </w:rPr>
        <w:t>)</w:t>
      </w:r>
      <w:r w:rsidR="000110D9">
        <w:t xml:space="preserve">. </w:t>
      </w:r>
    </w:p>
    <w:p w14:paraId="35C593F1" w14:textId="77777777" w:rsidR="00BC3D23" w:rsidRDefault="006E6296" w:rsidP="00BC3D23">
      <w:pPr>
        <w:spacing w:line="360" w:lineRule="auto"/>
        <w:ind w:left="426"/>
      </w:pPr>
      <w:r>
        <w:t>b) p</w:t>
      </w:r>
      <w:r w:rsidR="000110D9">
        <w:t>atient information sheets</w:t>
      </w:r>
      <w:r w:rsidR="00EB4E4C">
        <w:t xml:space="preserve"> </w:t>
      </w:r>
      <w:r w:rsidR="00EB4E4C" w:rsidRPr="00116478">
        <w:t>and/or the joint summary patient information sheet</w:t>
      </w:r>
      <w:r w:rsidR="000110D9">
        <w:t xml:space="preserve"> </w:t>
      </w:r>
      <w:r w:rsidR="00FF4A08">
        <w:t xml:space="preserve">may </w:t>
      </w:r>
      <w:r w:rsidR="000110D9">
        <w:t xml:space="preserve">be distributed </w:t>
      </w:r>
      <w:r w:rsidR="00FF4A08">
        <w:t xml:space="preserve">to </w:t>
      </w:r>
      <w:r w:rsidR="000110D9">
        <w:t xml:space="preserve">women attending an introductory patient information session which occurs at some units </w:t>
      </w:r>
      <w:r>
        <w:t xml:space="preserve">before their first consultation; </w:t>
      </w:r>
    </w:p>
    <w:p w14:paraId="77C959AB" w14:textId="77777777" w:rsidR="00BC3D23" w:rsidRDefault="006E6296" w:rsidP="00BC3D23">
      <w:pPr>
        <w:spacing w:line="360" w:lineRule="auto"/>
        <w:ind w:left="426"/>
      </w:pPr>
      <w:r>
        <w:t>c) women who have been informed about the trial via the website</w:t>
      </w:r>
      <w:r w:rsidR="00A01E99">
        <w:t>, recruitment film</w:t>
      </w:r>
      <w:r w:rsidR="007E02B8">
        <w:t xml:space="preserve"> (based on the participant information sheet)</w:t>
      </w:r>
      <w:r w:rsidR="00A01E99">
        <w:t xml:space="preserve"> </w:t>
      </w:r>
      <w:r>
        <w:t xml:space="preserve">or a poster </w:t>
      </w:r>
      <w:r w:rsidR="00541B5C" w:rsidRPr="00541B5C">
        <w:rPr>
          <w:b/>
          <w:i/>
        </w:rPr>
        <w:t>(document: poster)</w:t>
      </w:r>
      <w:r w:rsidR="00541B5C">
        <w:t xml:space="preserve"> </w:t>
      </w:r>
      <w:r>
        <w:t xml:space="preserve">will be advised to discuss the study with their clinician; </w:t>
      </w:r>
    </w:p>
    <w:p w14:paraId="0281DC27" w14:textId="77777777" w:rsidR="00205B7D" w:rsidRDefault="000110D9" w:rsidP="00BC3D23">
      <w:pPr>
        <w:spacing w:line="360" w:lineRule="auto"/>
        <w:ind w:left="426"/>
      </w:pPr>
      <w:r>
        <w:t xml:space="preserve"> </w:t>
      </w:r>
    </w:p>
    <w:p w14:paraId="4AE76E5A" w14:textId="77777777" w:rsidR="00BC3D23" w:rsidRDefault="00C8068B" w:rsidP="00BC3D23">
      <w:pPr>
        <w:spacing w:line="360" w:lineRule="auto"/>
        <w:ind w:left="426"/>
      </w:pPr>
      <w:r>
        <w:t>Participants may</w:t>
      </w:r>
      <w:r w:rsidR="00F3314C">
        <w:t xml:space="preserve"> be recruited at any stage prior to commencing their IVF/ICSI treatment</w:t>
      </w:r>
      <w:r w:rsidR="00FF4A08">
        <w:t xml:space="preserve"> cycle</w:t>
      </w:r>
      <w:r w:rsidR="005C5CC0">
        <w:t>, vi</w:t>
      </w:r>
      <w:r w:rsidR="00983C91">
        <w:t xml:space="preserve">a a letter or email or </w:t>
      </w:r>
      <w:r>
        <w:t xml:space="preserve">by </w:t>
      </w:r>
      <w:r w:rsidR="00983C91">
        <w:t>the participant being approached by a member of their fertility team.</w:t>
      </w:r>
      <w:r w:rsidR="009D4BB1">
        <w:t xml:space="preserve"> </w:t>
      </w:r>
    </w:p>
    <w:p w14:paraId="2B8156A7" w14:textId="77777777" w:rsidR="00BC3D23" w:rsidRDefault="00BC3D23" w:rsidP="00BC3D23">
      <w:pPr>
        <w:spacing w:line="360" w:lineRule="auto"/>
        <w:ind w:left="426"/>
      </w:pPr>
    </w:p>
    <w:p w14:paraId="1BE61AFD" w14:textId="77777777" w:rsidR="000110D9" w:rsidRDefault="009D4BB1" w:rsidP="00BC3D23">
      <w:pPr>
        <w:spacing w:line="360" w:lineRule="auto"/>
        <w:ind w:left="426"/>
      </w:pPr>
      <w:r>
        <w:t xml:space="preserve">Regardless of which method is used to </w:t>
      </w:r>
      <w:r w:rsidR="008F0524">
        <w:t xml:space="preserve">approach women, they may be </w:t>
      </w:r>
      <w:r w:rsidR="00134F65">
        <w:t xml:space="preserve">contacted </w:t>
      </w:r>
      <w:r w:rsidR="008F0524">
        <w:t xml:space="preserve">by the Research Nurse </w:t>
      </w:r>
      <w:r w:rsidR="00134F65">
        <w:t xml:space="preserve">(via email, telephone or text message) </w:t>
      </w:r>
      <w:r w:rsidR="008F0524">
        <w:t>to ask if they are interested in participating in the study</w:t>
      </w:r>
      <w:r w:rsidR="00205B7D">
        <w:t xml:space="preserve"> (</w:t>
      </w:r>
      <w:r w:rsidR="00205B7D">
        <w:rPr>
          <w:b/>
          <w:i/>
        </w:rPr>
        <w:t>document: Recruitment Reminder Text)</w:t>
      </w:r>
      <w:r w:rsidR="008F0524">
        <w:t xml:space="preserve">. </w:t>
      </w:r>
      <w:r w:rsidR="00134F65">
        <w:t xml:space="preserve">The Research Nurse will attempt to contact the participant </w:t>
      </w:r>
      <w:r w:rsidR="00357906">
        <w:t xml:space="preserve">up to </w:t>
      </w:r>
      <w:r w:rsidR="00826857">
        <w:lastRenderedPageBreak/>
        <w:t>approximately</w:t>
      </w:r>
      <w:r w:rsidR="00983C91">
        <w:t xml:space="preserve"> </w:t>
      </w:r>
      <w:r w:rsidR="008F0524">
        <w:t>two weeks after the wom</w:t>
      </w:r>
      <w:r w:rsidR="00983C91">
        <w:t>a</w:t>
      </w:r>
      <w:r w:rsidR="008F0524">
        <w:t xml:space="preserve">n has first been alerted to the study via any of the methods outlined above. </w:t>
      </w:r>
      <w:r w:rsidR="00134F65">
        <w:t>T</w:t>
      </w:r>
      <w:r w:rsidR="008F0524">
        <w:t xml:space="preserve">he Research Nurse will ask the potential participant if she has any questions related to involvement in the study. The Research Nurse will either a) confirm with the participant the date/time of their next routine visit, and confirm that consent will be </w:t>
      </w:r>
      <w:r w:rsidR="00826857">
        <w:t xml:space="preserve">sought </w:t>
      </w:r>
      <w:r w:rsidR="008F0524">
        <w:t xml:space="preserve">on that day, or b) if the woman is not interested in participating in the study, will confirm that the participant will not be contacted again. </w:t>
      </w:r>
    </w:p>
    <w:p w14:paraId="65A618FA" w14:textId="77777777" w:rsidR="0018105E" w:rsidRPr="00F97316" w:rsidRDefault="0018105E" w:rsidP="0018105E">
      <w:pPr>
        <w:spacing w:line="360" w:lineRule="auto"/>
      </w:pPr>
    </w:p>
    <w:p w14:paraId="5203C792" w14:textId="77777777" w:rsidR="0031585C" w:rsidRDefault="0018105E" w:rsidP="00027EB7">
      <w:pPr>
        <w:numPr>
          <w:ilvl w:val="0"/>
          <w:numId w:val="11"/>
        </w:numPr>
        <w:spacing w:line="360" w:lineRule="auto"/>
        <w:ind w:left="426" w:hanging="426"/>
      </w:pPr>
      <w:r>
        <w:t>Eligible women will be invited to participate an</w:t>
      </w:r>
      <w:r w:rsidR="00832A8A">
        <w:t xml:space="preserve">d will be given as much time as required, up until the start of their IVF treatment </w:t>
      </w:r>
      <w:r>
        <w:t>to ask questions about the study and discuss their participation with</w:t>
      </w:r>
      <w:r w:rsidR="006E6296">
        <w:t xml:space="preserve"> their clinician/research nurse</w:t>
      </w:r>
      <w:r>
        <w:t xml:space="preserve"> or clinic nurse.</w:t>
      </w:r>
    </w:p>
    <w:p w14:paraId="30190A16" w14:textId="317AE083" w:rsidR="00A5717F" w:rsidRDefault="00A5717F" w:rsidP="0031585C">
      <w:pPr>
        <w:spacing w:line="360" w:lineRule="auto"/>
        <w:ind w:left="426"/>
      </w:pPr>
      <w:r w:rsidRPr="00A5717F">
        <w:t xml:space="preserve"> </w:t>
      </w:r>
    </w:p>
    <w:p w14:paraId="0723D3A4" w14:textId="77777777" w:rsidR="0031585C" w:rsidRDefault="0031585C" w:rsidP="0031585C">
      <w:pPr>
        <w:numPr>
          <w:ilvl w:val="0"/>
          <w:numId w:val="11"/>
        </w:numPr>
        <w:spacing w:line="360" w:lineRule="auto"/>
        <w:ind w:left="426" w:hanging="426"/>
      </w:pPr>
      <w:r w:rsidRPr="0031585C">
        <w:rPr>
          <w:b/>
          <w:bCs/>
        </w:rPr>
        <w:t>Dundee only:</w:t>
      </w:r>
      <w:r>
        <w:t xml:space="preserve">  following introduction of the trial to the eligible woman and discussion in clinic, consent may be undertaken using a postal consent process. In which case, a postal consent form will be sent to the participant prior to the start of their IVF treatment. The research team at site will ensure the participant understands the requirements of taking part in the trial prior to the participant signing the form. Once the form is signed, it will be returned to the IVF unit via post and the participant will be randomised. When the participant attends the IVF unit again (i.e. at the next routine appointment, or for the Endometrial Scratch) the participant will complete the “general” trial consent form, which will be countersigned by the site PI or Research Nurse.</w:t>
      </w:r>
    </w:p>
    <w:p w14:paraId="6634906B" w14:textId="77777777" w:rsidR="0031585C" w:rsidRDefault="0031585C" w:rsidP="0031585C">
      <w:pPr>
        <w:spacing w:line="360" w:lineRule="auto"/>
        <w:ind w:left="426"/>
      </w:pPr>
    </w:p>
    <w:p w14:paraId="4BA4AA9C" w14:textId="77777777" w:rsidR="0018105E" w:rsidRPr="00F97316" w:rsidRDefault="0018105E" w:rsidP="000110D9">
      <w:pPr>
        <w:spacing w:line="360" w:lineRule="auto"/>
        <w:ind w:left="426" w:hanging="426"/>
      </w:pPr>
    </w:p>
    <w:p w14:paraId="0731FA7E" w14:textId="76F59068" w:rsidR="0018105E" w:rsidRPr="001B4B0A" w:rsidRDefault="0018105E" w:rsidP="00027EB7">
      <w:pPr>
        <w:numPr>
          <w:ilvl w:val="0"/>
          <w:numId w:val="11"/>
        </w:numPr>
        <w:spacing w:line="360" w:lineRule="auto"/>
        <w:ind w:left="360" w:hanging="426"/>
        <w:rPr>
          <w:szCs w:val="22"/>
        </w:rPr>
      </w:pPr>
      <w:r w:rsidRPr="00F97316">
        <w:t xml:space="preserve">Following consent, </w:t>
      </w:r>
      <w:r>
        <w:t xml:space="preserve">baseline data including health &amp; wellbeing questionnaires </w:t>
      </w:r>
      <w:r w:rsidR="00725D06">
        <w:t>must</w:t>
      </w:r>
      <w:r>
        <w:t xml:space="preserve"> be collected</w:t>
      </w:r>
      <w:r w:rsidR="00725D06">
        <w:t xml:space="preserve"> prior to randomisation</w:t>
      </w:r>
      <w:r w:rsidR="0031585C">
        <w:t xml:space="preserve">. If postal consent has been undertaken, the health &amp; wellbeing questionnaire will be returned to the Fertility Unit via the post. </w:t>
      </w:r>
      <w:r w:rsidR="001A5D79" w:rsidRPr="001B4B0A">
        <w:rPr>
          <w:rFonts w:cs="Arial"/>
          <w:szCs w:val="22"/>
        </w:rPr>
        <w:t xml:space="preserve">If consent is refused or if </w:t>
      </w:r>
      <w:r w:rsidR="00C8068B">
        <w:rPr>
          <w:rFonts w:cs="Arial"/>
          <w:szCs w:val="22"/>
        </w:rPr>
        <w:t xml:space="preserve">the </w:t>
      </w:r>
      <w:r w:rsidR="001A5D79" w:rsidRPr="001B4B0A">
        <w:rPr>
          <w:rFonts w:cs="Arial"/>
          <w:szCs w:val="22"/>
        </w:rPr>
        <w:t>patient is not eligible then the reasons for refusal/ineligibility will be requested, basic information will be recorded to enable completion of CONSORT diagram.</w:t>
      </w:r>
    </w:p>
    <w:p w14:paraId="236362C1" w14:textId="77777777" w:rsidR="0018105E" w:rsidRDefault="0018105E" w:rsidP="0018105E">
      <w:pPr>
        <w:spacing w:line="360" w:lineRule="auto"/>
      </w:pPr>
    </w:p>
    <w:p w14:paraId="36D05BAF" w14:textId="77777777" w:rsidR="0018105E" w:rsidRDefault="0018105E" w:rsidP="0018105E">
      <w:pPr>
        <w:spacing w:line="360" w:lineRule="auto"/>
        <w:ind w:left="720"/>
      </w:pPr>
    </w:p>
    <w:p w14:paraId="725A0CAE" w14:textId="77777777" w:rsidR="00581985" w:rsidRDefault="00581985" w:rsidP="00623F7F">
      <w:pPr>
        <w:spacing w:line="360" w:lineRule="auto"/>
      </w:pPr>
    </w:p>
    <w:p w14:paraId="03A573B0" w14:textId="77777777" w:rsidR="002248E1" w:rsidRDefault="002248E1" w:rsidP="00343230"/>
    <w:p w14:paraId="7D53DFCE" w14:textId="77777777" w:rsidR="002248E1" w:rsidRDefault="002248E1" w:rsidP="002248E1"/>
    <w:p w14:paraId="15BDDCDF" w14:textId="77777777" w:rsidR="002248E1" w:rsidRDefault="002248E1" w:rsidP="002248E1"/>
    <w:p w14:paraId="2FCF1461" w14:textId="77777777" w:rsidR="00343230" w:rsidRPr="002248E1" w:rsidRDefault="00343230" w:rsidP="002248E1"/>
    <w:p w14:paraId="364D9E03" w14:textId="172B59BD" w:rsidR="00E77AEB" w:rsidRDefault="00F3242E" w:rsidP="007E658E">
      <w:pPr>
        <w:jc w:val="both"/>
        <w:rPr>
          <w:strike/>
          <w:color w:val="999999"/>
        </w:rPr>
      </w:pPr>
      <w:r>
        <w:rPr>
          <w:strike/>
          <w:noProof/>
          <w:color w:val="999999"/>
        </w:rPr>
        <w:lastRenderedPageBreak/>
        <mc:AlternateContent>
          <mc:Choice Requires="wps">
            <w:drawing>
              <wp:anchor distT="0" distB="0" distL="114300" distR="114300" simplePos="0" relativeHeight="251642880" behindDoc="0" locked="0" layoutInCell="1" allowOverlap="1" wp14:anchorId="4399E2B7" wp14:editId="54247F10">
                <wp:simplePos x="0" y="0"/>
                <wp:positionH relativeFrom="column">
                  <wp:posOffset>151130</wp:posOffset>
                </wp:positionH>
                <wp:positionV relativeFrom="paragraph">
                  <wp:posOffset>106680</wp:posOffset>
                </wp:positionV>
                <wp:extent cx="1353820" cy="1055370"/>
                <wp:effectExtent l="8255" t="11430" r="9525" b="952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055370"/>
                        </a:xfrm>
                        <a:prstGeom prst="rect">
                          <a:avLst/>
                        </a:prstGeom>
                        <a:solidFill>
                          <a:srgbClr val="FFFFFF"/>
                        </a:solidFill>
                        <a:ln w="9525">
                          <a:solidFill>
                            <a:srgbClr val="FFFFFF"/>
                          </a:solidFill>
                          <a:miter lim="800000"/>
                          <a:headEnd/>
                          <a:tailEnd/>
                        </a:ln>
                      </wps:spPr>
                      <wps:txbx>
                        <w:txbxContent>
                          <w:p w14:paraId="31579723" w14:textId="77777777" w:rsidR="00C0464F" w:rsidRPr="00045867" w:rsidRDefault="00C0464F">
                            <w:pPr>
                              <w:rPr>
                                <w:szCs w:val="22"/>
                              </w:rPr>
                            </w:pPr>
                            <w:r w:rsidRPr="00045867">
                              <w:rPr>
                                <w:szCs w:val="22"/>
                              </w:rPr>
                              <w:t>Figure 2: Patient recruitment, randomisation and intervention delivery flow-chart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9E2B7" id="Text Box 3" o:spid="_x0000_s1027" type="#_x0000_t202" style="position:absolute;left:0;text-align:left;margin-left:11.9pt;margin-top:8.4pt;width:106.6pt;height:83.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" strokecolor="white">
                <v:textbox>
                  <w:txbxContent>
                    <w:p w14:paraId="31579723" w14:textId="77777777" w:rsidR="00C0464F" w:rsidRPr="00045867" w:rsidRDefault="00C0464F">
                      <w:pPr>
                        <w:rPr>
                          <w:szCs w:val="22"/>
                        </w:rPr>
                      </w:pPr>
                      <w:r w:rsidRPr="00045867">
                        <w:rPr>
                          <w:szCs w:val="22"/>
                        </w:rPr>
                        <w:t>Figure 2: Patient recruitment, randomisation and intervention delivery flow-chart</w:t>
                      </w:r>
                    </w:p>
                  </w:txbxContent>
                </v:textbox>
              </v:shape>
            </w:pict>
          </mc:Fallback>
        </mc:AlternateContent>
      </w:r>
      <w:r w:rsidR="00F416B9" w:rsidRPr="00F416B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napToGrid w:val="0"/>
          <w:color w:val="000000"/>
          <w:w w:val="0"/>
          <w:sz w:val="0"/>
          <w:szCs w:val="0"/>
          <w:u w:color="000000"/>
          <w:bdr w:val="none" w:sz="0" w:space="0" w:color="000000"/>
          <w:shd w:val="clear" w:color="000000" w:fill="000000"/>
        </w:rPr>
        <w:drawing>
          <wp:inline distT="0" distB="0" distL="0" distR="0" wp14:anchorId="019B6BDD" wp14:editId="72C2F70B">
            <wp:extent cx="4781550" cy="8934450"/>
            <wp:effectExtent l="0" t="0" r="0" b="0"/>
            <wp:docPr id="6" name="Picture 6" descr="Scratch Consent and ES Procedure Chart - N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atch Consent and ES Procedure Chart - New P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81550" cy="8934450"/>
                    </a:xfrm>
                    <a:prstGeom prst="rect">
                      <a:avLst/>
                    </a:prstGeom>
                    <a:noFill/>
                    <a:ln>
                      <a:noFill/>
                    </a:ln>
                  </pic:spPr>
                </pic:pic>
              </a:graphicData>
            </a:graphic>
          </wp:inline>
        </w:drawing>
      </w:r>
      <w:r w:rsidR="00873520" w:rsidRPr="00873520">
        <w:rPr>
          <w:rStyle w:val="CommentReference"/>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AB3AB96" w14:textId="77777777" w:rsidR="007E658E" w:rsidRDefault="003571E9" w:rsidP="00D715CF">
      <w:pPr>
        <w:pStyle w:val="Heading3"/>
      </w:pPr>
      <w:r w:rsidRPr="003571E9">
        <w:lastRenderedPageBreak/>
        <w:t>Criteria for withdrawal</w:t>
      </w:r>
    </w:p>
    <w:p w14:paraId="39CA72CF" w14:textId="77777777" w:rsidR="007F7E7F" w:rsidRPr="005567DC" w:rsidRDefault="00C8702F" w:rsidP="006A4A31">
      <w:pPr>
        <w:spacing w:line="360" w:lineRule="auto"/>
      </w:pPr>
      <w:r>
        <w:t>Patients may request to withdraw from the study at any time. Study data will be retained</w:t>
      </w:r>
      <w:r w:rsidR="004E292E">
        <w:t xml:space="preserve"> up to the point of withdrawal</w:t>
      </w:r>
      <w:r w:rsidR="00160DAE">
        <w:t xml:space="preserve">. </w:t>
      </w:r>
      <w:r>
        <w:t xml:space="preserve"> </w:t>
      </w:r>
      <w:r w:rsidR="007F7E7F">
        <w:t>If any of the exclusion criteria are identified at any stage of the trial, or if the wom</w:t>
      </w:r>
      <w:r w:rsidR="008B6AD8">
        <w:t>a</w:t>
      </w:r>
      <w:r w:rsidR="007F7E7F">
        <w:t>n d</w:t>
      </w:r>
      <w:r w:rsidR="000B618B">
        <w:t>oes not undergo IVF as planned</w:t>
      </w:r>
      <w:r w:rsidR="007F7E7F">
        <w:t>, the participant will remain in the study and will not be withdrawn.</w:t>
      </w:r>
      <w:r w:rsidR="005567DC">
        <w:t xml:space="preserve"> </w:t>
      </w:r>
      <w:r w:rsidR="004E292E">
        <w:t xml:space="preserve">Details will be recorded to allow discussion about inclusion in the per protocol analysis. </w:t>
      </w:r>
      <w:r w:rsidR="00CE127D">
        <w:t xml:space="preserve">Patients who proceed to have a double embryo transfer will not be excluded from the study but the number of embryos transferred will be taken into account during the final analysis </w:t>
      </w:r>
    </w:p>
    <w:p w14:paraId="26A33675" w14:textId="77777777" w:rsidR="007E658E" w:rsidRDefault="007E658E" w:rsidP="007E658E">
      <w:pPr>
        <w:pStyle w:val="Heading1"/>
      </w:pPr>
      <w:bookmarkStart w:id="14" w:name="_Toc536433810"/>
      <w:r>
        <w:t xml:space="preserve">6. Randomisation and </w:t>
      </w:r>
      <w:r w:rsidR="00C8068B">
        <w:t>E</w:t>
      </w:r>
      <w:r>
        <w:t>nrolment</w:t>
      </w:r>
      <w:bookmarkEnd w:id="14"/>
    </w:p>
    <w:p w14:paraId="5E6CF660" w14:textId="77777777" w:rsidR="0018105E" w:rsidRPr="00A5150D" w:rsidRDefault="0018105E" w:rsidP="00D715CF">
      <w:pPr>
        <w:pStyle w:val="Heading2"/>
      </w:pPr>
      <w:r w:rsidRPr="00A5150D">
        <w:t>Randomisation and allocation concealment</w:t>
      </w:r>
    </w:p>
    <w:p w14:paraId="1534B2D8" w14:textId="77777777" w:rsidR="00CC7A54" w:rsidRDefault="0018105E" w:rsidP="000110D9">
      <w:pPr>
        <w:spacing w:line="360" w:lineRule="auto"/>
        <w:jc w:val="both"/>
        <w:rPr>
          <w:rFonts w:cs="Arial"/>
          <w:szCs w:val="22"/>
        </w:rPr>
      </w:pPr>
      <w:r w:rsidRPr="000110D9">
        <w:rPr>
          <w:rFonts w:cs="Arial"/>
          <w:szCs w:val="22"/>
        </w:rPr>
        <w:t xml:space="preserve">The Sheffield Clinical Trials Research Unit (CTRU) will oversee randomisation. </w:t>
      </w:r>
      <w:r w:rsidR="00C85F0A">
        <w:rPr>
          <w:rFonts w:cs="Arial"/>
          <w:szCs w:val="22"/>
        </w:rPr>
        <w:t>A member of the local research team</w:t>
      </w:r>
      <w:r w:rsidRPr="000110D9">
        <w:rPr>
          <w:rFonts w:cs="Arial"/>
          <w:szCs w:val="22"/>
        </w:rPr>
        <w:t xml:space="preserve"> </w:t>
      </w:r>
      <w:r w:rsidR="00C85F0A">
        <w:rPr>
          <w:rFonts w:cs="Arial"/>
          <w:szCs w:val="22"/>
        </w:rPr>
        <w:t xml:space="preserve">will </w:t>
      </w:r>
      <w:r w:rsidRPr="000110D9">
        <w:rPr>
          <w:rFonts w:cs="Arial"/>
          <w:szCs w:val="22"/>
        </w:rPr>
        <w:t>log in to the web-based randomisation system and will enter the p</w:t>
      </w:r>
      <w:r w:rsidR="00C85F0A">
        <w:rPr>
          <w:rFonts w:cs="Arial"/>
          <w:szCs w:val="22"/>
        </w:rPr>
        <w:t xml:space="preserve">articipant’s details and will then be </w:t>
      </w:r>
      <w:r w:rsidRPr="000110D9">
        <w:rPr>
          <w:rFonts w:cs="Arial"/>
          <w:szCs w:val="22"/>
        </w:rPr>
        <w:t>allocate</w:t>
      </w:r>
      <w:r w:rsidR="00C85F0A">
        <w:rPr>
          <w:rFonts w:cs="Arial"/>
          <w:szCs w:val="22"/>
        </w:rPr>
        <w:t>d</w:t>
      </w:r>
      <w:r w:rsidRPr="000110D9">
        <w:rPr>
          <w:rFonts w:cs="Arial"/>
          <w:szCs w:val="22"/>
        </w:rPr>
        <w:t xml:space="preserve"> a participant identification number. Details entered onto the system will include confirmation of signed consent, study site, age</w:t>
      </w:r>
      <w:r w:rsidR="00C85F0A">
        <w:rPr>
          <w:rFonts w:cs="Arial"/>
          <w:szCs w:val="22"/>
        </w:rPr>
        <w:t xml:space="preserve"> and treatment protocol</w:t>
      </w:r>
      <w:r w:rsidRPr="000110D9">
        <w:rPr>
          <w:rFonts w:cs="Arial"/>
          <w:szCs w:val="22"/>
        </w:rPr>
        <w:t xml:space="preserve">. </w:t>
      </w:r>
      <w:r w:rsidR="00CC7A54">
        <w:rPr>
          <w:rFonts w:cs="Arial"/>
          <w:szCs w:val="22"/>
        </w:rPr>
        <w:t>Randomisation should therefore only be undertaken once the patient’s treatment protocol has been decided – this may be decided after informed consent is obtained; randomisation may therefore need to be undertaken at a subsequent routine appointment.</w:t>
      </w:r>
    </w:p>
    <w:p w14:paraId="21BDC683" w14:textId="77777777" w:rsidR="00CD61DC" w:rsidRDefault="00CD61DC" w:rsidP="000110D9">
      <w:pPr>
        <w:spacing w:line="360" w:lineRule="auto"/>
        <w:jc w:val="both"/>
        <w:rPr>
          <w:rFonts w:cs="Arial"/>
          <w:szCs w:val="22"/>
        </w:rPr>
      </w:pPr>
    </w:p>
    <w:p w14:paraId="0875525B" w14:textId="77777777" w:rsidR="00CD61DC" w:rsidRDefault="00CD61DC" w:rsidP="000110D9">
      <w:pPr>
        <w:spacing w:line="360" w:lineRule="auto"/>
        <w:jc w:val="both"/>
        <w:rPr>
          <w:rFonts w:cs="Arial"/>
          <w:szCs w:val="22"/>
        </w:rPr>
      </w:pPr>
      <w:r>
        <w:rPr>
          <w:rFonts w:cs="Arial"/>
          <w:szCs w:val="22"/>
        </w:rPr>
        <w:t>Randomisation should be undertaken no earlier than four months</w:t>
      </w:r>
      <w:r w:rsidR="00200A00">
        <w:rPr>
          <w:rFonts w:cs="Arial"/>
          <w:szCs w:val="22"/>
        </w:rPr>
        <w:t xml:space="preserve"> </w:t>
      </w:r>
      <w:r>
        <w:rPr>
          <w:rFonts w:cs="Arial"/>
          <w:szCs w:val="22"/>
        </w:rPr>
        <w:t>before the participant is due to commence her IVF therapy</w:t>
      </w:r>
      <w:r w:rsidR="00EC518E">
        <w:rPr>
          <w:rFonts w:cs="Arial"/>
          <w:szCs w:val="22"/>
        </w:rPr>
        <w:t xml:space="preserve"> (see figure 3)</w:t>
      </w:r>
      <w:r>
        <w:rPr>
          <w:rFonts w:cs="Arial"/>
          <w:szCs w:val="22"/>
        </w:rPr>
        <w:t>.</w:t>
      </w:r>
      <w:r w:rsidR="00200A00">
        <w:rPr>
          <w:rFonts w:cs="Arial"/>
          <w:szCs w:val="22"/>
        </w:rPr>
        <w:t xml:space="preserve"> Women can be randomised any time up until they start their IVF </w:t>
      </w:r>
      <w:r w:rsidR="00A944DB">
        <w:rPr>
          <w:rFonts w:cs="Arial"/>
          <w:szCs w:val="22"/>
        </w:rPr>
        <w:t>cycle</w:t>
      </w:r>
      <w:r w:rsidR="00200A00">
        <w:rPr>
          <w:rFonts w:cs="Arial"/>
          <w:szCs w:val="22"/>
        </w:rPr>
        <w:t>, although it may be necessary for the participant to delay her IVF if randomised to the intervention arm. This decision should be made and agreed by both the patient and her fertility team before randomisation is undertaken.</w:t>
      </w:r>
      <w:r w:rsidR="00817A6C">
        <w:rPr>
          <w:rFonts w:cs="Arial"/>
          <w:szCs w:val="22"/>
        </w:rPr>
        <w:t xml:space="preserve">  </w:t>
      </w:r>
    </w:p>
    <w:p w14:paraId="17E51A78" w14:textId="77777777" w:rsidR="00CC7A54" w:rsidRDefault="00CC7A54" w:rsidP="000110D9">
      <w:pPr>
        <w:spacing w:line="360" w:lineRule="auto"/>
        <w:jc w:val="both"/>
        <w:rPr>
          <w:rFonts w:cs="Arial"/>
          <w:szCs w:val="22"/>
        </w:rPr>
      </w:pPr>
    </w:p>
    <w:p w14:paraId="4B3523EB" w14:textId="77777777" w:rsidR="0018105E" w:rsidRDefault="0018105E" w:rsidP="000110D9">
      <w:pPr>
        <w:spacing w:line="360" w:lineRule="auto"/>
        <w:jc w:val="both"/>
        <w:rPr>
          <w:rFonts w:cs="Arial"/>
          <w:szCs w:val="22"/>
        </w:rPr>
      </w:pPr>
      <w:r w:rsidRPr="000110D9">
        <w:rPr>
          <w:rFonts w:cs="Arial"/>
          <w:szCs w:val="22"/>
        </w:rPr>
        <w:t>Participants will then be randomly allocated to either the intervention or usual care arm of the trial. The clinician will make a note of this in the patient’s medical notes</w:t>
      </w:r>
      <w:r w:rsidR="00C85F0A">
        <w:rPr>
          <w:rFonts w:cs="Arial"/>
          <w:szCs w:val="22"/>
        </w:rPr>
        <w:t>.</w:t>
      </w:r>
      <w:r w:rsidRPr="000110D9">
        <w:rPr>
          <w:rFonts w:cs="Arial"/>
          <w:szCs w:val="22"/>
        </w:rPr>
        <w:t xml:space="preserve"> </w:t>
      </w:r>
    </w:p>
    <w:p w14:paraId="50AFBC4C" w14:textId="77777777" w:rsidR="00A72E00" w:rsidRDefault="00A72E00" w:rsidP="000110D9">
      <w:pPr>
        <w:spacing w:line="360" w:lineRule="auto"/>
        <w:jc w:val="both"/>
        <w:rPr>
          <w:rFonts w:cs="Arial"/>
          <w:szCs w:val="22"/>
        </w:rPr>
      </w:pPr>
    </w:p>
    <w:p w14:paraId="00D785DB" w14:textId="77777777" w:rsidR="00A72E00" w:rsidRPr="000110D9" w:rsidRDefault="00A72E00" w:rsidP="000110D9">
      <w:pPr>
        <w:spacing w:line="360" w:lineRule="auto"/>
        <w:jc w:val="both"/>
        <w:rPr>
          <w:rFonts w:cs="Arial"/>
          <w:szCs w:val="22"/>
        </w:rPr>
      </w:pPr>
      <w:r>
        <w:rPr>
          <w:rFonts w:cs="Arial"/>
          <w:szCs w:val="22"/>
        </w:rPr>
        <w:t>If a woman achieves a spontaneous pregnancy following randomisation she will be followed up as per protocol procedures in accordance with the intention to treat analysis.</w:t>
      </w:r>
    </w:p>
    <w:p w14:paraId="6736D8A8" w14:textId="77777777" w:rsidR="0018105E" w:rsidRPr="000110D9" w:rsidRDefault="0018105E" w:rsidP="000110D9">
      <w:pPr>
        <w:spacing w:line="360" w:lineRule="auto"/>
        <w:jc w:val="both"/>
        <w:rPr>
          <w:rFonts w:cs="Arial"/>
          <w:szCs w:val="22"/>
        </w:rPr>
      </w:pPr>
    </w:p>
    <w:p w14:paraId="3E22846B" w14:textId="77777777" w:rsidR="0018105E" w:rsidRPr="000110D9" w:rsidRDefault="0018105E" w:rsidP="000110D9">
      <w:pPr>
        <w:spacing w:line="360" w:lineRule="auto"/>
        <w:jc w:val="both"/>
        <w:rPr>
          <w:rFonts w:cs="Arial"/>
          <w:szCs w:val="22"/>
        </w:rPr>
      </w:pPr>
      <w:r w:rsidRPr="000110D9">
        <w:rPr>
          <w:rFonts w:cs="Arial"/>
          <w:szCs w:val="22"/>
        </w:rPr>
        <w:t>The randomisation schedule will be generated by the CTRU prior to the s</w:t>
      </w:r>
      <w:r w:rsidR="00C85F0A">
        <w:rPr>
          <w:rFonts w:cs="Arial"/>
          <w:szCs w:val="22"/>
        </w:rPr>
        <w:t>tart of the trial</w:t>
      </w:r>
      <w:r w:rsidRPr="000110D9">
        <w:rPr>
          <w:rFonts w:cs="Arial"/>
          <w:szCs w:val="22"/>
        </w:rPr>
        <w:t>. The randomisation sequence will be computer generated</w:t>
      </w:r>
      <w:r w:rsidR="001734BB" w:rsidRPr="000110D9">
        <w:rPr>
          <w:rFonts w:cs="Arial"/>
          <w:szCs w:val="22"/>
        </w:rPr>
        <w:t xml:space="preserve"> and</w:t>
      </w:r>
      <w:r w:rsidRPr="000110D9">
        <w:rPr>
          <w:rFonts w:cs="Arial"/>
          <w:szCs w:val="22"/>
        </w:rPr>
        <w:t xml:space="preserve"> stratified by site </w:t>
      </w:r>
      <w:r w:rsidRPr="000110D9">
        <w:rPr>
          <w:rFonts w:cs="Arial"/>
          <w:szCs w:val="22"/>
        </w:rPr>
        <w:lastRenderedPageBreak/>
        <w:t xml:space="preserve">and </w:t>
      </w:r>
      <w:r w:rsidR="001734BB" w:rsidRPr="000110D9">
        <w:rPr>
          <w:rFonts w:cs="Arial"/>
          <w:szCs w:val="22"/>
        </w:rPr>
        <w:t>protocol (antagonist or long). R</w:t>
      </w:r>
      <w:r w:rsidRPr="000110D9">
        <w:rPr>
          <w:rFonts w:cs="Arial"/>
          <w:szCs w:val="22"/>
        </w:rPr>
        <w:t xml:space="preserve">andom permuted blocks of variable size will be used to ensure enough participants are allocated evenly to each arm of the trial at each site. </w:t>
      </w:r>
    </w:p>
    <w:p w14:paraId="4D3EC494" w14:textId="77777777" w:rsidR="0018105E" w:rsidRPr="000110D9" w:rsidRDefault="0018105E" w:rsidP="000110D9">
      <w:pPr>
        <w:spacing w:line="360" w:lineRule="auto"/>
        <w:jc w:val="both"/>
        <w:rPr>
          <w:rFonts w:cs="Arial"/>
          <w:szCs w:val="22"/>
        </w:rPr>
      </w:pPr>
    </w:p>
    <w:p w14:paraId="7C083515" w14:textId="77777777" w:rsidR="0018105E" w:rsidRPr="000110D9" w:rsidRDefault="0018105E" w:rsidP="000110D9">
      <w:pPr>
        <w:spacing w:line="360" w:lineRule="auto"/>
        <w:jc w:val="both"/>
        <w:rPr>
          <w:rFonts w:cs="Arial"/>
          <w:szCs w:val="22"/>
        </w:rPr>
      </w:pPr>
      <w:r w:rsidRPr="000110D9">
        <w:rPr>
          <w:rFonts w:cs="Arial"/>
          <w:szCs w:val="22"/>
        </w:rPr>
        <w:t xml:space="preserve">Regardless of which group the participant is randomised to, </w:t>
      </w:r>
      <w:r w:rsidR="001734BB" w:rsidRPr="000110D9">
        <w:rPr>
          <w:rFonts w:cs="Arial"/>
          <w:szCs w:val="22"/>
        </w:rPr>
        <w:t>t</w:t>
      </w:r>
      <w:r w:rsidRPr="000110D9">
        <w:rPr>
          <w:rFonts w:cs="Arial"/>
          <w:szCs w:val="22"/>
        </w:rPr>
        <w:t>he participant’s GP will also be notified of their involvement in the study</w:t>
      </w:r>
      <w:r w:rsidR="00260322">
        <w:rPr>
          <w:rFonts w:cs="Arial"/>
          <w:szCs w:val="22"/>
        </w:rPr>
        <w:t xml:space="preserve"> if consent is obtained to do so</w:t>
      </w:r>
      <w:r w:rsidR="00D45294">
        <w:rPr>
          <w:rFonts w:cs="Arial"/>
          <w:szCs w:val="22"/>
        </w:rPr>
        <w:t xml:space="preserve"> </w:t>
      </w:r>
      <w:r w:rsidR="00402892" w:rsidRPr="00402892">
        <w:rPr>
          <w:rFonts w:cs="Arial"/>
          <w:b/>
          <w:i/>
          <w:szCs w:val="22"/>
        </w:rPr>
        <w:t>(document: GP Letter).</w:t>
      </w:r>
      <w:r w:rsidRPr="000110D9">
        <w:rPr>
          <w:rFonts w:cs="Arial"/>
          <w:szCs w:val="22"/>
        </w:rPr>
        <w:t xml:space="preserve"> </w:t>
      </w:r>
    </w:p>
    <w:p w14:paraId="61E9663B" w14:textId="77777777" w:rsidR="0018105E" w:rsidRDefault="0018105E" w:rsidP="000110D9">
      <w:pPr>
        <w:spacing w:line="360" w:lineRule="auto"/>
        <w:jc w:val="both"/>
        <w:rPr>
          <w:rFonts w:cs="Arial"/>
          <w:b/>
          <w:szCs w:val="22"/>
        </w:rPr>
      </w:pPr>
    </w:p>
    <w:p w14:paraId="5203CC29" w14:textId="77777777" w:rsidR="007E658E" w:rsidRDefault="007E658E" w:rsidP="000110D9">
      <w:pPr>
        <w:pStyle w:val="Heading1"/>
        <w:spacing w:line="360" w:lineRule="auto"/>
      </w:pPr>
      <w:bookmarkStart w:id="15" w:name="_Toc536433811"/>
      <w:r>
        <w:t>7. Trial treatment</w:t>
      </w:r>
      <w:bookmarkEnd w:id="15"/>
    </w:p>
    <w:p w14:paraId="76BC1BDB" w14:textId="77777777" w:rsidR="00776576" w:rsidRDefault="00F34358" w:rsidP="0018105E">
      <w:pPr>
        <w:spacing w:line="360" w:lineRule="auto"/>
      </w:pPr>
      <w:r>
        <w:t>The Endometrial Scratch will</w:t>
      </w:r>
      <w:r w:rsidR="000B2FA6">
        <w:t xml:space="preserve"> only</w:t>
      </w:r>
      <w:r>
        <w:t xml:space="preserve"> be provided to women who are randomised to the intervention arm of the trial. </w:t>
      </w:r>
    </w:p>
    <w:p w14:paraId="29858E08" w14:textId="77777777" w:rsidR="00F34358" w:rsidRPr="00822760" w:rsidRDefault="000C5969" w:rsidP="0018105E">
      <w:pPr>
        <w:spacing w:line="360" w:lineRule="auto"/>
      </w:pPr>
      <w:r>
        <w:t>ES</w:t>
      </w:r>
      <w:r w:rsidR="0018105E" w:rsidRPr="00822760">
        <w:t xml:space="preserve"> is a minor procedure performed in daily clinical pr</w:t>
      </w:r>
      <w:r w:rsidR="006D60C8">
        <w:t>actice in an outpatient setting</w:t>
      </w:r>
      <w:r w:rsidR="007F091D">
        <w:t xml:space="preserve"> as per local procedure</w:t>
      </w:r>
      <w:r w:rsidR="006D60C8">
        <w:t>.</w:t>
      </w:r>
    </w:p>
    <w:p w14:paraId="03A68AEC" w14:textId="77777777" w:rsidR="00776576" w:rsidRDefault="0018105E" w:rsidP="00776576">
      <w:pPr>
        <w:spacing w:line="360" w:lineRule="auto"/>
      </w:pPr>
      <w:r w:rsidRPr="00822760">
        <w:t xml:space="preserve">The participant will </w:t>
      </w:r>
      <w:r>
        <w:t xml:space="preserve">be required to </w:t>
      </w:r>
      <w:r w:rsidRPr="00822760">
        <w:t xml:space="preserve">use a barrier method of contraception </w:t>
      </w:r>
      <w:r w:rsidR="000E74C1">
        <w:t xml:space="preserve">(if necessary) </w:t>
      </w:r>
      <w:r w:rsidRPr="00822760">
        <w:t xml:space="preserve">in the cycle where the </w:t>
      </w:r>
      <w:r w:rsidR="00A14B87">
        <w:t>ES</w:t>
      </w:r>
      <w:r w:rsidRPr="00822760">
        <w:t xml:space="preserve"> will be performed.</w:t>
      </w:r>
      <w:r w:rsidR="003A5738">
        <w:t xml:space="preserve"> Before ES is undertaken participants will be asked if they had complied with this.</w:t>
      </w:r>
      <w:r w:rsidRPr="00822760">
        <w:t xml:space="preserve"> A speculum will be inserted into the vagina and the cervix exposed and cleaned. A Pipelle</w:t>
      </w:r>
      <w:r w:rsidR="00472AC4">
        <w:t xml:space="preserve"> or similar </w:t>
      </w:r>
      <w:r w:rsidR="000E0CAE">
        <w:t xml:space="preserve">endometrial </w:t>
      </w:r>
      <w:r w:rsidRPr="00822760">
        <w:t>sampler</w:t>
      </w:r>
      <w:r w:rsidR="000A5C70">
        <w:t xml:space="preserve"> (as per local procedures) </w:t>
      </w:r>
      <w:r w:rsidRPr="00822760">
        <w:t>is then inserted into the cavity of the uterus; negative pressure is applied by withdrawal of the</w:t>
      </w:r>
      <w:r w:rsidRPr="00822760">
        <w:rPr>
          <w:b/>
        </w:rPr>
        <w:t xml:space="preserve"> </w:t>
      </w:r>
      <w:r w:rsidRPr="00822760">
        <w:t>plunger.</w:t>
      </w:r>
      <w:r w:rsidRPr="00822760">
        <w:rPr>
          <w:b/>
        </w:rPr>
        <w:t xml:space="preserve"> </w:t>
      </w:r>
      <w:r w:rsidRPr="00822760">
        <w:t xml:space="preserve">The sampler is then rotated and withdrawn several times so that tissue appears in the transparent tube. The Sampler and speculum are then removed. </w:t>
      </w:r>
      <w:r w:rsidR="000C5969">
        <w:t>In total the ES procedure takes approximately 10 to 20 minutes.</w:t>
      </w:r>
      <w:r w:rsidR="000E74C1">
        <w:t xml:space="preserve"> If no tissue is seen in the transparent sampler, this is an indication that the sampler was not fully inside the uterine cavity and therefore the procedure can be repeated. </w:t>
      </w:r>
    </w:p>
    <w:p w14:paraId="272C3430" w14:textId="77777777" w:rsidR="006D60C8" w:rsidRDefault="00F34358" w:rsidP="00D715CF">
      <w:pPr>
        <w:pStyle w:val="Heading2"/>
      </w:pPr>
      <w:r>
        <w:t>Scheduling treatment</w:t>
      </w:r>
      <w:r w:rsidR="006D60C8" w:rsidRPr="006D60C8">
        <w:t xml:space="preserve"> </w:t>
      </w:r>
    </w:p>
    <w:p w14:paraId="65DACE9B" w14:textId="77777777" w:rsidR="006D60C8" w:rsidRDefault="006D60C8" w:rsidP="006D60C8">
      <w:pPr>
        <w:tabs>
          <w:tab w:val="left" w:pos="0"/>
        </w:tabs>
        <w:spacing w:line="360" w:lineRule="auto"/>
      </w:pPr>
      <w:r>
        <w:t>Women</w:t>
      </w:r>
      <w:r w:rsidR="004554B4">
        <w:t xml:space="preserve"> who are </w:t>
      </w:r>
      <w:r>
        <w:t>randomised to receive</w:t>
      </w:r>
      <w:r w:rsidR="004554B4">
        <w:t xml:space="preserve"> ES</w:t>
      </w:r>
      <w:r>
        <w:t xml:space="preserve"> will receive the ES procedure in the mid-luteal phase of the preceding cycle</w:t>
      </w:r>
      <w:r w:rsidR="00B10E0D">
        <w:t xml:space="preserve"> (figure 3)</w:t>
      </w:r>
      <w:r>
        <w:t>. Women will contact the clinic when their menstrual cycle begins.</w:t>
      </w:r>
      <w:r w:rsidR="00205B7D">
        <w:t xml:space="preserve"> Women who fail to contact the site will be telephoned by the Research Nurse.</w:t>
      </w:r>
      <w:r>
        <w:t xml:space="preserve"> The ES procedure will then be scheduled for the mid-luteal phase</w:t>
      </w:r>
      <w:r w:rsidR="00C8702F">
        <w:t xml:space="preserve"> as per local protocol.</w:t>
      </w:r>
      <w:r w:rsidR="00541B5C">
        <w:t xml:space="preserve">  A letter will be sent to the participant to confirm the appointment </w:t>
      </w:r>
      <w:r w:rsidR="00541B5C" w:rsidRPr="00541B5C">
        <w:rPr>
          <w:b/>
          <w:i/>
        </w:rPr>
        <w:t>(document: Procedure Appointment Letter)</w:t>
      </w:r>
      <w:r w:rsidR="00541B5C">
        <w:t>.</w:t>
      </w:r>
    </w:p>
    <w:p w14:paraId="163500DB" w14:textId="77777777" w:rsidR="0018105E" w:rsidRDefault="0018105E" w:rsidP="0018105E">
      <w:pPr>
        <w:spacing w:line="360" w:lineRule="auto"/>
        <w:rPr>
          <w:b/>
        </w:rPr>
      </w:pPr>
    </w:p>
    <w:p w14:paraId="0A6E7E4B" w14:textId="77777777" w:rsidR="00F34358" w:rsidRPr="005067F5" w:rsidRDefault="00D45294" w:rsidP="00F34358">
      <w:pPr>
        <w:tabs>
          <w:tab w:val="left" w:pos="0"/>
          <w:tab w:val="left" w:pos="567"/>
        </w:tabs>
        <w:spacing w:line="360" w:lineRule="auto"/>
      </w:pPr>
      <w:r w:rsidRPr="005067F5">
        <w:t xml:space="preserve">NOTE: </w:t>
      </w:r>
      <w:r w:rsidR="00F34358" w:rsidRPr="005067F5">
        <w:t xml:space="preserve">Women </w:t>
      </w:r>
      <w:r w:rsidR="00086F9C" w:rsidRPr="005067F5">
        <w:t xml:space="preserve">who have consented to participate in the tissue sub-study </w:t>
      </w:r>
      <w:r w:rsidR="008A4142" w:rsidRPr="005067F5">
        <w:t xml:space="preserve">at </w:t>
      </w:r>
      <w:r w:rsidR="00983C91" w:rsidRPr="005067F5">
        <w:t>the</w:t>
      </w:r>
      <w:r w:rsidR="00086F9C" w:rsidRPr="005067F5">
        <w:t xml:space="preserve"> Sheffield </w:t>
      </w:r>
      <w:r w:rsidR="00983C91" w:rsidRPr="005067F5">
        <w:t xml:space="preserve">site </w:t>
      </w:r>
      <w:r w:rsidR="00086F9C" w:rsidRPr="005067F5">
        <w:t xml:space="preserve">and </w:t>
      </w:r>
      <w:r w:rsidR="00F34358" w:rsidRPr="005067F5">
        <w:t xml:space="preserve">randomised to receive the </w:t>
      </w:r>
      <w:r w:rsidR="00A14B87" w:rsidRPr="005067F5">
        <w:t>ES</w:t>
      </w:r>
      <w:r w:rsidR="00F34358" w:rsidRPr="005067F5">
        <w:t xml:space="preserve"> procedure</w:t>
      </w:r>
      <w:r w:rsidR="006D60C8" w:rsidRPr="005067F5">
        <w:t xml:space="preserve"> </w:t>
      </w:r>
      <w:r w:rsidR="00F34358" w:rsidRPr="005067F5">
        <w:t xml:space="preserve">will be supplied with an ovulation kit at their routine clinical appointment in which they consent to participate </w:t>
      </w:r>
      <w:r w:rsidR="00F34358" w:rsidRPr="005067F5">
        <w:lastRenderedPageBreak/>
        <w:t>in the trial</w:t>
      </w:r>
      <w:r w:rsidR="00086F9C" w:rsidRPr="005067F5">
        <w:t xml:space="preserve">. </w:t>
      </w:r>
      <w:r w:rsidR="00F34358" w:rsidRPr="005067F5">
        <w:t xml:space="preserve"> The women will inform the </w:t>
      </w:r>
      <w:r w:rsidR="008307AF" w:rsidRPr="005067F5">
        <w:t>Fertility Unit</w:t>
      </w:r>
      <w:r w:rsidR="00F34358" w:rsidRPr="005067F5">
        <w:t xml:space="preserve"> when the test is positive (LH surge has been detected).  </w:t>
      </w:r>
      <w:r w:rsidR="000C5969" w:rsidRPr="005067F5">
        <w:t>ES</w:t>
      </w:r>
      <w:r w:rsidR="00983C91" w:rsidRPr="005067F5">
        <w:t xml:space="preserve"> </w:t>
      </w:r>
      <w:r w:rsidR="00F34358" w:rsidRPr="005067F5">
        <w:t>will be performed 7-9 days later.</w:t>
      </w:r>
    </w:p>
    <w:p w14:paraId="4BEFC795" w14:textId="77777777" w:rsidR="004F6B5F" w:rsidRDefault="004F6B5F" w:rsidP="00F34358">
      <w:pPr>
        <w:tabs>
          <w:tab w:val="left" w:pos="0"/>
          <w:tab w:val="left" w:pos="567"/>
        </w:tabs>
        <w:spacing w:line="360" w:lineRule="auto"/>
      </w:pPr>
    </w:p>
    <w:p w14:paraId="48C86BC8" w14:textId="77777777" w:rsidR="00B10E0D" w:rsidRDefault="00F01D35" w:rsidP="00587AF7">
      <w:pPr>
        <w:tabs>
          <w:tab w:val="left" w:pos="0"/>
          <w:tab w:val="left" w:pos="567"/>
        </w:tabs>
        <w:spacing w:line="360" w:lineRule="auto"/>
      </w:pPr>
      <w:r>
        <w:t xml:space="preserve">If a participant does not receive ES as planned before their first IVF cycle, the ES can be rearranged for the next menstrual cycle, which may require IVF to be delayed. This decision will be made at the discretion of the participant and her fertility team. </w:t>
      </w:r>
      <w:r w:rsidR="00B62CF7">
        <w:t>If applicable, women should be made aware of this requirement before consenting to participate in the study.</w:t>
      </w:r>
      <w:r w:rsidR="00F45A65">
        <w:t xml:space="preserve"> If ES is not received for any reason, then the participant should still be followed-up as </w:t>
      </w:r>
      <w:r w:rsidR="00CA5453">
        <w:t>required in the study procedures</w:t>
      </w:r>
      <w:r w:rsidR="005649F9">
        <w:t xml:space="preserve"> unless consent is withdrawn</w:t>
      </w:r>
      <w:r w:rsidR="00F45A65">
        <w:t>.</w:t>
      </w:r>
    </w:p>
    <w:p w14:paraId="4BDBAA87" w14:textId="77777777" w:rsidR="00F34358" w:rsidRDefault="00F34358" w:rsidP="00B42B16">
      <w:pPr>
        <w:pStyle w:val="LightGrid-Accent31"/>
      </w:pPr>
    </w:p>
    <w:p w14:paraId="4529D2D6" w14:textId="77777777" w:rsidR="00EF1FF6" w:rsidRPr="000110D9" w:rsidRDefault="005003D2" w:rsidP="00D715CF">
      <w:pPr>
        <w:pStyle w:val="Heading2"/>
      </w:pPr>
      <w:r>
        <w:t xml:space="preserve">IVF treatment following </w:t>
      </w:r>
      <w:r w:rsidR="00D45294">
        <w:t xml:space="preserve">the Endometrial </w:t>
      </w:r>
      <w:r w:rsidR="00A14B87">
        <w:t>S</w:t>
      </w:r>
      <w:r w:rsidR="00D45294">
        <w:t>cratch</w:t>
      </w:r>
    </w:p>
    <w:p w14:paraId="708A34C1" w14:textId="77777777" w:rsidR="00093F12" w:rsidRDefault="00EF1FF6" w:rsidP="00EF1FF6">
      <w:pPr>
        <w:spacing w:line="360" w:lineRule="auto"/>
      </w:pPr>
      <w:r>
        <w:t xml:space="preserve">Following </w:t>
      </w:r>
      <w:r w:rsidR="000C5969">
        <w:t>ES</w:t>
      </w:r>
      <w:r>
        <w:t xml:space="preserve">, no further interventions will be performed above normal care. Routine IVF treatment commences with the start of the woman’s next menstrual bleed </w:t>
      </w:r>
      <w:r w:rsidR="00D45294">
        <w:t xml:space="preserve">in line with local protocols </w:t>
      </w:r>
      <w:r>
        <w:t>using the Antagonist or Long Protocols</w:t>
      </w:r>
      <w:r w:rsidR="00D45294">
        <w:t xml:space="preserve"> only</w:t>
      </w:r>
      <w:r>
        <w:t>.</w:t>
      </w:r>
    </w:p>
    <w:p w14:paraId="0116C83A" w14:textId="77777777" w:rsidR="00093F12" w:rsidRDefault="00093F12" w:rsidP="00EF1FF6">
      <w:pPr>
        <w:spacing w:line="360" w:lineRule="auto"/>
      </w:pPr>
    </w:p>
    <w:p w14:paraId="620C1323" w14:textId="77777777" w:rsidR="00B42B16" w:rsidRDefault="00093F12" w:rsidP="00B42B16">
      <w:pPr>
        <w:spacing w:line="360" w:lineRule="auto"/>
      </w:pPr>
      <w:r>
        <w:t>If embryo transfer is not undertaken for any reason</w:t>
      </w:r>
      <w:r w:rsidR="00982E01">
        <w:t xml:space="preserve"> in the first IVF cycle then in order to collect all Adverse Event information the researcher will continue to contact the patient approximately 2 weeks after egg collection. </w:t>
      </w:r>
      <w:r w:rsidR="00EF1FF6">
        <w:t xml:space="preserve">  </w:t>
      </w:r>
    </w:p>
    <w:p w14:paraId="04471D28" w14:textId="77777777" w:rsidR="00B42B16" w:rsidRDefault="00B42B16" w:rsidP="00B42B16">
      <w:pPr>
        <w:spacing w:line="360" w:lineRule="auto"/>
      </w:pPr>
    </w:p>
    <w:p w14:paraId="373634A4" w14:textId="19F4D985" w:rsidR="00A97440" w:rsidRDefault="00B42B16" w:rsidP="00A97440">
      <w:pPr>
        <w:spacing w:line="360" w:lineRule="auto"/>
      </w:pPr>
      <w:r>
        <w:t>If a participant</w:t>
      </w:r>
      <w:r w:rsidR="00B52ABD">
        <w:t xml:space="preserve"> commences stimulation but</w:t>
      </w:r>
      <w:r>
        <w:t xml:space="preserve"> does </w:t>
      </w:r>
      <w:r w:rsidR="00B52ABD">
        <w:t>not complete IVF for any reason</w:t>
      </w:r>
      <w:r>
        <w:t xml:space="preserve"> then for the purposes of this trial, the women is classed as having received her first cycle of IVF and therefore her involvement in the trial is complete. </w:t>
      </w:r>
      <w:r w:rsidR="00A827C2">
        <w:t>The result of the first</w:t>
      </w:r>
      <w:r>
        <w:t xml:space="preserve"> frozen embryo transfer (</w:t>
      </w:r>
      <w:r w:rsidR="00D85227">
        <w:t>(</w:t>
      </w:r>
      <w:r>
        <w:t>FET</w:t>
      </w:r>
      <w:r w:rsidR="00D85227">
        <w:t>)</w:t>
      </w:r>
      <w:r w:rsidR="00A827C2">
        <w:t>, where no previous fresh embryo transfer has been undertaken</w:t>
      </w:r>
      <w:r>
        <w:t>) will be followed up</w:t>
      </w:r>
      <w:r w:rsidR="00811F67">
        <w:t xml:space="preserve"> </w:t>
      </w:r>
      <w:r w:rsidR="00A827C2">
        <w:t>if the study timescale allows (i.e. the FET or resulting pregnancy does not fall outside the follow-up period of the trial)</w:t>
      </w:r>
      <w:r w:rsidR="00811F67">
        <w:t>.</w:t>
      </w:r>
      <w:r w:rsidR="00B52ABD">
        <w:t xml:space="preserve"> </w:t>
      </w:r>
      <w:r w:rsidR="00811F67">
        <w:t xml:space="preserve">The local trial research team should contact the Lead Research Nurse to clarify </w:t>
      </w:r>
      <w:r w:rsidR="001D50C7">
        <w:t xml:space="preserve">follow up procedures </w:t>
      </w:r>
      <w:r w:rsidR="00811F67">
        <w:t>for</w:t>
      </w:r>
      <w:r w:rsidR="001D50C7">
        <w:t xml:space="preserve"> </w:t>
      </w:r>
      <w:r w:rsidR="00811F67">
        <w:t>these participants.</w:t>
      </w:r>
    </w:p>
    <w:p w14:paraId="358E3864" w14:textId="77777777" w:rsidR="00A97440" w:rsidRDefault="00A97440" w:rsidP="00A97440"/>
    <w:p w14:paraId="2C1632BD" w14:textId="77777777" w:rsidR="00A97440" w:rsidRDefault="00A97440" w:rsidP="00A97440"/>
    <w:p w14:paraId="6AA55167" w14:textId="77777777" w:rsidR="00A97440" w:rsidRDefault="00A97440" w:rsidP="00A97440">
      <w:pPr>
        <w:sectPr w:rsidR="00A97440">
          <w:headerReference w:type="default" r:id="rId26"/>
          <w:pgSz w:w="11906" w:h="16838"/>
          <w:pgMar w:top="1440" w:right="1800" w:bottom="1440" w:left="1800" w:header="708" w:footer="708" w:gutter="0"/>
          <w:cols w:space="708"/>
          <w:docGrid w:linePitch="360"/>
        </w:sectPr>
      </w:pPr>
    </w:p>
    <w:p w14:paraId="6330C6F7" w14:textId="77777777" w:rsidR="00A97440" w:rsidRPr="00A97440" w:rsidRDefault="00A97440" w:rsidP="00A97440"/>
    <w:p w14:paraId="614DD6CF" w14:textId="77777777" w:rsidR="00A97440" w:rsidRPr="00A97440" w:rsidRDefault="00A97440" w:rsidP="00A97440"/>
    <w:p w14:paraId="02369E51" w14:textId="77777777" w:rsidR="00A97440" w:rsidRPr="00A97440" w:rsidRDefault="00A97440" w:rsidP="00A97440"/>
    <w:p w14:paraId="0464381C" w14:textId="77777777" w:rsidR="00A97440" w:rsidRDefault="00A97440" w:rsidP="00A97440"/>
    <w:p w14:paraId="13C943DF" w14:textId="77777777" w:rsidR="00A97440" w:rsidRPr="00A97440" w:rsidRDefault="00A97440" w:rsidP="00A97440"/>
    <w:p w14:paraId="2B3D873D" w14:textId="77777777" w:rsidR="00A97440" w:rsidRDefault="002903F3" w:rsidP="00A97440">
      <w:r>
        <w:rPr>
          <w:noProof/>
        </w:rPr>
        <mc:AlternateContent>
          <mc:Choice Requires="wpg">
            <w:drawing>
              <wp:anchor distT="0" distB="0" distL="114300" distR="114300" simplePos="0" relativeHeight="251673600" behindDoc="0" locked="0" layoutInCell="1" allowOverlap="1" wp14:anchorId="1C796A6C" wp14:editId="78F477E3">
                <wp:simplePos x="0" y="0"/>
                <wp:positionH relativeFrom="column">
                  <wp:posOffset>1190625</wp:posOffset>
                </wp:positionH>
                <wp:positionV relativeFrom="paragraph">
                  <wp:posOffset>130810</wp:posOffset>
                </wp:positionV>
                <wp:extent cx="7486650" cy="2933700"/>
                <wp:effectExtent l="9525" t="9525" r="9525" b="952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0" cy="2933700"/>
                          <a:chOff x="2175" y="2670"/>
                          <a:chExt cx="11790" cy="4620"/>
                        </a:xfrm>
                      </wpg:grpSpPr>
                      <wps:wsp>
                        <wps:cNvPr id="27" name="Rectangle 3"/>
                        <wps:cNvSpPr>
                          <a:spLocks noChangeArrowheads="1"/>
                        </wps:cNvSpPr>
                        <wps:spPr bwMode="auto">
                          <a:xfrm>
                            <a:off x="11595" y="5910"/>
                            <a:ext cx="2280" cy="180"/>
                          </a:xfrm>
                          <a:prstGeom prst="rect">
                            <a:avLst/>
                          </a:prstGeom>
                          <a:solidFill>
                            <a:srgbClr val="F79646"/>
                          </a:solidFill>
                          <a:ln w="25400" algn="ctr">
                            <a:solidFill>
                              <a:srgbClr val="B66D31"/>
                            </a:solidFill>
                            <a:miter lim="800000"/>
                            <a:headEnd/>
                            <a:tailEnd/>
                          </a:ln>
                        </wps:spPr>
                        <wps:bodyPr rot="0" vert="horz" wrap="square" lIns="91440" tIns="45720" rIns="91440" bIns="45720" anchor="ctr" anchorCtr="0" upright="1">
                          <a:noAutofit/>
                        </wps:bodyPr>
                      </wps:wsp>
                      <wps:wsp>
                        <wps:cNvPr id="28" name="Text Box 8"/>
                        <wps:cNvSpPr txBox="1">
                          <a:spLocks noChangeArrowheads="1"/>
                        </wps:cNvSpPr>
                        <wps:spPr bwMode="auto">
                          <a:xfrm>
                            <a:off x="2745" y="6315"/>
                            <a:ext cx="2115" cy="855"/>
                          </a:xfrm>
                          <a:prstGeom prst="rect">
                            <a:avLst/>
                          </a:prstGeom>
                          <a:solidFill>
                            <a:srgbClr val="FFFFFF"/>
                          </a:solidFill>
                          <a:ln w="6350">
                            <a:solidFill>
                              <a:srgbClr val="FFFFFF"/>
                            </a:solidFill>
                            <a:miter lim="800000"/>
                            <a:headEnd/>
                            <a:tailEnd/>
                          </a:ln>
                        </wps:spPr>
                        <wps:txbx>
                          <w:txbxContent>
                            <w:p w14:paraId="6912874A" w14:textId="77777777" w:rsidR="00C0464F" w:rsidRDefault="00C0464F" w:rsidP="002903F3">
                              <w:r>
                                <w:t>Menstrual cycle -4</w:t>
                              </w:r>
                            </w:p>
                          </w:txbxContent>
                        </wps:txbx>
                        <wps:bodyPr rot="0" vert="horz" wrap="square" lIns="91440" tIns="45720" rIns="91440" bIns="45720" anchor="t" anchorCtr="0" upright="1">
                          <a:noAutofit/>
                        </wps:bodyPr>
                      </wps:wsp>
                      <wps:wsp>
                        <wps:cNvPr id="29" name="Text Box 9"/>
                        <wps:cNvSpPr txBox="1">
                          <a:spLocks noChangeArrowheads="1"/>
                        </wps:cNvSpPr>
                        <wps:spPr bwMode="auto">
                          <a:xfrm>
                            <a:off x="4965" y="6315"/>
                            <a:ext cx="2175" cy="675"/>
                          </a:xfrm>
                          <a:prstGeom prst="rect">
                            <a:avLst/>
                          </a:prstGeom>
                          <a:solidFill>
                            <a:srgbClr val="FFFFFF"/>
                          </a:solidFill>
                          <a:ln w="6350">
                            <a:solidFill>
                              <a:srgbClr val="FFFFFF"/>
                            </a:solidFill>
                            <a:miter lim="800000"/>
                            <a:headEnd/>
                            <a:tailEnd/>
                          </a:ln>
                        </wps:spPr>
                        <wps:txbx>
                          <w:txbxContent>
                            <w:p w14:paraId="68F0A003" w14:textId="77777777" w:rsidR="00C0464F" w:rsidRDefault="00C0464F" w:rsidP="002903F3">
                              <w:r>
                                <w:t>Menstrual cycle -3</w:t>
                              </w:r>
                            </w:p>
                          </w:txbxContent>
                        </wps:txbx>
                        <wps:bodyPr rot="0" vert="horz" wrap="square" lIns="91440" tIns="45720" rIns="91440" bIns="45720" anchor="t" anchorCtr="0" upright="1">
                          <a:noAutofit/>
                        </wps:bodyPr>
                      </wps:wsp>
                      <wps:wsp>
                        <wps:cNvPr id="30" name="Text Box 10"/>
                        <wps:cNvSpPr txBox="1">
                          <a:spLocks noChangeArrowheads="1"/>
                        </wps:cNvSpPr>
                        <wps:spPr bwMode="auto">
                          <a:xfrm>
                            <a:off x="11595" y="6315"/>
                            <a:ext cx="2370" cy="975"/>
                          </a:xfrm>
                          <a:prstGeom prst="rect">
                            <a:avLst/>
                          </a:prstGeom>
                          <a:solidFill>
                            <a:srgbClr val="FFFFFF"/>
                          </a:solidFill>
                          <a:ln w="6350">
                            <a:solidFill>
                              <a:srgbClr val="FFFFFF"/>
                            </a:solidFill>
                            <a:miter lim="800000"/>
                            <a:headEnd/>
                            <a:tailEnd/>
                          </a:ln>
                        </wps:spPr>
                        <wps:txbx>
                          <w:txbxContent>
                            <w:p w14:paraId="564056C4" w14:textId="77777777" w:rsidR="00C0464F" w:rsidRDefault="00C0464F" w:rsidP="002903F3">
                              <w:r>
                                <w:t>IVF menstrual cycle</w:t>
                              </w:r>
                            </w:p>
                          </w:txbxContent>
                        </wps:txbx>
                        <wps:bodyPr rot="0" vert="horz" wrap="square" lIns="91440" tIns="45720" rIns="91440" bIns="45720" anchor="t" anchorCtr="0" upright="1">
                          <a:noAutofit/>
                        </wps:bodyPr>
                      </wps:wsp>
                      <wps:wsp>
                        <wps:cNvPr id="31" name="Text Box 20"/>
                        <wps:cNvSpPr txBox="1">
                          <a:spLocks noChangeArrowheads="1"/>
                        </wps:cNvSpPr>
                        <wps:spPr bwMode="auto">
                          <a:xfrm>
                            <a:off x="10515" y="3825"/>
                            <a:ext cx="1710" cy="1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6F2091" w14:textId="77777777" w:rsidR="00C0464F" w:rsidRPr="00257CFD" w:rsidRDefault="00C0464F" w:rsidP="002903F3">
                              <w:pPr>
                                <w:jc w:val="center"/>
                                <w:rPr>
                                  <w:b/>
                                </w:rPr>
                              </w:pPr>
                              <w:r>
                                <w:rPr>
                                  <w:b/>
                                </w:rPr>
                                <w:t xml:space="preserve">ES undertaken </w:t>
                              </w:r>
                              <w:r w:rsidRPr="004F6C38">
                                <w:rPr>
                                  <w:b/>
                                  <w:sz w:val="16"/>
                                  <w:szCs w:val="16"/>
                                </w:rPr>
                                <w:t>(week 4 of preceding cycle)</w:t>
                              </w:r>
                              <w:r>
                                <w:rPr>
                                  <w:b/>
                                </w:rPr>
                                <w:t xml:space="preserve"> </w:t>
                              </w:r>
                            </w:p>
                          </w:txbxContent>
                        </wps:txbx>
                        <wps:bodyPr rot="0" vert="horz" wrap="square" lIns="91440" tIns="45720" rIns="91440" bIns="45720" anchor="t" anchorCtr="0" upright="1">
                          <a:noAutofit/>
                        </wps:bodyPr>
                      </wps:wsp>
                      <wps:wsp>
                        <wps:cNvPr id="32" name="Rectangle 14"/>
                        <wps:cNvSpPr>
                          <a:spLocks noChangeArrowheads="1"/>
                        </wps:cNvSpPr>
                        <wps:spPr bwMode="auto">
                          <a:xfrm>
                            <a:off x="7140" y="5910"/>
                            <a:ext cx="2280" cy="180"/>
                          </a:xfrm>
                          <a:prstGeom prst="rect">
                            <a:avLst/>
                          </a:prstGeom>
                          <a:solidFill>
                            <a:srgbClr val="F79646"/>
                          </a:solidFill>
                          <a:ln w="25400" algn="ctr">
                            <a:solidFill>
                              <a:srgbClr val="B66D31"/>
                            </a:solidFill>
                            <a:miter lim="800000"/>
                            <a:headEnd/>
                            <a:tailEnd/>
                          </a:ln>
                        </wps:spPr>
                        <wps:bodyPr rot="0" vert="horz" wrap="square" lIns="91440" tIns="45720" rIns="91440" bIns="45720" anchor="ctr" anchorCtr="0" upright="1">
                          <a:noAutofit/>
                        </wps:bodyPr>
                      </wps:wsp>
                      <wps:wsp>
                        <wps:cNvPr id="33" name="Rectangle 19"/>
                        <wps:cNvSpPr>
                          <a:spLocks noChangeArrowheads="1"/>
                        </wps:cNvSpPr>
                        <wps:spPr bwMode="auto">
                          <a:xfrm>
                            <a:off x="4860" y="5910"/>
                            <a:ext cx="2280" cy="180"/>
                          </a:xfrm>
                          <a:prstGeom prst="rect">
                            <a:avLst/>
                          </a:prstGeom>
                          <a:solidFill>
                            <a:srgbClr val="F79646"/>
                          </a:solidFill>
                          <a:ln w="25400" algn="ctr">
                            <a:solidFill>
                              <a:srgbClr val="B66D31"/>
                            </a:solidFill>
                            <a:miter lim="800000"/>
                            <a:headEnd/>
                            <a:tailEnd/>
                          </a:ln>
                        </wps:spPr>
                        <wps:bodyPr rot="0" vert="horz" wrap="square" lIns="91440" tIns="45720" rIns="91440" bIns="45720" anchor="ctr" anchorCtr="0" upright="1">
                          <a:noAutofit/>
                        </wps:bodyPr>
                      </wps:wsp>
                      <wps:wsp>
                        <wps:cNvPr id="34" name="Rectangle 24"/>
                        <wps:cNvSpPr>
                          <a:spLocks noChangeArrowheads="1"/>
                        </wps:cNvSpPr>
                        <wps:spPr bwMode="auto">
                          <a:xfrm>
                            <a:off x="2580" y="5910"/>
                            <a:ext cx="2280" cy="180"/>
                          </a:xfrm>
                          <a:prstGeom prst="rect">
                            <a:avLst/>
                          </a:prstGeom>
                          <a:solidFill>
                            <a:srgbClr val="F79646"/>
                          </a:solidFill>
                          <a:ln w="25400" algn="ctr">
                            <a:solidFill>
                              <a:srgbClr val="B66D31"/>
                            </a:solidFill>
                            <a:miter lim="800000"/>
                            <a:headEnd/>
                            <a:tailEnd/>
                          </a:ln>
                        </wps:spPr>
                        <wps:bodyPr rot="0" vert="horz" wrap="square" lIns="91440" tIns="45720" rIns="91440" bIns="45720" anchor="ctr" anchorCtr="0" upright="1">
                          <a:noAutofit/>
                        </wps:bodyPr>
                      </wps:wsp>
                      <wps:wsp>
                        <wps:cNvPr id="35" name="Rectangle 26"/>
                        <wps:cNvSpPr>
                          <a:spLocks noChangeArrowheads="1"/>
                        </wps:cNvSpPr>
                        <wps:spPr bwMode="auto">
                          <a:xfrm>
                            <a:off x="11055" y="5910"/>
                            <a:ext cx="540" cy="180"/>
                          </a:xfrm>
                          <a:prstGeom prst="rect">
                            <a:avLst/>
                          </a:prstGeom>
                          <a:solidFill>
                            <a:srgbClr val="FF0000"/>
                          </a:solidFill>
                          <a:ln w="25400" algn="ctr">
                            <a:solidFill>
                              <a:srgbClr val="B66D31"/>
                            </a:solidFill>
                            <a:miter lim="800000"/>
                            <a:headEnd/>
                            <a:tailEnd/>
                          </a:ln>
                        </wps:spPr>
                        <wps:bodyPr rot="0" vert="horz" wrap="square" lIns="91440" tIns="45720" rIns="91440" bIns="45720" anchor="ctr" anchorCtr="0" upright="1">
                          <a:noAutofit/>
                        </wps:bodyPr>
                      </wps:wsp>
                      <wps:wsp>
                        <wps:cNvPr id="36" name="Rectangle 27"/>
                        <wps:cNvSpPr>
                          <a:spLocks noChangeArrowheads="1"/>
                        </wps:cNvSpPr>
                        <wps:spPr bwMode="auto">
                          <a:xfrm>
                            <a:off x="10515" y="5910"/>
                            <a:ext cx="540" cy="180"/>
                          </a:xfrm>
                          <a:prstGeom prst="rect">
                            <a:avLst/>
                          </a:prstGeom>
                          <a:solidFill>
                            <a:srgbClr val="F79646"/>
                          </a:solidFill>
                          <a:ln w="25400" algn="ctr">
                            <a:solidFill>
                              <a:srgbClr val="B66D31"/>
                            </a:solidFill>
                            <a:miter lim="800000"/>
                            <a:headEnd/>
                            <a:tailEnd/>
                          </a:ln>
                        </wps:spPr>
                        <wps:bodyPr rot="0" vert="horz" wrap="square" lIns="91440" tIns="45720" rIns="91440" bIns="45720" anchor="ctr" anchorCtr="0" upright="1">
                          <a:noAutofit/>
                        </wps:bodyPr>
                      </wps:wsp>
                      <wps:wsp>
                        <wps:cNvPr id="37" name="Rectangle 28"/>
                        <wps:cNvSpPr>
                          <a:spLocks noChangeArrowheads="1"/>
                        </wps:cNvSpPr>
                        <wps:spPr bwMode="auto">
                          <a:xfrm>
                            <a:off x="9960" y="5910"/>
                            <a:ext cx="540" cy="180"/>
                          </a:xfrm>
                          <a:prstGeom prst="rect">
                            <a:avLst/>
                          </a:prstGeom>
                          <a:solidFill>
                            <a:srgbClr val="F79646"/>
                          </a:solidFill>
                          <a:ln w="25400" algn="ctr">
                            <a:solidFill>
                              <a:srgbClr val="B66D31"/>
                            </a:solidFill>
                            <a:miter lim="800000"/>
                            <a:headEnd/>
                            <a:tailEnd/>
                          </a:ln>
                        </wps:spPr>
                        <wps:bodyPr rot="0" vert="horz" wrap="square" lIns="91440" tIns="45720" rIns="91440" bIns="45720" anchor="ctr" anchorCtr="0" upright="1">
                          <a:noAutofit/>
                        </wps:bodyPr>
                      </wps:wsp>
                      <wps:wsp>
                        <wps:cNvPr id="38" name="Rectangle 29"/>
                        <wps:cNvSpPr>
                          <a:spLocks noChangeArrowheads="1"/>
                        </wps:cNvSpPr>
                        <wps:spPr bwMode="auto">
                          <a:xfrm>
                            <a:off x="9420" y="5910"/>
                            <a:ext cx="540" cy="180"/>
                          </a:xfrm>
                          <a:prstGeom prst="rect">
                            <a:avLst/>
                          </a:prstGeom>
                          <a:solidFill>
                            <a:srgbClr val="F79646"/>
                          </a:solidFill>
                          <a:ln w="25400" algn="ctr">
                            <a:solidFill>
                              <a:srgbClr val="B66D31"/>
                            </a:solidFill>
                            <a:miter lim="800000"/>
                            <a:headEnd/>
                            <a:tailEnd/>
                          </a:ln>
                        </wps:spPr>
                        <wps:bodyPr rot="0" vert="horz" wrap="square" lIns="91440" tIns="45720" rIns="91440" bIns="45720" anchor="ctr" anchorCtr="0" upright="1">
                          <a:noAutofit/>
                        </wps:bodyPr>
                      </wps:wsp>
                      <wps:wsp>
                        <wps:cNvPr id="39" name="Text Box 31"/>
                        <wps:cNvSpPr txBox="1">
                          <a:spLocks noChangeArrowheads="1"/>
                        </wps:cNvSpPr>
                        <wps:spPr bwMode="auto">
                          <a:xfrm>
                            <a:off x="7260" y="6315"/>
                            <a:ext cx="2160" cy="780"/>
                          </a:xfrm>
                          <a:prstGeom prst="rect">
                            <a:avLst/>
                          </a:prstGeom>
                          <a:solidFill>
                            <a:srgbClr val="FFFFFF"/>
                          </a:solidFill>
                          <a:ln w="6350">
                            <a:solidFill>
                              <a:srgbClr val="FFFFFF"/>
                            </a:solidFill>
                            <a:miter lim="800000"/>
                            <a:headEnd/>
                            <a:tailEnd/>
                          </a:ln>
                        </wps:spPr>
                        <wps:txbx>
                          <w:txbxContent>
                            <w:p w14:paraId="3D83C2F2" w14:textId="77777777" w:rsidR="00C0464F" w:rsidRDefault="00C0464F" w:rsidP="002903F3">
                              <w:r>
                                <w:t>Menstrual cycle -2</w:t>
                              </w:r>
                            </w:p>
                          </w:txbxContent>
                        </wps:txbx>
                        <wps:bodyPr rot="0" vert="horz" wrap="square" lIns="91440" tIns="45720" rIns="91440" bIns="45720" anchor="t" anchorCtr="0" upright="1">
                          <a:noAutofit/>
                        </wps:bodyPr>
                      </wps:wsp>
                      <wps:wsp>
                        <wps:cNvPr id="40" name="Text Box 32"/>
                        <wps:cNvSpPr txBox="1">
                          <a:spLocks noChangeArrowheads="1"/>
                        </wps:cNvSpPr>
                        <wps:spPr bwMode="auto">
                          <a:xfrm>
                            <a:off x="9510" y="6315"/>
                            <a:ext cx="2085" cy="780"/>
                          </a:xfrm>
                          <a:prstGeom prst="rect">
                            <a:avLst/>
                          </a:prstGeom>
                          <a:solidFill>
                            <a:srgbClr val="FFFFFF"/>
                          </a:solidFill>
                          <a:ln w="6350">
                            <a:solidFill>
                              <a:srgbClr val="FFFFFF"/>
                            </a:solidFill>
                            <a:miter lim="800000"/>
                            <a:headEnd/>
                            <a:tailEnd/>
                          </a:ln>
                        </wps:spPr>
                        <wps:txbx>
                          <w:txbxContent>
                            <w:p w14:paraId="147E7580" w14:textId="77777777" w:rsidR="00C0464F" w:rsidRDefault="00C0464F" w:rsidP="002903F3">
                              <w:r>
                                <w:t>Menstrual cycle -1</w:t>
                              </w:r>
                            </w:p>
                          </w:txbxContent>
                        </wps:txbx>
                        <wps:bodyPr rot="0" vert="horz" wrap="square" lIns="91440" tIns="45720" rIns="91440" bIns="45720" anchor="t" anchorCtr="0" upright="1">
                          <a:noAutofit/>
                        </wps:bodyPr>
                      </wps:wsp>
                      <wps:wsp>
                        <wps:cNvPr id="41" name="Straight Connector 33"/>
                        <wps:cNvCnPr>
                          <a:cxnSpLocks noChangeShapeType="1"/>
                        </wps:cNvCnPr>
                        <wps:spPr bwMode="auto">
                          <a:xfrm>
                            <a:off x="2580" y="6315"/>
                            <a:ext cx="0" cy="42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wps:wsp>
                        <wps:cNvPr id="42" name="Straight Connector 34"/>
                        <wps:cNvCnPr>
                          <a:cxnSpLocks noChangeShapeType="1"/>
                        </wps:cNvCnPr>
                        <wps:spPr bwMode="auto">
                          <a:xfrm>
                            <a:off x="4860" y="6315"/>
                            <a:ext cx="0" cy="42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wps:wsp>
                        <wps:cNvPr id="43" name="Straight Connector 35"/>
                        <wps:cNvCnPr>
                          <a:cxnSpLocks noChangeShapeType="1"/>
                        </wps:cNvCnPr>
                        <wps:spPr bwMode="auto">
                          <a:xfrm>
                            <a:off x="7140" y="6315"/>
                            <a:ext cx="0" cy="42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wps:wsp>
                        <wps:cNvPr id="44" name="Straight Connector 36"/>
                        <wps:cNvCnPr>
                          <a:cxnSpLocks noChangeShapeType="1"/>
                        </wps:cNvCnPr>
                        <wps:spPr bwMode="auto">
                          <a:xfrm>
                            <a:off x="9420" y="6315"/>
                            <a:ext cx="0" cy="42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wps:wsp>
                        <wps:cNvPr id="45" name="Straight Connector 37"/>
                        <wps:cNvCnPr>
                          <a:cxnSpLocks noChangeShapeType="1"/>
                        </wps:cNvCnPr>
                        <wps:spPr bwMode="auto">
                          <a:xfrm>
                            <a:off x="11595" y="6315"/>
                            <a:ext cx="0" cy="42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wps:wsp>
                        <wps:cNvPr id="46" name="Straight Arrow Connector 38"/>
                        <wps:cNvCnPr>
                          <a:cxnSpLocks noChangeShapeType="1"/>
                        </wps:cNvCnPr>
                        <wps:spPr bwMode="auto">
                          <a:xfrm rot="5400000">
                            <a:off x="10920" y="5325"/>
                            <a:ext cx="840" cy="0"/>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7" name="Straight Arrow Connector 39"/>
                        <wps:cNvCnPr>
                          <a:cxnSpLocks noChangeShapeType="1"/>
                        </wps:cNvCnPr>
                        <wps:spPr bwMode="auto">
                          <a:xfrm>
                            <a:off x="2564" y="5490"/>
                            <a:ext cx="9031" cy="0"/>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8" name="Text Box 40"/>
                        <wps:cNvSpPr txBox="1">
                          <a:spLocks noChangeArrowheads="1"/>
                        </wps:cNvSpPr>
                        <wps:spPr bwMode="auto">
                          <a:xfrm>
                            <a:off x="5640" y="4980"/>
                            <a:ext cx="3780" cy="5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E6845B" w14:textId="77777777" w:rsidR="00C0464F" w:rsidRPr="004F6C38" w:rsidRDefault="00C0464F" w:rsidP="002903F3">
                              <w:pPr>
                                <w:rPr>
                                  <w:b/>
                                </w:rPr>
                              </w:pPr>
                              <w:r w:rsidRPr="004F6C38">
                                <w:rPr>
                                  <w:b/>
                                </w:rPr>
                                <w:t>Consent and randomisation</w:t>
                              </w:r>
                            </w:p>
                          </w:txbxContent>
                        </wps:txbx>
                        <wps:bodyPr rot="0" vert="horz" wrap="square" lIns="91440" tIns="45720" rIns="91440" bIns="45720" anchor="t" anchorCtr="0" upright="1">
                          <a:noAutofit/>
                        </wps:bodyPr>
                      </wps:wsp>
                      <wps:wsp>
                        <wps:cNvPr id="49" name="Text Box 91"/>
                        <wps:cNvSpPr txBox="1">
                          <a:spLocks noChangeArrowheads="1"/>
                        </wps:cNvSpPr>
                        <wps:spPr bwMode="auto">
                          <a:xfrm>
                            <a:off x="2175" y="2670"/>
                            <a:ext cx="4424" cy="1530"/>
                          </a:xfrm>
                          <a:prstGeom prst="rect">
                            <a:avLst/>
                          </a:prstGeom>
                          <a:solidFill>
                            <a:srgbClr val="FFFFFF"/>
                          </a:solidFill>
                          <a:ln w="9525">
                            <a:solidFill>
                              <a:srgbClr val="FFFFFF"/>
                            </a:solidFill>
                            <a:miter lim="800000"/>
                            <a:headEnd/>
                            <a:tailEnd/>
                          </a:ln>
                        </wps:spPr>
                        <wps:txbx>
                          <w:txbxContent>
                            <w:p w14:paraId="251D25E3" w14:textId="77777777" w:rsidR="00C0464F" w:rsidRDefault="00C0464F" w:rsidP="002903F3">
                              <w:r>
                                <w:t>Figure 3: Consent, randomisation and ES procedure time-line</w:t>
                              </w:r>
                            </w:p>
                          </w:txbxContent>
                        </wps:txbx>
                        <wps:bodyPr rot="0" vert="horz" wrap="square" lIns="91440" tIns="45720" rIns="91440" bIns="45720" anchor="t" anchorCtr="0" upright="1">
                          <a:noAutofit/>
                        </wps:bodyPr>
                      </wps:wsp>
                      <wps:wsp>
                        <wps:cNvPr id="50" name="Straight Connector 33"/>
                        <wps:cNvCnPr>
                          <a:cxnSpLocks noChangeShapeType="1"/>
                        </wps:cNvCnPr>
                        <wps:spPr bwMode="auto">
                          <a:xfrm>
                            <a:off x="13875" y="6315"/>
                            <a:ext cx="0" cy="42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796A6C" id="Group 26" o:spid="_x0000_s1028" style="position:absolute;margin-left:93.75pt;margin-top:10.3pt;width:589.5pt;height:231pt;z-index:251673600" coordorigin="2175,2670" coordsize="11790,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">
                <v:rect id="Rectangle 3" o:spid="_x0000_s1029" style="position:absolute;left:11595;top:5910;width:22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" fillcolor="#f79646" strokecolor="#b66d31" strokeweight="2pt"/>
                <v:shape id="Text Box 8" o:spid="_x0000_s1030" type="#_x0000_t202" style="position:absolute;left:2745;top:6315;width:211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" strokecolor="white" strokeweight=".5pt">
                  <v:textbox>
                    <w:txbxContent>
                      <w:p w14:paraId="6912874A" w14:textId="77777777" w:rsidR="00C0464F" w:rsidRDefault="00C0464F" w:rsidP="002903F3">
                        <w:r>
                          <w:t>Menstrual cycle -4</w:t>
                        </w:r>
                      </w:p>
                    </w:txbxContent>
                  </v:textbox>
                </v:shape>
                <v:shape id="Text Box 9" o:spid="_x0000_s1031" type="#_x0000_t202" style="position:absolute;left:4965;top:6315;width:217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" strokecolor="white" strokeweight=".5pt">
                  <v:textbox>
                    <w:txbxContent>
                      <w:p w14:paraId="68F0A003" w14:textId="77777777" w:rsidR="00C0464F" w:rsidRDefault="00C0464F" w:rsidP="002903F3">
                        <w:r>
                          <w:t>Menstrual cycle -3</w:t>
                        </w:r>
                      </w:p>
                    </w:txbxContent>
                  </v:textbox>
                </v:shape>
                <v:shape id="Text Box 10" o:spid="_x0000_s1032" type="#_x0000_t202" style="position:absolute;left:11595;top:6315;width:237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" strokecolor="white" strokeweight=".5pt">
                  <v:textbox>
                    <w:txbxContent>
                      <w:p w14:paraId="564056C4" w14:textId="77777777" w:rsidR="00C0464F" w:rsidRDefault="00C0464F" w:rsidP="002903F3">
                        <w:r>
                          <w:t>IVF menstrual cycle</w:t>
                        </w:r>
                      </w:p>
                    </w:txbxContent>
                  </v:textbox>
                </v:shape>
                <v:shape id="Text Box 20" o:spid="_x0000_s1033" type="#_x0000_t202" style="position:absolute;left:10515;top:3825;width:171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" stroked="f" strokeweight=".5pt">
                  <v:textbox>
                    <w:txbxContent>
                      <w:p w14:paraId="216F2091" w14:textId="77777777" w:rsidR="00C0464F" w:rsidRPr="00257CFD" w:rsidRDefault="00C0464F" w:rsidP="002903F3">
                        <w:pPr>
                          <w:jc w:val="center"/>
                          <w:rPr>
                            <w:b/>
                          </w:rPr>
                        </w:pPr>
                        <w:r>
                          <w:rPr>
                            <w:b/>
                          </w:rPr>
                          <w:t xml:space="preserve">ES undertaken </w:t>
                        </w:r>
                        <w:r w:rsidRPr="004F6C38">
                          <w:rPr>
                            <w:b/>
                            <w:sz w:val="16"/>
                            <w:szCs w:val="16"/>
                          </w:rPr>
                          <w:t>(week 4 of preceding cycle)</w:t>
                        </w:r>
                        <w:r>
                          <w:rPr>
                            <w:b/>
                          </w:rPr>
                          <w:t xml:space="preserve"> </w:t>
                        </w:r>
                      </w:p>
                    </w:txbxContent>
                  </v:textbox>
                </v:shape>
                <v:rect id="Rectangle 14" o:spid="_x0000_s1034" style="position:absolute;left:7140;top:5910;width:22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" fillcolor="#f79646" strokecolor="#b66d31" strokeweight="2pt"/>
                <v:rect id="Rectangle 19" o:spid="_x0000_s1035" style="position:absolute;left:4860;top:5910;width:22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" fillcolor="#f79646" strokecolor="#b66d31" strokeweight="2pt"/>
                <v:rect id="Rectangle 24" o:spid="_x0000_s1036" style="position:absolute;left:2580;top:5910;width:22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" fillcolor="#f79646" strokecolor="#b66d31" strokeweight="2pt"/>
                <v:rect id="Rectangle 26" o:spid="_x0000_s1037" style="position:absolute;left:11055;top:5910;width:54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" fillcolor="red" strokecolor="#b66d31" strokeweight="2pt"/>
                <v:rect id="Rectangle 27" o:spid="_x0000_s1038" style="position:absolute;left:10515;top:5910;width:54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" fillcolor="#f79646" strokecolor="#b66d31" strokeweight="2pt"/>
                <v:rect id="Rectangle 28" o:spid="_x0000_s1039" style="position:absolute;left:9960;top:5910;width:54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" fillcolor="#f79646" strokecolor="#b66d31" strokeweight="2pt"/>
                <v:rect id="Rectangle 29" o:spid="_x0000_s1040" style="position:absolute;left:9420;top:5910;width:54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" fillcolor="#f79646" strokecolor="#b66d31" strokeweight="2pt"/>
                <v:shape id="Text Box 31" o:spid="_x0000_s1041" type="#_x0000_t202" style="position:absolute;left:7260;top:6315;width:21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" strokecolor="white" strokeweight=".5pt">
                  <v:textbox>
                    <w:txbxContent>
                      <w:p w14:paraId="3D83C2F2" w14:textId="77777777" w:rsidR="00C0464F" w:rsidRDefault="00C0464F" w:rsidP="002903F3">
                        <w:r>
                          <w:t>Menstrual cycle -2</w:t>
                        </w:r>
                      </w:p>
                    </w:txbxContent>
                  </v:textbox>
                </v:shape>
                <v:shape id="Text Box 32" o:spid="_x0000_s1042" type="#_x0000_t202" style="position:absolute;left:9510;top:6315;width:208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" strokecolor="white" strokeweight=".5pt">
                  <v:textbox>
                    <w:txbxContent>
                      <w:p w14:paraId="147E7580" w14:textId="77777777" w:rsidR="00C0464F" w:rsidRDefault="00C0464F" w:rsidP="002903F3">
                        <w:r>
                          <w:t>Menstrual cycle -1</w:t>
                        </w:r>
                      </w:p>
                    </w:txbxContent>
                  </v:textbox>
                </v:shape>
                <v:line id="Straight Connector 33" o:spid="_x0000_s1043" style="position:absolute;visibility:visible;mso-wrap-style:square" from="2580,6315" to="2580,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" strokecolor="#4a7ebb" strokeweight="1.5pt"/>
                <v:line id="Straight Connector 34" o:spid="_x0000_s1044" style="position:absolute;visibility:visible;mso-wrap-style:square" from="4860,6315" to="4860,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" strokecolor="#4a7ebb" strokeweight="1.5pt"/>
                <v:line id="Straight Connector 35" o:spid="_x0000_s1045" style="position:absolute;visibility:visible;mso-wrap-style:square" from="7140,6315" to="7140,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" strokecolor="#4a7ebb" strokeweight="1.5pt"/>
                <v:line id="Straight Connector 36" o:spid="_x0000_s1046" style="position:absolute;visibility:visible;mso-wrap-style:square" from="9420,6315" to="9420,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" strokecolor="#4a7ebb" strokeweight="1.5pt"/>
                <v:line id="Straight Connector 37" o:spid="_x0000_s1047" style="position:absolute;visibility:visible;mso-wrap-style:square" from="11595,6315" to="11595,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" strokecolor="#4a7ebb" strokeweight="1.5pt"/>
                <v:shapetype id="_x0000_t32" coordsize="21600,21600" o:spt="32" o:oned="t" path="m,l21600,21600e" filled="f">
                  <v:path arrowok="t" fillok="f" o:connecttype="none"/>
                  <o:lock v:ext="edit" shapetype="t"/>
                </v:shapetype>
                <v:shape id="Straight Arrow Connector 38" o:spid="_x0000_s1048" type="#_x0000_t32" style="position:absolute;left:10920;top:5325;width:84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" strokecolor="#4a7ebb" strokeweight="1.5pt">
                  <v:stroke endarrow="open"/>
                </v:shape>
                <v:shape id="Straight Arrow Connector 39" o:spid="_x0000_s1049" type="#_x0000_t32" style="position:absolute;left:2564;top:5490;width:9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" strokecolor="#4a7ebb">
                  <v:stroke startarrow="open" endarrow="open"/>
                </v:shape>
                <v:shape id="Text Box 40" o:spid="_x0000_s1050" type="#_x0000_t202" style="position:absolute;left:5640;top:4980;width:37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" stroked="f" strokeweight=".5pt">
                  <v:textbox>
                    <w:txbxContent>
                      <w:p w14:paraId="6EE6845B" w14:textId="77777777" w:rsidR="00C0464F" w:rsidRPr="004F6C38" w:rsidRDefault="00C0464F" w:rsidP="002903F3">
                        <w:pPr>
                          <w:rPr>
                            <w:b/>
                          </w:rPr>
                        </w:pPr>
                        <w:r w:rsidRPr="004F6C38">
                          <w:rPr>
                            <w:b/>
                          </w:rPr>
                          <w:t>Consent and randomisation</w:t>
                        </w:r>
                      </w:p>
                    </w:txbxContent>
                  </v:textbox>
                </v:shape>
                <v:shape id="Text Box 91" o:spid="_x0000_s1051" type="#_x0000_t202" style="position:absolute;left:2175;top:2670;width:442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" strokecolor="white">
                  <v:textbox>
                    <w:txbxContent>
                      <w:p w14:paraId="251D25E3" w14:textId="77777777" w:rsidR="00C0464F" w:rsidRDefault="00C0464F" w:rsidP="002903F3">
                        <w:r>
                          <w:t>Figure 3: Consent, randomisation and ES procedure time-line</w:t>
                        </w:r>
                      </w:p>
                    </w:txbxContent>
                  </v:textbox>
                </v:shape>
                <v:line id="Straight Connector 33" o:spid="_x0000_s1052" style="position:absolute;visibility:visible;mso-wrap-style:square" from="13875,6315" to="13875,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" strokecolor="#4a7ebb" strokeweight="1.5pt"/>
              </v:group>
            </w:pict>
          </mc:Fallback>
        </mc:AlternateContent>
      </w:r>
    </w:p>
    <w:p w14:paraId="7279F374" w14:textId="77777777" w:rsidR="00A97440" w:rsidRDefault="00A97440" w:rsidP="00A97440"/>
    <w:p w14:paraId="4B7DABDA" w14:textId="77777777" w:rsidR="00A97440" w:rsidRPr="00A97440" w:rsidRDefault="00A97440" w:rsidP="00A97440">
      <w:pPr>
        <w:sectPr w:rsidR="00A97440" w:rsidRPr="00A97440" w:rsidSect="00A97440">
          <w:pgSz w:w="16838" w:h="11906" w:orient="landscape"/>
          <w:pgMar w:top="1800" w:right="1440" w:bottom="1800" w:left="1440" w:header="708" w:footer="708" w:gutter="0"/>
          <w:cols w:space="708"/>
          <w:docGrid w:linePitch="360"/>
        </w:sectPr>
      </w:pPr>
    </w:p>
    <w:p w14:paraId="2F36B26C" w14:textId="77777777" w:rsidR="00A97440" w:rsidRDefault="00A97440" w:rsidP="00A97440"/>
    <w:p w14:paraId="6067A61C" w14:textId="77777777" w:rsidR="000A1241" w:rsidRDefault="000A1241" w:rsidP="00D715CF">
      <w:pPr>
        <w:pStyle w:val="Heading2"/>
      </w:pPr>
      <w:r>
        <w:t>Compliance</w:t>
      </w:r>
    </w:p>
    <w:p w14:paraId="035C67F4" w14:textId="77777777" w:rsidR="00143C4A" w:rsidRPr="000110D9" w:rsidRDefault="00143C4A" w:rsidP="000110D9">
      <w:pPr>
        <w:spacing w:line="360" w:lineRule="auto"/>
      </w:pPr>
      <w:r>
        <w:t>Compliance to the intervention will be ascertained through the clinician or RN recording whether or not the patients has a) attended the clinic for the ES procedure and b) received the ES procedure per protocol. Any deviation from the protocol will be noted</w:t>
      </w:r>
      <w:r w:rsidR="003B7C03">
        <w:t xml:space="preserve"> and reported as per the CTRU SOP</w:t>
      </w:r>
      <w:r>
        <w:t>.</w:t>
      </w:r>
    </w:p>
    <w:p w14:paraId="0B0C9EB6" w14:textId="77777777" w:rsidR="000A1241" w:rsidRDefault="000A1241" w:rsidP="000A1241">
      <w:pPr>
        <w:rPr>
          <w:b/>
        </w:rPr>
      </w:pPr>
    </w:p>
    <w:p w14:paraId="7E315FE4" w14:textId="77777777" w:rsidR="000A1241" w:rsidRDefault="000A1241" w:rsidP="00D715CF">
      <w:pPr>
        <w:pStyle w:val="Heading2"/>
      </w:pPr>
      <w:r>
        <w:t>Allowed medications</w:t>
      </w:r>
    </w:p>
    <w:p w14:paraId="47389B60" w14:textId="77777777" w:rsidR="000A1241" w:rsidRPr="000A1241" w:rsidRDefault="003B7C03" w:rsidP="000A1241">
      <w:r>
        <w:t>Any medication which is perceived as being allowed during an IVF cycle is permitted.</w:t>
      </w:r>
    </w:p>
    <w:p w14:paraId="61AD7AEE" w14:textId="77777777" w:rsidR="000A1241" w:rsidRDefault="000A1241" w:rsidP="000A1241">
      <w:pPr>
        <w:rPr>
          <w:b/>
        </w:rPr>
      </w:pPr>
    </w:p>
    <w:p w14:paraId="5751DA1F" w14:textId="77777777" w:rsidR="007E658E" w:rsidRDefault="001410BB" w:rsidP="007E658E">
      <w:pPr>
        <w:pStyle w:val="Heading1"/>
      </w:pPr>
      <w:bookmarkStart w:id="16" w:name="_Toc536433812"/>
      <w:r>
        <w:t>8</w:t>
      </w:r>
      <w:r w:rsidR="007E658E">
        <w:t>. Assessments and procedures</w:t>
      </w:r>
      <w:bookmarkEnd w:id="16"/>
    </w:p>
    <w:p w14:paraId="7A29B30C" w14:textId="77777777" w:rsidR="00F34358" w:rsidRDefault="00F34358" w:rsidP="00D715CF">
      <w:pPr>
        <w:pStyle w:val="Heading2"/>
      </w:pPr>
      <w:r w:rsidRPr="007D33F1">
        <w:t>Data items</w:t>
      </w:r>
    </w:p>
    <w:p w14:paraId="2CC6C0C2" w14:textId="77777777" w:rsidR="00E50CBD" w:rsidRDefault="00E50CBD" w:rsidP="008250AA">
      <w:pPr>
        <w:spacing w:line="360" w:lineRule="auto"/>
        <w:jc w:val="both"/>
      </w:pPr>
      <w:r>
        <w:t>Data will be collected at the following tim</w:t>
      </w:r>
      <w:r w:rsidR="00A95C4B">
        <w:t>e points</w:t>
      </w:r>
      <w:r>
        <w:t xml:space="preserve"> (See table </w:t>
      </w:r>
      <w:r w:rsidR="00A95C4B">
        <w:t>1</w:t>
      </w:r>
      <w:r>
        <w:t xml:space="preserve"> below)</w:t>
      </w:r>
      <w:r w:rsidR="008250AA">
        <w:t>:</w:t>
      </w:r>
    </w:p>
    <w:p w14:paraId="5FDD8D72" w14:textId="77777777" w:rsidR="00E50CBD" w:rsidRPr="00913E99" w:rsidRDefault="00E50CBD" w:rsidP="00E50CBD">
      <w:pPr>
        <w:spacing w:line="360" w:lineRule="auto"/>
        <w:ind w:left="60"/>
        <w:jc w:val="both"/>
      </w:pPr>
    </w:p>
    <w:p w14:paraId="51882661" w14:textId="77777777" w:rsidR="00E50CBD" w:rsidRDefault="00E50CBD" w:rsidP="00E50CBD">
      <w:pPr>
        <w:spacing w:line="360" w:lineRule="auto"/>
        <w:ind w:left="60"/>
        <w:jc w:val="both"/>
      </w:pPr>
      <w:r>
        <w:t>Primary clinical outcome</w:t>
      </w:r>
    </w:p>
    <w:p w14:paraId="6F353A84" w14:textId="77777777" w:rsidR="007248EB" w:rsidRDefault="00E50CBD" w:rsidP="007248EB">
      <w:pPr>
        <w:spacing w:line="360" w:lineRule="auto"/>
        <w:ind w:left="60"/>
        <w:jc w:val="both"/>
      </w:pPr>
      <w:r>
        <w:t>1.</w:t>
      </w:r>
      <w:r>
        <w:tab/>
        <w:t>Live birth rate</w:t>
      </w:r>
      <w:r w:rsidR="00613182">
        <w:t>-</w:t>
      </w:r>
      <w:r w:rsidR="0078037D">
        <w:t xml:space="preserve"> based on the number of live births</w:t>
      </w:r>
      <w:r w:rsidR="00613182">
        <w:t xml:space="preserve"> after</w:t>
      </w:r>
      <w:r w:rsidR="00F57F48">
        <w:t xml:space="preserve"> 24</w:t>
      </w:r>
      <w:r>
        <w:t xml:space="preserve"> weeks gestation</w:t>
      </w:r>
      <w:r w:rsidR="007248EB">
        <w:t xml:space="preserve"> within the </w:t>
      </w:r>
      <w:r w:rsidR="00FC2D65">
        <w:t>10</w:t>
      </w:r>
      <w:r w:rsidR="00C66CDC">
        <w:t>.5</w:t>
      </w:r>
      <w:r w:rsidR="000C1316">
        <w:t xml:space="preserve"> </w:t>
      </w:r>
      <w:r w:rsidR="007248EB">
        <w:t>month post</w:t>
      </w:r>
      <w:r w:rsidR="000C1316">
        <w:t xml:space="preserve"> egg collection</w:t>
      </w:r>
      <w:r w:rsidR="007248EB">
        <w:t xml:space="preserve"> follow-up period. </w:t>
      </w:r>
      <w:r w:rsidR="007248EB" w:rsidRPr="00CF0032">
        <w:t xml:space="preserve">The denominator for calculating the LBR will be the number of women randomised to each group.  </w:t>
      </w:r>
      <w:r w:rsidR="007248EB">
        <w:t>In the event of multiple live births per mother (e.g. twins or triplets etc.)</w:t>
      </w:r>
      <w:r w:rsidR="0078037D">
        <w:t>, these</w:t>
      </w:r>
      <w:r w:rsidR="007248EB">
        <w:t xml:space="preserve"> will </w:t>
      </w:r>
      <w:r w:rsidR="0078037D">
        <w:t xml:space="preserve">be </w:t>
      </w:r>
      <w:r w:rsidR="007248EB">
        <w:t>count</w:t>
      </w:r>
      <w:r w:rsidR="0078037D">
        <w:t>ed</w:t>
      </w:r>
      <w:r w:rsidR="007248EB">
        <w:t xml:space="preserve"> as only one live birth </w:t>
      </w:r>
      <w:r w:rsidR="0078037D">
        <w:t>for</w:t>
      </w:r>
      <w:r w:rsidR="007248EB">
        <w:t xml:space="preserve"> the numerator</w:t>
      </w:r>
      <w:r w:rsidR="0078037D">
        <w:t>.</w:t>
      </w:r>
    </w:p>
    <w:p w14:paraId="6812CDA4" w14:textId="77777777" w:rsidR="00E50CBD" w:rsidRDefault="00E50CBD" w:rsidP="00D63711">
      <w:pPr>
        <w:spacing w:line="360" w:lineRule="auto"/>
        <w:jc w:val="both"/>
      </w:pPr>
      <w:r>
        <w:t xml:space="preserve"> </w:t>
      </w:r>
    </w:p>
    <w:p w14:paraId="3467F7CD" w14:textId="77777777" w:rsidR="00E50CBD" w:rsidRDefault="00E50CBD" w:rsidP="00E50CBD">
      <w:pPr>
        <w:spacing w:line="360" w:lineRule="auto"/>
        <w:ind w:left="60"/>
        <w:jc w:val="both"/>
      </w:pPr>
      <w:r>
        <w:t xml:space="preserve">Secondary outcomes </w:t>
      </w:r>
    </w:p>
    <w:p w14:paraId="139A4A8B" w14:textId="77777777" w:rsidR="00031AB2" w:rsidRDefault="00E50CBD" w:rsidP="00031AB2">
      <w:pPr>
        <w:spacing w:line="360" w:lineRule="auto"/>
        <w:ind w:left="720" w:hanging="660"/>
        <w:jc w:val="both"/>
      </w:pPr>
      <w:r>
        <w:t>2.</w:t>
      </w:r>
      <w:r>
        <w:tab/>
      </w:r>
      <w:r w:rsidR="00031AB2">
        <w:t xml:space="preserve">Acceptability of the Endometrial Scratch procedure, including pain rating and tolerability of the procedure directly after (or within 30minutes of the procedure), </w:t>
      </w:r>
      <w:r w:rsidR="002522DE">
        <w:t>1 day</w:t>
      </w:r>
      <w:r w:rsidR="00031AB2">
        <w:t xml:space="preserve"> and 7 days post procedure of the procedure.</w:t>
      </w:r>
    </w:p>
    <w:p w14:paraId="212A6C86" w14:textId="77777777" w:rsidR="00031AB2" w:rsidRDefault="00031AB2" w:rsidP="00031AB2">
      <w:pPr>
        <w:spacing w:line="360" w:lineRule="auto"/>
        <w:ind w:left="720" w:hanging="660"/>
        <w:jc w:val="both"/>
      </w:pPr>
      <w:r>
        <w:t>3.</w:t>
      </w:r>
      <w:r>
        <w:tab/>
        <w:t xml:space="preserve">Implantation rate based on a positive serum Beta hCG on approximately day 14 following the egg collection or by a positive urine pregnancy test. </w:t>
      </w:r>
    </w:p>
    <w:p w14:paraId="739202BB" w14:textId="77777777" w:rsidR="00031AB2" w:rsidRDefault="00031AB2" w:rsidP="00031AB2">
      <w:pPr>
        <w:spacing w:line="360" w:lineRule="auto"/>
        <w:ind w:left="720" w:hanging="660"/>
        <w:jc w:val="both"/>
      </w:pPr>
      <w:r>
        <w:t>4.</w:t>
      </w:r>
      <w:r>
        <w:tab/>
        <w:t>Clinical pregnancy rate; an observation of viable intrauterine pregnancy with a positive heart pulsation seen on ultrasound at/after 8 weeks gestation</w:t>
      </w:r>
    </w:p>
    <w:p w14:paraId="437FA6A9" w14:textId="77777777" w:rsidR="00031AB2" w:rsidRDefault="00031AB2" w:rsidP="00031AB2">
      <w:pPr>
        <w:spacing w:line="360" w:lineRule="auto"/>
        <w:ind w:left="720" w:hanging="660"/>
        <w:jc w:val="both"/>
      </w:pPr>
      <w:r>
        <w:t>5.</w:t>
      </w:r>
      <w:r>
        <w:tab/>
        <w:t xml:space="preserve">Miscarriage rate as measured by spontaneous pregnancy loss (including pregnancy of unknown location (PUL) prior to 24 weeks gestation within the </w:t>
      </w:r>
      <w:r w:rsidR="00FC2D65">
        <w:t>10</w:t>
      </w:r>
      <w:r w:rsidR="00C66CDC">
        <w:t>.5</w:t>
      </w:r>
      <w:r>
        <w:t xml:space="preserve"> month post egg collection follow-up period</w:t>
      </w:r>
    </w:p>
    <w:p w14:paraId="13297C6F" w14:textId="77777777" w:rsidR="00031AB2" w:rsidRDefault="00031AB2" w:rsidP="00031AB2">
      <w:pPr>
        <w:spacing w:line="360" w:lineRule="auto"/>
        <w:ind w:left="720" w:hanging="660"/>
        <w:jc w:val="both"/>
      </w:pPr>
      <w:r>
        <w:t>6.</w:t>
      </w:r>
      <w:r>
        <w:tab/>
        <w:t>Ectopic pregnancy as measured by the rate of pregnancy outside the normal uterine cavity</w:t>
      </w:r>
    </w:p>
    <w:p w14:paraId="39977C66" w14:textId="77777777" w:rsidR="00031AB2" w:rsidRDefault="00031AB2" w:rsidP="00031AB2">
      <w:pPr>
        <w:spacing w:line="360" w:lineRule="auto"/>
        <w:ind w:left="720" w:hanging="660"/>
        <w:jc w:val="both"/>
      </w:pPr>
      <w:r>
        <w:lastRenderedPageBreak/>
        <w:t>7.</w:t>
      </w:r>
      <w:r>
        <w:tab/>
        <w:t xml:space="preserve">Multiple birth rate, defined as the birth of more than one living foetus after completed 24 weeks gestation </w:t>
      </w:r>
    </w:p>
    <w:p w14:paraId="038C393D" w14:textId="77777777" w:rsidR="00031AB2" w:rsidRDefault="00031AB2" w:rsidP="00031AB2">
      <w:pPr>
        <w:spacing w:line="360" w:lineRule="auto"/>
        <w:ind w:left="720" w:hanging="660"/>
        <w:jc w:val="both"/>
      </w:pPr>
      <w:r>
        <w:t>8.</w:t>
      </w:r>
      <w:r>
        <w:tab/>
        <w:t xml:space="preserve">Preterm delivery rate as measured by live birth after 24 weeks before 37 weeks gestation within the </w:t>
      </w:r>
      <w:r w:rsidR="00FC2D65">
        <w:t>10</w:t>
      </w:r>
      <w:r w:rsidR="00C66CDC">
        <w:t>.5</w:t>
      </w:r>
      <w:r>
        <w:t xml:space="preserve"> month post egg collection follow-up period.</w:t>
      </w:r>
    </w:p>
    <w:p w14:paraId="357C8704" w14:textId="77777777" w:rsidR="00031AB2" w:rsidRDefault="00031AB2" w:rsidP="00031AB2">
      <w:pPr>
        <w:spacing w:line="360" w:lineRule="auto"/>
        <w:ind w:left="720" w:hanging="660"/>
        <w:jc w:val="both"/>
      </w:pPr>
      <w:r>
        <w:t>9.</w:t>
      </w:r>
      <w:r>
        <w:tab/>
        <w:t xml:space="preserve">Still birth rate based on the delivery of a still born foetus showing no signs of life after 24 weeks gestation within the </w:t>
      </w:r>
      <w:r w:rsidR="00FC2D65">
        <w:t>10</w:t>
      </w:r>
      <w:r w:rsidR="00C66CDC">
        <w:t>.5</w:t>
      </w:r>
      <w:r>
        <w:t xml:space="preserve"> month post egg collection follow-up period.</w:t>
      </w:r>
    </w:p>
    <w:p w14:paraId="05548497" w14:textId="77777777" w:rsidR="00F126D8" w:rsidRDefault="00031AB2" w:rsidP="00031AB2">
      <w:pPr>
        <w:spacing w:line="360" w:lineRule="auto"/>
        <w:ind w:left="720" w:hanging="660"/>
        <w:jc w:val="both"/>
      </w:pPr>
      <w:r>
        <w:t>10.</w:t>
      </w:r>
      <w:r>
        <w:tab/>
        <w:t xml:space="preserve">Details of participant’s IVF cycles including number of eggs retrieved, number of embryos generated 1 day after egg collection, quality of the embryos transferred (using NEQAS grading) and the number of embryos replaced and day of embryo replacement. </w:t>
      </w:r>
    </w:p>
    <w:p w14:paraId="166F4A0F" w14:textId="77777777" w:rsidR="00031AB2" w:rsidRDefault="00031AB2" w:rsidP="00031AB2">
      <w:pPr>
        <w:spacing w:line="360" w:lineRule="auto"/>
        <w:ind w:left="720" w:hanging="660"/>
        <w:jc w:val="both"/>
      </w:pPr>
      <w:r>
        <w:t>11.</w:t>
      </w:r>
      <w:r>
        <w:tab/>
        <w:t>Adverse events (refer to section 8).</w:t>
      </w:r>
    </w:p>
    <w:p w14:paraId="4678D394" w14:textId="77777777" w:rsidR="00031AB2" w:rsidRDefault="00031AB2" w:rsidP="00031AB2">
      <w:pPr>
        <w:spacing w:line="360" w:lineRule="auto"/>
        <w:ind w:left="720" w:hanging="660"/>
        <w:jc w:val="both"/>
      </w:pPr>
      <w:r>
        <w:t>12.</w:t>
      </w:r>
      <w:r>
        <w:tab/>
        <w:t xml:space="preserve">Health resource use of the participant measured at baseline, 3 and </w:t>
      </w:r>
      <w:r w:rsidR="00B201B8">
        <w:t xml:space="preserve">10.5 months </w:t>
      </w:r>
      <w:r w:rsidR="00EB371F">
        <w:t xml:space="preserve">post egg collection </w:t>
      </w:r>
      <w:r w:rsidR="00B201B8">
        <w:t>(or 6 weeks post-partum)</w:t>
      </w:r>
      <w:r>
        <w:t>.</w:t>
      </w:r>
    </w:p>
    <w:p w14:paraId="24599C19" w14:textId="77777777" w:rsidR="00031AB2" w:rsidRDefault="00031AB2" w:rsidP="00031AB2">
      <w:pPr>
        <w:spacing w:line="360" w:lineRule="auto"/>
        <w:ind w:left="720" w:hanging="660"/>
        <w:jc w:val="both"/>
      </w:pPr>
      <w:r>
        <w:t>13.</w:t>
      </w:r>
      <w:r>
        <w:tab/>
        <w:t>Patient costs at 3 months post egg collection.</w:t>
      </w:r>
    </w:p>
    <w:p w14:paraId="1CC641ED" w14:textId="77777777" w:rsidR="00E50CBD" w:rsidRPr="00F86A8C" w:rsidRDefault="00E50CBD" w:rsidP="00E50CBD">
      <w:pPr>
        <w:spacing w:line="360" w:lineRule="auto"/>
        <w:ind w:left="60"/>
        <w:jc w:val="both"/>
      </w:pPr>
    </w:p>
    <w:p w14:paraId="7CDBE893" w14:textId="77777777" w:rsidR="00E50CBD" w:rsidRPr="003C5C3A" w:rsidRDefault="00E50CBD" w:rsidP="00E50CBD">
      <w:pPr>
        <w:spacing w:line="360" w:lineRule="auto"/>
        <w:ind w:left="60"/>
        <w:jc w:val="both"/>
        <w:rPr>
          <w:b/>
          <w:i/>
        </w:rPr>
      </w:pPr>
      <w:r w:rsidRPr="00F86A8C">
        <w:rPr>
          <w:b/>
          <w:i/>
        </w:rPr>
        <w:t xml:space="preserve">NOTE: The Research Nurse/Midwife will not contact the women if the cycle has not achieved a pregnancy or the </w:t>
      </w:r>
      <w:r w:rsidR="008C153D">
        <w:rPr>
          <w:b/>
          <w:i/>
        </w:rPr>
        <w:t>pregnancy no longer continues.</w:t>
      </w:r>
    </w:p>
    <w:p w14:paraId="1B765A8C" w14:textId="77777777" w:rsidR="000110D9" w:rsidRDefault="00E50CBD" w:rsidP="00E50CBD">
      <w:pPr>
        <w:autoSpaceDE w:val="0"/>
        <w:autoSpaceDN w:val="0"/>
        <w:adjustRightInd w:val="0"/>
        <w:rPr>
          <w:rFonts w:ascii="Times New Roman" w:eastAsia="Calibri" w:hAnsi="Times New Roman"/>
          <w:b/>
          <w:bCs/>
          <w:i/>
          <w:sz w:val="20"/>
          <w:szCs w:val="20"/>
          <w:highlight w:val="yellow"/>
        </w:rPr>
      </w:pPr>
      <w:r>
        <w:tab/>
      </w:r>
    </w:p>
    <w:p w14:paraId="267C6C2D" w14:textId="77777777" w:rsidR="004A3530" w:rsidRDefault="00CF4752" w:rsidP="00CF4752">
      <w:pPr>
        <w:pStyle w:val="Heading2"/>
        <w:rPr>
          <w:rFonts w:eastAsia="Calibri"/>
        </w:rPr>
      </w:pPr>
      <w:r>
        <w:rPr>
          <w:rFonts w:eastAsia="Calibri"/>
        </w:rPr>
        <w:t>Study Procedures</w:t>
      </w:r>
    </w:p>
    <w:p w14:paraId="0E4EC07C" w14:textId="77777777" w:rsidR="00CF4752" w:rsidRPr="00CF4752" w:rsidRDefault="00CF4752" w:rsidP="00CF4752">
      <w:pPr>
        <w:pStyle w:val="Heading3"/>
        <w:rPr>
          <w:rFonts w:eastAsia="Calibri"/>
        </w:rPr>
      </w:pPr>
      <w:r>
        <w:rPr>
          <w:rFonts w:eastAsia="Calibri"/>
        </w:rPr>
        <w:t>Consent and randomisation</w:t>
      </w:r>
    </w:p>
    <w:p w14:paraId="7E3B091E" w14:textId="77777777" w:rsidR="004A3530" w:rsidRPr="00CF4752" w:rsidRDefault="004A3530" w:rsidP="00CF4752">
      <w:pPr>
        <w:autoSpaceDE w:val="0"/>
        <w:autoSpaceDN w:val="0"/>
        <w:adjustRightInd w:val="0"/>
        <w:spacing w:line="360" w:lineRule="auto"/>
        <w:rPr>
          <w:rFonts w:eastAsia="Calibri" w:cs="Arial"/>
          <w:bCs/>
          <w:szCs w:val="22"/>
        </w:rPr>
      </w:pPr>
      <w:r w:rsidRPr="004A3530">
        <w:rPr>
          <w:rFonts w:ascii="Times New Roman" w:eastAsia="Calibri" w:hAnsi="Times New Roman"/>
          <w:b/>
          <w:bCs/>
          <w:i/>
          <w:sz w:val="20"/>
          <w:szCs w:val="20"/>
        </w:rPr>
        <w:t>•</w:t>
      </w:r>
      <w:r w:rsidRPr="004A3530">
        <w:rPr>
          <w:rFonts w:ascii="Times New Roman" w:eastAsia="Calibri" w:hAnsi="Times New Roman"/>
          <w:b/>
          <w:bCs/>
          <w:i/>
          <w:sz w:val="20"/>
          <w:szCs w:val="20"/>
        </w:rPr>
        <w:tab/>
      </w:r>
      <w:r w:rsidRPr="00CF4752">
        <w:rPr>
          <w:rFonts w:eastAsia="Calibri" w:cs="Arial"/>
          <w:bCs/>
          <w:szCs w:val="22"/>
        </w:rPr>
        <w:t>Following consent and prior to randomisation baseline data including health &amp; wellbeing questionnaires will be collected. The woman will then be randomised into the intervention arm or treatment as usual (TAU) using an online randomisation system.</w:t>
      </w:r>
      <w:r w:rsidR="00CD61DC">
        <w:rPr>
          <w:rFonts w:eastAsia="Calibri" w:cs="Arial"/>
          <w:bCs/>
          <w:szCs w:val="22"/>
        </w:rPr>
        <w:t xml:space="preserve"> Women should be randomised into the study </w:t>
      </w:r>
      <w:r w:rsidR="00B647A8">
        <w:rPr>
          <w:rFonts w:eastAsia="Calibri" w:cs="Arial"/>
          <w:bCs/>
          <w:szCs w:val="22"/>
        </w:rPr>
        <w:t xml:space="preserve">no earlier than </w:t>
      </w:r>
      <w:r w:rsidR="00CD61DC">
        <w:rPr>
          <w:rFonts w:eastAsia="Calibri" w:cs="Arial"/>
          <w:bCs/>
          <w:szCs w:val="22"/>
        </w:rPr>
        <w:t>four months</w:t>
      </w:r>
      <w:r w:rsidR="00873520">
        <w:rPr>
          <w:rFonts w:eastAsia="Calibri" w:cs="Arial"/>
          <w:bCs/>
          <w:szCs w:val="22"/>
        </w:rPr>
        <w:t xml:space="preserve"> </w:t>
      </w:r>
      <w:r w:rsidR="00CD61DC">
        <w:rPr>
          <w:rFonts w:eastAsia="Calibri" w:cs="Arial"/>
          <w:bCs/>
          <w:szCs w:val="22"/>
        </w:rPr>
        <w:t xml:space="preserve">before they are anticipated to be commencing their IVF </w:t>
      </w:r>
      <w:r w:rsidR="00B647A8">
        <w:rPr>
          <w:rFonts w:eastAsia="Calibri" w:cs="Arial"/>
          <w:bCs/>
          <w:szCs w:val="22"/>
        </w:rPr>
        <w:t>therapy</w:t>
      </w:r>
      <w:r w:rsidR="00B647A8" w:rsidRPr="00B647A8">
        <w:t xml:space="preserve"> </w:t>
      </w:r>
      <w:r w:rsidR="00B647A8" w:rsidRPr="00B647A8">
        <w:rPr>
          <w:rFonts w:eastAsia="Calibri" w:cs="Arial"/>
          <w:bCs/>
          <w:szCs w:val="22"/>
        </w:rPr>
        <w:t>(see figure 3). Women can be randomised any time up until they start their IVF therapy, although it may be necessary for the participant to delay her IVF if randomised to the intervention arm. This decision should be made and agreed by both the patient and her fertility team before randomisation is undertaken.</w:t>
      </w:r>
    </w:p>
    <w:p w14:paraId="39D9CD51" w14:textId="77777777" w:rsidR="004A3530" w:rsidRPr="008D1E4F" w:rsidRDefault="004A3530" w:rsidP="00CF4752">
      <w:pPr>
        <w:autoSpaceDE w:val="0"/>
        <w:autoSpaceDN w:val="0"/>
        <w:adjustRightInd w:val="0"/>
        <w:spacing w:line="360" w:lineRule="auto"/>
        <w:rPr>
          <w:rFonts w:eastAsia="Calibri" w:cs="Arial"/>
          <w:b/>
          <w:bCs/>
          <w:szCs w:val="22"/>
          <w:u w:val="single"/>
        </w:rPr>
      </w:pPr>
      <w:r w:rsidRPr="008D1E4F">
        <w:rPr>
          <w:rFonts w:eastAsia="Calibri" w:cs="Arial"/>
          <w:b/>
          <w:bCs/>
          <w:i/>
          <w:szCs w:val="22"/>
          <w:u w:val="single"/>
        </w:rPr>
        <w:t>NOTE: The ES procedure should be performed in the cycle prior to their</w:t>
      </w:r>
      <w:r w:rsidR="008D1E4F">
        <w:rPr>
          <w:rFonts w:eastAsia="Calibri" w:cs="Arial"/>
          <w:b/>
          <w:bCs/>
          <w:i/>
          <w:szCs w:val="22"/>
          <w:u w:val="single"/>
        </w:rPr>
        <w:t xml:space="preserve"> </w:t>
      </w:r>
      <w:r w:rsidRPr="008D1E4F">
        <w:rPr>
          <w:rFonts w:eastAsia="Calibri" w:cs="Arial"/>
          <w:b/>
          <w:bCs/>
          <w:i/>
          <w:szCs w:val="22"/>
          <w:u w:val="single"/>
        </w:rPr>
        <w:t>planned IVF cycle</w:t>
      </w:r>
      <w:r w:rsidRPr="008D1E4F">
        <w:rPr>
          <w:rFonts w:eastAsia="Calibri" w:cs="Arial"/>
          <w:b/>
          <w:bCs/>
          <w:szCs w:val="22"/>
          <w:u w:val="single"/>
        </w:rPr>
        <w:t xml:space="preserve">. </w:t>
      </w:r>
    </w:p>
    <w:p w14:paraId="73A67B5B" w14:textId="77777777" w:rsidR="007F1E78" w:rsidRPr="00CF4752" w:rsidRDefault="007F1E78" w:rsidP="00CF4752">
      <w:pPr>
        <w:autoSpaceDE w:val="0"/>
        <w:autoSpaceDN w:val="0"/>
        <w:adjustRightInd w:val="0"/>
        <w:spacing w:line="360" w:lineRule="auto"/>
        <w:rPr>
          <w:rFonts w:eastAsia="Calibri" w:cs="Arial"/>
          <w:bCs/>
          <w:szCs w:val="22"/>
        </w:rPr>
      </w:pPr>
    </w:p>
    <w:p w14:paraId="54D75794"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w:t>
      </w:r>
      <w:r w:rsidRPr="00CF4752">
        <w:rPr>
          <w:rFonts w:eastAsia="Calibri" w:cs="Arial"/>
          <w:bCs/>
          <w:szCs w:val="22"/>
        </w:rPr>
        <w:tab/>
        <w:t xml:space="preserve">Once randomised to the study those women randomised to receive the Endometrial Scratch procedure will contact their clinic when their menstrual cycle </w:t>
      </w:r>
      <w:r w:rsidRPr="00CF4752">
        <w:rPr>
          <w:rFonts w:eastAsia="Calibri" w:cs="Arial"/>
          <w:bCs/>
          <w:szCs w:val="22"/>
        </w:rPr>
        <w:lastRenderedPageBreak/>
        <w:t xml:space="preserve">begins and arrange to have the ES procedure performed in the mid-luteal phase of that cycle as per local protocols. </w:t>
      </w:r>
    </w:p>
    <w:p w14:paraId="6447BCFA" w14:textId="77777777" w:rsidR="004A3530"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w:t>
      </w:r>
      <w:r w:rsidRPr="00CF4752">
        <w:rPr>
          <w:rFonts w:eastAsia="Calibri" w:cs="Arial"/>
          <w:bCs/>
          <w:szCs w:val="22"/>
        </w:rPr>
        <w:tab/>
      </w:r>
      <w:r w:rsidR="000940B7">
        <w:rPr>
          <w:rFonts w:eastAsia="Calibri" w:cs="Arial"/>
          <w:bCs/>
          <w:szCs w:val="22"/>
        </w:rPr>
        <w:t>If clinically indicated t</w:t>
      </w:r>
      <w:r w:rsidRPr="00CF4752">
        <w:rPr>
          <w:rFonts w:eastAsia="Calibri" w:cs="Arial"/>
          <w:bCs/>
          <w:szCs w:val="22"/>
        </w:rPr>
        <w:t>he participant will be required to use a barrier method of contraception in the cycle where the Endometrial Scratch will be performed.</w:t>
      </w:r>
      <w:r w:rsidR="00E82B06" w:rsidRPr="00E82B06">
        <w:rPr>
          <w:rFonts w:eastAsia="Calibri" w:cs="Arial"/>
          <w:bCs/>
          <w:szCs w:val="22"/>
        </w:rPr>
        <w:t xml:space="preserve"> If the woman was required to use a barrier method of contraception but contraception cannot be confirmed prior to the procedure being received then the procedure should be delayed until the next cycle, but this should be discussed with the patient and clinical team as it will result in a delay of the IVF treatment. If the woman does not wish to delay her IVF treatment then she should continue with her IVF/ICSI as planned without receiving the ES procedure. A </w:t>
      </w:r>
      <w:r w:rsidR="00E82B06">
        <w:rPr>
          <w:rFonts w:eastAsia="Calibri" w:cs="Arial"/>
          <w:bCs/>
          <w:szCs w:val="22"/>
        </w:rPr>
        <w:t>non-compliance</w:t>
      </w:r>
      <w:r w:rsidR="00E82B06" w:rsidRPr="00E82B06">
        <w:rPr>
          <w:rFonts w:eastAsia="Calibri" w:cs="Arial"/>
          <w:bCs/>
          <w:szCs w:val="22"/>
        </w:rPr>
        <w:t xml:space="preserve"> form should be completed and they will be excluded from the per-protocol analysis.</w:t>
      </w:r>
    </w:p>
    <w:p w14:paraId="2F29B876" w14:textId="77777777" w:rsidR="00CF4752" w:rsidRPr="00CF4752" w:rsidRDefault="00CF4752" w:rsidP="00CF4752">
      <w:pPr>
        <w:pStyle w:val="Heading3"/>
        <w:rPr>
          <w:rFonts w:eastAsia="Calibri"/>
        </w:rPr>
      </w:pPr>
      <w:r>
        <w:rPr>
          <w:rFonts w:eastAsia="Calibri"/>
        </w:rPr>
        <w:t>Intervention delivery</w:t>
      </w:r>
    </w:p>
    <w:p w14:paraId="6E964115"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w:t>
      </w:r>
      <w:r w:rsidRPr="00CF4752">
        <w:rPr>
          <w:rFonts w:eastAsia="Calibri" w:cs="Arial"/>
          <w:bCs/>
          <w:szCs w:val="22"/>
        </w:rPr>
        <w:tab/>
        <w:t>Women will be advised to take</w:t>
      </w:r>
      <w:r w:rsidR="000940B7">
        <w:rPr>
          <w:rFonts w:eastAsia="Calibri" w:cs="Arial"/>
          <w:bCs/>
          <w:szCs w:val="22"/>
        </w:rPr>
        <w:t xml:space="preserve"> a suitable analgesic </w:t>
      </w:r>
      <w:r w:rsidRPr="00CF4752">
        <w:rPr>
          <w:rFonts w:eastAsia="Calibri" w:cs="Arial"/>
          <w:bCs/>
          <w:szCs w:val="22"/>
        </w:rPr>
        <w:t>prior to the ES procedure for pain relief.</w:t>
      </w:r>
    </w:p>
    <w:p w14:paraId="154BC801"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w:t>
      </w:r>
      <w:r w:rsidRPr="00CF4752">
        <w:rPr>
          <w:rFonts w:eastAsia="Calibri" w:cs="Arial"/>
          <w:bCs/>
          <w:szCs w:val="22"/>
        </w:rPr>
        <w:tab/>
        <w:t xml:space="preserve">Woman will be asked to complete a visual pain scale (likert) to assess their pain </w:t>
      </w:r>
      <w:r w:rsidR="007F1E78">
        <w:rPr>
          <w:rFonts w:eastAsia="Calibri" w:cs="Arial"/>
          <w:bCs/>
          <w:szCs w:val="22"/>
        </w:rPr>
        <w:t xml:space="preserve">and tolerability assessment of the procedure </w:t>
      </w:r>
      <w:r w:rsidRPr="00CF4752">
        <w:rPr>
          <w:rFonts w:eastAsia="Calibri" w:cs="Arial"/>
          <w:bCs/>
          <w:szCs w:val="22"/>
        </w:rPr>
        <w:t>within 30minutes of the initial ES procedure, 24hrs later and then again 7 days after the ES.</w:t>
      </w:r>
    </w:p>
    <w:p w14:paraId="17448E21"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w:t>
      </w:r>
      <w:r w:rsidRPr="00CF4752">
        <w:rPr>
          <w:rFonts w:eastAsia="Calibri" w:cs="Arial"/>
          <w:bCs/>
          <w:szCs w:val="22"/>
        </w:rPr>
        <w:tab/>
        <w:t>Routine IVF/ICSI commences</w:t>
      </w:r>
    </w:p>
    <w:p w14:paraId="3C0D5192"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w:t>
      </w:r>
      <w:r w:rsidRPr="00CF4752">
        <w:rPr>
          <w:rFonts w:eastAsia="Calibri" w:cs="Arial"/>
          <w:bCs/>
          <w:szCs w:val="22"/>
        </w:rPr>
        <w:tab/>
        <w:t xml:space="preserve">Women Randomised to ‘Treatment as Usual’ (No ES procedure) will continue with their IVF/ICSI as planned and will NOT receive the ES procedure. </w:t>
      </w:r>
    </w:p>
    <w:p w14:paraId="65FF0FC0" w14:textId="77777777" w:rsidR="004A3530"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w:t>
      </w:r>
      <w:r w:rsidRPr="00CF4752">
        <w:rPr>
          <w:rFonts w:eastAsia="Calibri" w:cs="Arial"/>
          <w:bCs/>
          <w:szCs w:val="22"/>
        </w:rPr>
        <w:tab/>
        <w:t>Following successful embryo transfer (in both groups) a pregnancy test will be performed in line with local procedures. Depending on the level of the pregnancy hormone (BhCG) the test may need to be repeated again in 48 hours. Adverse events will also be collected.</w:t>
      </w:r>
      <w:r w:rsidR="00582DAA">
        <w:rPr>
          <w:rFonts w:eastAsia="Calibri" w:cs="Arial"/>
          <w:bCs/>
          <w:szCs w:val="22"/>
        </w:rPr>
        <w:t xml:space="preserve"> </w:t>
      </w:r>
    </w:p>
    <w:p w14:paraId="050C1E0F" w14:textId="77777777" w:rsidR="00582DAA" w:rsidRDefault="00582DAA" w:rsidP="00027EB7">
      <w:pPr>
        <w:numPr>
          <w:ilvl w:val="0"/>
          <w:numId w:val="16"/>
        </w:numPr>
        <w:autoSpaceDE w:val="0"/>
        <w:autoSpaceDN w:val="0"/>
        <w:adjustRightInd w:val="0"/>
        <w:spacing w:line="360" w:lineRule="auto"/>
        <w:ind w:hanging="720"/>
        <w:rPr>
          <w:rFonts w:eastAsia="Calibri" w:cs="Arial"/>
          <w:bCs/>
          <w:szCs w:val="22"/>
        </w:rPr>
      </w:pPr>
      <w:r>
        <w:rPr>
          <w:rFonts w:eastAsia="Calibri" w:cs="Arial"/>
          <w:bCs/>
          <w:szCs w:val="22"/>
        </w:rPr>
        <w:t>In women who do not undergo embryo transfer, the research nurse will telephone the participant at a similar time point to collect adverse events.</w:t>
      </w:r>
    </w:p>
    <w:p w14:paraId="3CE9C8BE"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w:t>
      </w:r>
      <w:r w:rsidRPr="00CF4752">
        <w:rPr>
          <w:rFonts w:eastAsia="Calibri" w:cs="Arial"/>
          <w:bCs/>
          <w:szCs w:val="22"/>
        </w:rPr>
        <w:tab/>
        <w:t>In cases of positive pregnancy and If a healthy pregnancy is identified the woman is discharged to normal antenatal care.</w:t>
      </w:r>
    </w:p>
    <w:p w14:paraId="6FC6E9B4"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w:t>
      </w:r>
      <w:r w:rsidRPr="00CF4752">
        <w:rPr>
          <w:rFonts w:eastAsia="Calibri" w:cs="Arial"/>
          <w:bCs/>
          <w:szCs w:val="22"/>
        </w:rPr>
        <w:tab/>
        <w:t>If no pregnancy is confirmed the study is complete (regardless of which group the woman is randomised to).</w:t>
      </w:r>
    </w:p>
    <w:p w14:paraId="3D007F93" w14:textId="77777777" w:rsidR="004A3530" w:rsidRPr="00CF4752" w:rsidRDefault="008D1E4F" w:rsidP="00CF4752">
      <w:pPr>
        <w:pStyle w:val="Heading3"/>
        <w:rPr>
          <w:rFonts w:eastAsia="Calibri"/>
        </w:rPr>
      </w:pPr>
      <w:r>
        <w:rPr>
          <w:rFonts w:eastAsia="Calibri"/>
        </w:rPr>
        <w:t xml:space="preserve">Data collection </w:t>
      </w:r>
      <w:r w:rsidR="004A3530" w:rsidRPr="00CF4752">
        <w:rPr>
          <w:rFonts w:eastAsia="Calibri"/>
        </w:rPr>
        <w:t>Up to 8 w</w:t>
      </w:r>
      <w:r w:rsidR="00FD27C8">
        <w:rPr>
          <w:rFonts w:eastAsia="Calibri"/>
        </w:rPr>
        <w:t>ee</w:t>
      </w:r>
      <w:r w:rsidR="004A3530" w:rsidRPr="00CF4752">
        <w:rPr>
          <w:rFonts w:eastAsia="Calibri"/>
        </w:rPr>
        <w:t xml:space="preserve">ks post </w:t>
      </w:r>
      <w:r w:rsidR="00FC2D65">
        <w:rPr>
          <w:rFonts w:eastAsia="Calibri"/>
        </w:rPr>
        <w:t>egg collection</w:t>
      </w:r>
    </w:p>
    <w:p w14:paraId="572AF481"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At routine care visits after a pregnancy has been confirmed the research nurse/midwife will contact the patient and review the medical notes to collect the following outcome data:</w:t>
      </w:r>
    </w:p>
    <w:p w14:paraId="25F2EB5B"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1.</w:t>
      </w:r>
      <w:r w:rsidRPr="00CF4752">
        <w:rPr>
          <w:rFonts w:eastAsia="Calibri" w:cs="Arial"/>
          <w:bCs/>
          <w:szCs w:val="22"/>
        </w:rPr>
        <w:tab/>
        <w:t>Implantation &amp; clinical pregnancy information</w:t>
      </w:r>
    </w:p>
    <w:p w14:paraId="733BCA83"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lastRenderedPageBreak/>
        <w:t>2.</w:t>
      </w:r>
      <w:r w:rsidRPr="00CF4752">
        <w:rPr>
          <w:rFonts w:eastAsia="Calibri" w:cs="Arial"/>
          <w:bCs/>
          <w:szCs w:val="22"/>
        </w:rPr>
        <w:tab/>
        <w:t xml:space="preserve">Ectopic pregnancy information </w:t>
      </w:r>
    </w:p>
    <w:p w14:paraId="57D4F63B"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3.</w:t>
      </w:r>
      <w:r w:rsidRPr="00CF4752">
        <w:rPr>
          <w:rFonts w:eastAsia="Calibri" w:cs="Arial"/>
          <w:bCs/>
          <w:szCs w:val="22"/>
        </w:rPr>
        <w:tab/>
        <w:t>Miscarriage information</w:t>
      </w:r>
    </w:p>
    <w:p w14:paraId="1FF70BFA"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4.</w:t>
      </w:r>
      <w:r w:rsidRPr="00CF4752">
        <w:rPr>
          <w:rFonts w:eastAsia="Calibri" w:cs="Arial"/>
          <w:bCs/>
          <w:szCs w:val="22"/>
        </w:rPr>
        <w:tab/>
        <w:t xml:space="preserve">Adverse event information </w:t>
      </w:r>
    </w:p>
    <w:p w14:paraId="639347CA" w14:textId="77777777" w:rsidR="007F1E78" w:rsidRDefault="007F1E78" w:rsidP="00CF4752">
      <w:pPr>
        <w:autoSpaceDE w:val="0"/>
        <w:autoSpaceDN w:val="0"/>
        <w:adjustRightInd w:val="0"/>
        <w:spacing w:line="360" w:lineRule="auto"/>
        <w:rPr>
          <w:rFonts w:eastAsia="Calibri" w:cs="Arial"/>
          <w:bCs/>
          <w:szCs w:val="22"/>
        </w:rPr>
      </w:pPr>
    </w:p>
    <w:p w14:paraId="243605A6"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Note: When contacting the patient via the telephone a standard proforma will be used to standardise the collection of information across all units.</w:t>
      </w:r>
    </w:p>
    <w:p w14:paraId="47836F0C" w14:textId="77777777" w:rsidR="00D11CF9" w:rsidRDefault="00D11CF9" w:rsidP="00CF4752">
      <w:pPr>
        <w:pStyle w:val="Heading3"/>
        <w:rPr>
          <w:rFonts w:eastAsia="Calibri"/>
        </w:rPr>
      </w:pPr>
      <w:r>
        <w:rPr>
          <w:rFonts w:eastAsia="Calibri"/>
        </w:rPr>
        <w:t>Follow-up</w:t>
      </w:r>
    </w:p>
    <w:p w14:paraId="1847EC9D" w14:textId="77777777" w:rsidR="004A3530" w:rsidRPr="00CF4752" w:rsidRDefault="00582DAA" w:rsidP="00CF4752">
      <w:pPr>
        <w:pStyle w:val="Heading3"/>
        <w:rPr>
          <w:rFonts w:eastAsia="Calibri"/>
        </w:rPr>
      </w:pPr>
      <w:r>
        <w:rPr>
          <w:rFonts w:eastAsia="Calibri"/>
        </w:rPr>
        <w:t>3</w:t>
      </w:r>
      <w:r w:rsidRPr="00CF4752">
        <w:rPr>
          <w:rFonts w:eastAsia="Calibri"/>
        </w:rPr>
        <w:t xml:space="preserve"> </w:t>
      </w:r>
      <w:r w:rsidR="004A3530" w:rsidRPr="00CF4752">
        <w:rPr>
          <w:rFonts w:eastAsia="Calibri"/>
        </w:rPr>
        <w:t xml:space="preserve">months </w:t>
      </w:r>
      <w:r w:rsidR="003C6247" w:rsidRPr="003C6247">
        <w:rPr>
          <w:rFonts w:eastAsia="Calibri"/>
        </w:rPr>
        <w:t>(</w:t>
      </w:r>
      <w:r w:rsidR="00CB3158">
        <w:rPr>
          <w:rFonts w:eastAsia="Calibri"/>
        </w:rPr>
        <w:t xml:space="preserve">approximately </w:t>
      </w:r>
      <w:r w:rsidR="003C6247" w:rsidRPr="003C6247">
        <w:rPr>
          <w:rFonts w:eastAsia="Calibri"/>
        </w:rPr>
        <w:t>12</w:t>
      </w:r>
      <w:r w:rsidR="00285672">
        <w:rPr>
          <w:rFonts w:eastAsia="Calibri"/>
        </w:rPr>
        <w:t xml:space="preserve"> </w:t>
      </w:r>
      <w:r w:rsidR="003C6247" w:rsidRPr="003C6247">
        <w:rPr>
          <w:rFonts w:eastAsia="Calibri"/>
        </w:rPr>
        <w:t xml:space="preserve">weeks gestation) </w:t>
      </w:r>
      <w:r w:rsidR="004A3530" w:rsidRPr="00CF4752">
        <w:rPr>
          <w:rFonts w:eastAsia="Calibri"/>
        </w:rPr>
        <w:t xml:space="preserve">post </w:t>
      </w:r>
      <w:r>
        <w:rPr>
          <w:rFonts w:eastAsia="Calibri"/>
        </w:rPr>
        <w:t xml:space="preserve">egg </w:t>
      </w:r>
      <w:r w:rsidR="003C6247">
        <w:rPr>
          <w:rFonts w:eastAsia="Calibri"/>
        </w:rPr>
        <w:t xml:space="preserve">collection </w:t>
      </w:r>
      <w:r w:rsidR="004A3530" w:rsidRPr="00CF4752">
        <w:rPr>
          <w:rFonts w:eastAsia="Calibri"/>
        </w:rPr>
        <w:t>(if pregnancy</w:t>
      </w:r>
      <w:r w:rsidR="00FD27C8">
        <w:rPr>
          <w:rFonts w:eastAsia="Calibri"/>
        </w:rPr>
        <w:t xml:space="preserve"> </w:t>
      </w:r>
      <w:r w:rsidR="004A3530" w:rsidRPr="00CF4752">
        <w:rPr>
          <w:rFonts w:eastAsia="Calibri"/>
        </w:rPr>
        <w:t>has occurred)</w:t>
      </w:r>
    </w:p>
    <w:p w14:paraId="1A4D00EE"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The research nurse/midwife will contact the patient to:</w:t>
      </w:r>
    </w:p>
    <w:p w14:paraId="17295F4A" w14:textId="77777777" w:rsidR="00E635A6"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1.</w:t>
      </w:r>
      <w:r w:rsidRPr="00CF4752">
        <w:rPr>
          <w:rFonts w:eastAsia="Calibri" w:cs="Arial"/>
          <w:bCs/>
          <w:szCs w:val="22"/>
        </w:rPr>
        <w:tab/>
        <w:t xml:space="preserve">Confirm the pregnancy is ongoing or </w:t>
      </w:r>
      <w:r w:rsidR="00F43516">
        <w:rPr>
          <w:rFonts w:eastAsia="Calibri" w:cs="Arial"/>
          <w:bCs/>
          <w:szCs w:val="22"/>
        </w:rPr>
        <w:t>if</w:t>
      </w:r>
      <w:r w:rsidR="00F43516" w:rsidRPr="00CF4752">
        <w:rPr>
          <w:rFonts w:eastAsia="Calibri" w:cs="Arial"/>
          <w:bCs/>
          <w:szCs w:val="22"/>
        </w:rPr>
        <w:t xml:space="preserve"> </w:t>
      </w:r>
      <w:r w:rsidRPr="00CF4752">
        <w:rPr>
          <w:rFonts w:eastAsia="Calibri" w:cs="Arial"/>
          <w:bCs/>
          <w:szCs w:val="22"/>
        </w:rPr>
        <w:t>miscarriage</w:t>
      </w:r>
      <w:r w:rsidR="00F43516">
        <w:rPr>
          <w:rFonts w:eastAsia="Calibri" w:cs="Arial"/>
          <w:bCs/>
          <w:szCs w:val="22"/>
        </w:rPr>
        <w:t xml:space="preserve"> has occurred.</w:t>
      </w:r>
      <w:r w:rsidRPr="00CF4752">
        <w:rPr>
          <w:rFonts w:eastAsia="Calibri" w:cs="Arial"/>
          <w:bCs/>
          <w:szCs w:val="22"/>
        </w:rPr>
        <w:t xml:space="preserve"> </w:t>
      </w:r>
      <w:r w:rsidR="00225423">
        <w:rPr>
          <w:rFonts w:eastAsia="Calibri" w:cs="Arial"/>
          <w:bCs/>
          <w:szCs w:val="22"/>
        </w:rPr>
        <w:t xml:space="preserve"> </w:t>
      </w:r>
    </w:p>
    <w:p w14:paraId="29394F88" w14:textId="77777777" w:rsidR="004A3530"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2.</w:t>
      </w:r>
      <w:r w:rsidRPr="00CF4752">
        <w:rPr>
          <w:rFonts w:eastAsia="Calibri" w:cs="Arial"/>
          <w:bCs/>
          <w:szCs w:val="22"/>
        </w:rPr>
        <w:tab/>
        <w:t>Collect Adverse Events information</w:t>
      </w:r>
    </w:p>
    <w:p w14:paraId="16ACF059" w14:textId="77777777" w:rsidR="00225423" w:rsidRPr="00CF4752" w:rsidRDefault="00225423" w:rsidP="00CF4752">
      <w:pPr>
        <w:autoSpaceDE w:val="0"/>
        <w:autoSpaceDN w:val="0"/>
        <w:adjustRightInd w:val="0"/>
        <w:spacing w:line="360" w:lineRule="auto"/>
        <w:rPr>
          <w:rFonts w:eastAsia="Calibri" w:cs="Arial"/>
          <w:bCs/>
          <w:szCs w:val="22"/>
        </w:rPr>
      </w:pPr>
      <w:r>
        <w:rPr>
          <w:rFonts w:eastAsia="Calibri" w:cs="Arial"/>
          <w:bCs/>
          <w:szCs w:val="22"/>
        </w:rPr>
        <w:t>3.</w:t>
      </w:r>
      <w:r>
        <w:rPr>
          <w:rFonts w:eastAsia="Calibri" w:cs="Arial"/>
          <w:bCs/>
          <w:szCs w:val="22"/>
        </w:rPr>
        <w:tab/>
        <w:t>If miscarriage has occurred the study is now complete</w:t>
      </w:r>
    </w:p>
    <w:p w14:paraId="038D34F1" w14:textId="77777777" w:rsidR="004A3530"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 xml:space="preserve">Health and social care resource use questionnaire </w:t>
      </w:r>
      <w:r w:rsidR="00582DAA">
        <w:rPr>
          <w:rFonts w:eastAsia="Calibri" w:cs="Arial"/>
          <w:bCs/>
          <w:szCs w:val="22"/>
        </w:rPr>
        <w:t xml:space="preserve">and patient costs questionnaire </w:t>
      </w:r>
      <w:r w:rsidRPr="00CF4752">
        <w:rPr>
          <w:rFonts w:eastAsia="Calibri" w:cs="Arial"/>
          <w:bCs/>
          <w:szCs w:val="22"/>
        </w:rPr>
        <w:t>sent from CTRU if pregnancy continues.</w:t>
      </w:r>
    </w:p>
    <w:p w14:paraId="5B34B447" w14:textId="77777777" w:rsidR="00582DAA" w:rsidRDefault="00582DAA" w:rsidP="00582DAA">
      <w:pPr>
        <w:pStyle w:val="Heading3"/>
        <w:rPr>
          <w:rFonts w:eastAsia="Calibri"/>
        </w:rPr>
      </w:pPr>
      <w:r>
        <w:rPr>
          <w:rFonts w:eastAsia="Calibri"/>
        </w:rPr>
        <w:t>6 months</w:t>
      </w:r>
      <w:r w:rsidR="003C6247">
        <w:rPr>
          <w:rFonts w:eastAsia="Calibri"/>
        </w:rPr>
        <w:t xml:space="preserve"> (24</w:t>
      </w:r>
      <w:r w:rsidR="00285672">
        <w:rPr>
          <w:rFonts w:eastAsia="Calibri"/>
        </w:rPr>
        <w:t xml:space="preserve"> </w:t>
      </w:r>
      <w:r w:rsidR="003C6247">
        <w:rPr>
          <w:rFonts w:eastAsia="Calibri"/>
        </w:rPr>
        <w:t>weeks gestation)</w:t>
      </w:r>
      <w:r>
        <w:rPr>
          <w:rFonts w:eastAsia="Calibri"/>
        </w:rPr>
        <w:t xml:space="preserve"> post egg collection (if pregnancy</w:t>
      </w:r>
      <w:r w:rsidR="00D11CF9">
        <w:rPr>
          <w:rFonts w:eastAsia="Calibri"/>
        </w:rPr>
        <w:t xml:space="preserve"> </w:t>
      </w:r>
      <w:r>
        <w:rPr>
          <w:rFonts w:eastAsia="Calibri"/>
        </w:rPr>
        <w:t>is still ongoing)</w:t>
      </w:r>
    </w:p>
    <w:p w14:paraId="0FF4E083" w14:textId="77777777" w:rsidR="00582DAA" w:rsidRPr="00CF4752" w:rsidRDefault="00582DAA" w:rsidP="00582DAA">
      <w:pPr>
        <w:autoSpaceDE w:val="0"/>
        <w:autoSpaceDN w:val="0"/>
        <w:adjustRightInd w:val="0"/>
        <w:spacing w:line="360" w:lineRule="auto"/>
        <w:rPr>
          <w:rFonts w:eastAsia="Calibri" w:cs="Arial"/>
          <w:bCs/>
          <w:szCs w:val="22"/>
        </w:rPr>
      </w:pPr>
      <w:r w:rsidRPr="00CF4752">
        <w:rPr>
          <w:rFonts w:eastAsia="Calibri" w:cs="Arial"/>
          <w:bCs/>
          <w:szCs w:val="22"/>
        </w:rPr>
        <w:t>The research nurse/midwife will contact the patient to:</w:t>
      </w:r>
    </w:p>
    <w:p w14:paraId="4055B777" w14:textId="77777777" w:rsidR="00582DAA" w:rsidRPr="00CF4752" w:rsidRDefault="00582DAA" w:rsidP="00582DAA">
      <w:pPr>
        <w:autoSpaceDE w:val="0"/>
        <w:autoSpaceDN w:val="0"/>
        <w:adjustRightInd w:val="0"/>
        <w:spacing w:line="360" w:lineRule="auto"/>
        <w:rPr>
          <w:rFonts w:eastAsia="Calibri" w:cs="Arial"/>
          <w:bCs/>
          <w:szCs w:val="22"/>
        </w:rPr>
      </w:pPr>
      <w:r w:rsidRPr="00CF4752">
        <w:rPr>
          <w:rFonts w:eastAsia="Calibri" w:cs="Arial"/>
          <w:bCs/>
          <w:szCs w:val="22"/>
        </w:rPr>
        <w:t>1.</w:t>
      </w:r>
      <w:r w:rsidRPr="00CF4752">
        <w:rPr>
          <w:rFonts w:eastAsia="Calibri" w:cs="Arial"/>
          <w:bCs/>
          <w:szCs w:val="22"/>
        </w:rPr>
        <w:tab/>
        <w:t>Collect miscarriage</w:t>
      </w:r>
      <w:r w:rsidR="00F43516">
        <w:rPr>
          <w:rFonts w:eastAsia="Calibri" w:cs="Arial"/>
          <w:bCs/>
          <w:szCs w:val="22"/>
        </w:rPr>
        <w:t>,</w:t>
      </w:r>
      <w:r w:rsidRPr="00CF4752">
        <w:rPr>
          <w:rFonts w:eastAsia="Calibri" w:cs="Arial"/>
          <w:bCs/>
          <w:szCs w:val="22"/>
        </w:rPr>
        <w:t xml:space="preserve"> still birth</w:t>
      </w:r>
      <w:r w:rsidR="00F43516">
        <w:rPr>
          <w:rFonts w:eastAsia="Calibri" w:cs="Arial"/>
          <w:bCs/>
          <w:szCs w:val="22"/>
        </w:rPr>
        <w:t xml:space="preserve"> or pre-ter</w:t>
      </w:r>
      <w:r w:rsidR="005C60C5">
        <w:rPr>
          <w:rFonts w:eastAsia="Calibri" w:cs="Arial"/>
          <w:bCs/>
          <w:szCs w:val="22"/>
        </w:rPr>
        <w:t>m</w:t>
      </w:r>
      <w:r w:rsidR="00F43516">
        <w:rPr>
          <w:rFonts w:eastAsia="Calibri" w:cs="Arial"/>
          <w:bCs/>
          <w:szCs w:val="22"/>
        </w:rPr>
        <w:t xml:space="preserve"> birth</w:t>
      </w:r>
      <w:r w:rsidRPr="00CF4752">
        <w:rPr>
          <w:rFonts w:eastAsia="Calibri" w:cs="Arial"/>
          <w:bCs/>
          <w:szCs w:val="22"/>
        </w:rPr>
        <w:t xml:space="preserve"> information. </w:t>
      </w:r>
    </w:p>
    <w:p w14:paraId="336C1AB6" w14:textId="77777777" w:rsidR="00582DAA" w:rsidRDefault="00582DAA" w:rsidP="00582DAA">
      <w:pPr>
        <w:autoSpaceDE w:val="0"/>
        <w:autoSpaceDN w:val="0"/>
        <w:adjustRightInd w:val="0"/>
        <w:spacing w:line="360" w:lineRule="auto"/>
        <w:rPr>
          <w:rFonts w:eastAsia="Calibri" w:cs="Arial"/>
          <w:bCs/>
          <w:szCs w:val="22"/>
        </w:rPr>
      </w:pPr>
      <w:r w:rsidRPr="00CF4752">
        <w:rPr>
          <w:rFonts w:eastAsia="Calibri" w:cs="Arial"/>
          <w:bCs/>
          <w:szCs w:val="22"/>
        </w:rPr>
        <w:t>2.</w:t>
      </w:r>
      <w:r w:rsidRPr="00CF4752">
        <w:rPr>
          <w:rFonts w:eastAsia="Calibri" w:cs="Arial"/>
          <w:bCs/>
          <w:szCs w:val="22"/>
        </w:rPr>
        <w:tab/>
        <w:t xml:space="preserve">Collect Adverse Events information. </w:t>
      </w:r>
    </w:p>
    <w:p w14:paraId="554980B9" w14:textId="77777777" w:rsidR="00225423" w:rsidRPr="00CF4752" w:rsidRDefault="00225423" w:rsidP="00582DAA">
      <w:pPr>
        <w:autoSpaceDE w:val="0"/>
        <w:autoSpaceDN w:val="0"/>
        <w:adjustRightInd w:val="0"/>
        <w:spacing w:line="360" w:lineRule="auto"/>
        <w:rPr>
          <w:rFonts w:eastAsia="Calibri" w:cs="Arial"/>
          <w:bCs/>
          <w:szCs w:val="22"/>
        </w:rPr>
      </w:pPr>
      <w:r w:rsidRPr="00225423">
        <w:rPr>
          <w:rFonts w:eastAsia="Calibri" w:cs="Arial"/>
          <w:bCs/>
          <w:szCs w:val="22"/>
        </w:rPr>
        <w:t>3.</w:t>
      </w:r>
      <w:r w:rsidRPr="00225423">
        <w:rPr>
          <w:rFonts w:eastAsia="Calibri" w:cs="Arial"/>
          <w:bCs/>
          <w:szCs w:val="22"/>
        </w:rPr>
        <w:tab/>
        <w:t>If miscarriage</w:t>
      </w:r>
      <w:r>
        <w:rPr>
          <w:rFonts w:eastAsia="Calibri" w:cs="Arial"/>
          <w:bCs/>
          <w:szCs w:val="22"/>
        </w:rPr>
        <w:t xml:space="preserve">/still birth or pre-term birth </w:t>
      </w:r>
      <w:r w:rsidRPr="00225423">
        <w:rPr>
          <w:rFonts w:eastAsia="Calibri" w:cs="Arial"/>
          <w:bCs/>
          <w:szCs w:val="22"/>
        </w:rPr>
        <w:t>has occurred the study is now complete</w:t>
      </w:r>
    </w:p>
    <w:p w14:paraId="7FDC136B" w14:textId="77777777" w:rsidR="00582DAA" w:rsidRPr="00582DAA" w:rsidRDefault="00582DAA" w:rsidP="00582DAA">
      <w:pPr>
        <w:rPr>
          <w:rFonts w:eastAsia="Calibri"/>
        </w:rPr>
      </w:pPr>
    </w:p>
    <w:p w14:paraId="38E1E463" w14:textId="77777777" w:rsidR="004A3530" w:rsidRPr="00CF4752" w:rsidRDefault="00F45A65" w:rsidP="00CF4752">
      <w:pPr>
        <w:pStyle w:val="Heading3"/>
        <w:rPr>
          <w:rFonts w:eastAsia="Calibri"/>
        </w:rPr>
      </w:pPr>
      <w:r>
        <w:rPr>
          <w:rFonts w:eastAsia="Calibri"/>
        </w:rPr>
        <w:t>6 week post-partum</w:t>
      </w:r>
      <w:r w:rsidR="004A3530" w:rsidRPr="00CF4752">
        <w:rPr>
          <w:rFonts w:eastAsia="Calibri"/>
        </w:rPr>
        <w:t>(if pregnancy</w:t>
      </w:r>
      <w:r w:rsidR="00FD27C8">
        <w:rPr>
          <w:rFonts w:eastAsia="Calibri"/>
        </w:rPr>
        <w:t xml:space="preserve"> </w:t>
      </w:r>
      <w:r w:rsidR="004A3530" w:rsidRPr="00CF4752">
        <w:rPr>
          <w:rFonts w:eastAsia="Calibri"/>
        </w:rPr>
        <w:t>is still ongoing)</w:t>
      </w:r>
    </w:p>
    <w:p w14:paraId="4D036ED3"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The research nurse/midwife will contact the patient to:</w:t>
      </w:r>
    </w:p>
    <w:p w14:paraId="17BF6BB9"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1.</w:t>
      </w:r>
      <w:r w:rsidRPr="00CF4752">
        <w:rPr>
          <w:rFonts w:eastAsia="Calibri" w:cs="Arial"/>
          <w:bCs/>
          <w:szCs w:val="22"/>
        </w:rPr>
        <w:tab/>
        <w:t xml:space="preserve">Collect Live birth or multiple birth information or still birth </w:t>
      </w:r>
      <w:r w:rsidR="00F43516">
        <w:rPr>
          <w:rFonts w:eastAsia="Calibri" w:cs="Arial"/>
          <w:bCs/>
          <w:szCs w:val="22"/>
        </w:rPr>
        <w:t>or</w:t>
      </w:r>
      <w:r w:rsidR="00592C6C">
        <w:rPr>
          <w:rFonts w:eastAsia="Calibri" w:cs="Arial"/>
          <w:bCs/>
          <w:szCs w:val="22"/>
        </w:rPr>
        <w:t xml:space="preserve"> pre</w:t>
      </w:r>
      <w:r w:rsidR="00F43516">
        <w:rPr>
          <w:rFonts w:eastAsia="Calibri" w:cs="Arial"/>
          <w:bCs/>
          <w:szCs w:val="22"/>
        </w:rPr>
        <w:t>-</w:t>
      </w:r>
      <w:r w:rsidR="00592C6C">
        <w:rPr>
          <w:rFonts w:eastAsia="Calibri" w:cs="Arial"/>
          <w:bCs/>
          <w:szCs w:val="22"/>
        </w:rPr>
        <w:t>term</w:t>
      </w:r>
      <w:r w:rsidR="00F43516">
        <w:rPr>
          <w:rFonts w:eastAsia="Calibri" w:cs="Arial"/>
          <w:bCs/>
          <w:szCs w:val="22"/>
        </w:rPr>
        <w:t xml:space="preserve"> birth information</w:t>
      </w:r>
      <w:r w:rsidRPr="00CF4752">
        <w:rPr>
          <w:rFonts w:eastAsia="Calibri" w:cs="Arial"/>
          <w:bCs/>
          <w:szCs w:val="22"/>
        </w:rPr>
        <w:t xml:space="preserve">. </w:t>
      </w:r>
    </w:p>
    <w:p w14:paraId="25944E3B"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2.</w:t>
      </w:r>
      <w:r w:rsidRPr="00CF4752">
        <w:rPr>
          <w:rFonts w:eastAsia="Calibri" w:cs="Arial"/>
          <w:bCs/>
          <w:szCs w:val="22"/>
        </w:rPr>
        <w:tab/>
        <w:t xml:space="preserve">Collect Adverse Events information. </w:t>
      </w:r>
    </w:p>
    <w:p w14:paraId="458A05D9" w14:textId="77777777" w:rsidR="004A3530" w:rsidRPr="00CF4752" w:rsidRDefault="004A3530" w:rsidP="00CF4752">
      <w:pPr>
        <w:autoSpaceDE w:val="0"/>
        <w:autoSpaceDN w:val="0"/>
        <w:adjustRightInd w:val="0"/>
        <w:spacing w:line="360" w:lineRule="auto"/>
        <w:rPr>
          <w:rFonts w:eastAsia="Calibri" w:cs="Arial"/>
          <w:bCs/>
          <w:szCs w:val="22"/>
        </w:rPr>
      </w:pPr>
      <w:r w:rsidRPr="00CF4752">
        <w:rPr>
          <w:rFonts w:eastAsia="Calibri" w:cs="Arial"/>
          <w:bCs/>
          <w:szCs w:val="22"/>
        </w:rPr>
        <w:t>Health and social care resource use questionnaire sent from CTRU if a live birth</w:t>
      </w:r>
      <w:r w:rsidR="00663AC1">
        <w:rPr>
          <w:rFonts w:eastAsia="Calibri" w:cs="Arial"/>
          <w:bCs/>
          <w:szCs w:val="22"/>
        </w:rPr>
        <w:t xml:space="preserve"> or pre-term live</w:t>
      </w:r>
      <w:r w:rsidRPr="00CF4752">
        <w:rPr>
          <w:rFonts w:eastAsia="Calibri" w:cs="Arial"/>
          <w:bCs/>
          <w:szCs w:val="22"/>
        </w:rPr>
        <w:t xml:space="preserve"> has occurred.</w:t>
      </w:r>
    </w:p>
    <w:p w14:paraId="5B0F3C8F" w14:textId="77777777" w:rsidR="00F126D8" w:rsidRDefault="00F126D8" w:rsidP="00081105">
      <w:pPr>
        <w:autoSpaceDE w:val="0"/>
        <w:autoSpaceDN w:val="0"/>
        <w:adjustRightInd w:val="0"/>
        <w:spacing w:line="360" w:lineRule="auto"/>
        <w:rPr>
          <w:rFonts w:eastAsia="Calibri" w:cs="Arial"/>
          <w:b/>
          <w:bCs/>
          <w:szCs w:val="22"/>
        </w:rPr>
      </w:pPr>
    </w:p>
    <w:p w14:paraId="729314E9" w14:textId="77777777" w:rsidR="000110D9" w:rsidRDefault="004A3530" w:rsidP="00081105">
      <w:pPr>
        <w:autoSpaceDE w:val="0"/>
        <w:autoSpaceDN w:val="0"/>
        <w:adjustRightInd w:val="0"/>
        <w:spacing w:line="360" w:lineRule="auto"/>
        <w:rPr>
          <w:rFonts w:ascii="Times New Roman" w:eastAsia="Calibri" w:hAnsi="Times New Roman"/>
          <w:b/>
          <w:bCs/>
          <w:i/>
          <w:sz w:val="20"/>
          <w:szCs w:val="20"/>
          <w:highlight w:val="yellow"/>
        </w:rPr>
      </w:pPr>
      <w:r w:rsidRPr="00CF4752">
        <w:rPr>
          <w:rFonts w:eastAsia="Calibri" w:cs="Arial"/>
          <w:b/>
          <w:bCs/>
          <w:szCs w:val="22"/>
        </w:rPr>
        <w:t>Study is now complete.</w:t>
      </w:r>
    </w:p>
    <w:p w14:paraId="0F961C1E" w14:textId="77777777" w:rsidR="00D715CF" w:rsidRDefault="00D715CF" w:rsidP="00E50CBD">
      <w:pPr>
        <w:autoSpaceDE w:val="0"/>
        <w:autoSpaceDN w:val="0"/>
        <w:adjustRightInd w:val="0"/>
        <w:rPr>
          <w:rFonts w:ascii="Times New Roman" w:eastAsia="Calibri" w:hAnsi="Times New Roman"/>
          <w:b/>
          <w:bCs/>
          <w:i/>
          <w:sz w:val="20"/>
          <w:szCs w:val="20"/>
          <w:highlight w:val="yellow"/>
        </w:rPr>
        <w:sectPr w:rsidR="00D715CF">
          <w:pgSz w:w="11906" w:h="16838"/>
          <w:pgMar w:top="1440" w:right="1800" w:bottom="1440" w:left="1800" w:header="708" w:footer="708" w:gutter="0"/>
          <w:cols w:space="708"/>
          <w:docGrid w:linePitch="360"/>
        </w:sectPr>
      </w:pPr>
    </w:p>
    <w:tbl>
      <w:tblPr>
        <w:tblpPr w:leftFromText="180" w:rightFromText="180" w:vertAnchor="text" w:horzAnchor="margin" w:tblpXSpec="center" w:tblpY="-734"/>
        <w:tblW w:w="5641" w:type="pct"/>
        <w:tblLayout w:type="fixed"/>
        <w:tblLook w:val="0000" w:firstRow="0" w:lastRow="0" w:firstColumn="0" w:lastColumn="0" w:noHBand="0" w:noVBand="0"/>
      </w:tblPr>
      <w:tblGrid>
        <w:gridCol w:w="1869"/>
        <w:gridCol w:w="840"/>
        <w:gridCol w:w="1788"/>
        <w:gridCol w:w="1829"/>
        <w:gridCol w:w="1542"/>
        <w:gridCol w:w="1552"/>
        <w:gridCol w:w="1545"/>
        <w:gridCol w:w="1545"/>
        <w:gridCol w:w="3226"/>
      </w:tblGrid>
      <w:tr w:rsidR="008D1E4F" w:rsidRPr="008D1E4F" w14:paraId="41EC0C24" w14:textId="77777777" w:rsidTr="008D1E4F">
        <w:trPr>
          <w:cantSplit/>
          <w:trHeight w:val="1613"/>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bottom"/>
          </w:tcPr>
          <w:p w14:paraId="0CC16CEA" w14:textId="77777777" w:rsidR="008D1E4F" w:rsidRPr="008D1E4F" w:rsidRDefault="008D1E4F" w:rsidP="008D1E4F">
            <w:pPr>
              <w:ind w:left="142" w:right="-144"/>
              <w:rPr>
                <w:rFonts w:cs="Arial"/>
                <w:b/>
                <w:sz w:val="20"/>
                <w:szCs w:val="20"/>
                <w:lang w:eastAsia="en-US" w:bidi="en-US"/>
              </w:rPr>
            </w:pPr>
            <w:r w:rsidRPr="008D1E4F">
              <w:rPr>
                <w:rFonts w:cs="Arial"/>
                <w:b/>
                <w:sz w:val="20"/>
                <w:szCs w:val="20"/>
                <w:lang w:eastAsia="en-US" w:bidi="en-US"/>
              </w:rPr>
              <w:lastRenderedPageBreak/>
              <w:t> </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37C0174" w14:textId="77777777" w:rsidR="008D1E4F" w:rsidRPr="008D1E4F" w:rsidRDefault="008D1E4F" w:rsidP="008D1E4F">
            <w:pPr>
              <w:jc w:val="center"/>
              <w:rPr>
                <w:rFonts w:ascii="Times Roman" w:hAnsi="Times Roman"/>
                <w:b/>
                <w:sz w:val="20"/>
                <w:szCs w:val="20"/>
                <w:lang w:eastAsia="en-US" w:bidi="en-US"/>
              </w:rPr>
            </w:pPr>
            <w:r w:rsidRPr="008D1E4F">
              <w:rPr>
                <w:rFonts w:ascii="Times Roman" w:hAnsi="Times Roman"/>
                <w:b/>
                <w:sz w:val="20"/>
                <w:szCs w:val="20"/>
                <w:lang w:eastAsia="en-US" w:bidi="en-US"/>
              </w:rPr>
              <w:t>Baseline</w:t>
            </w: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7750C509" w14:textId="77777777" w:rsidR="008D1E4F" w:rsidRPr="008D1E4F" w:rsidRDefault="008D1E4F" w:rsidP="002522DE">
            <w:pPr>
              <w:jc w:val="center"/>
              <w:rPr>
                <w:rFonts w:ascii="Times Roman" w:hAnsi="Times Roman"/>
                <w:b/>
                <w:sz w:val="20"/>
                <w:szCs w:val="20"/>
                <w:lang w:eastAsia="en-US" w:bidi="en-US"/>
              </w:rPr>
            </w:pPr>
            <w:r w:rsidRPr="008D1E4F">
              <w:rPr>
                <w:rFonts w:ascii="Times Roman" w:hAnsi="Times Roman"/>
                <w:b/>
                <w:sz w:val="20"/>
                <w:szCs w:val="20"/>
                <w:lang w:eastAsia="en-US" w:bidi="en-US"/>
              </w:rPr>
              <w:t xml:space="preserve">Day of ES procedure, </w:t>
            </w:r>
            <w:r w:rsidR="002522DE">
              <w:rPr>
                <w:rFonts w:ascii="Times Roman" w:hAnsi="Times Roman"/>
                <w:b/>
                <w:sz w:val="20"/>
                <w:szCs w:val="20"/>
                <w:lang w:eastAsia="en-US" w:bidi="en-US"/>
              </w:rPr>
              <w:t xml:space="preserve">1 day </w:t>
            </w:r>
            <w:r w:rsidRPr="008D1E4F">
              <w:rPr>
                <w:rFonts w:ascii="Times Roman" w:hAnsi="Times Roman"/>
                <w:b/>
                <w:sz w:val="20"/>
                <w:szCs w:val="20"/>
                <w:lang w:eastAsia="en-US" w:bidi="en-US"/>
              </w:rPr>
              <w:t>after ES and approx. 7days after ES (intervention arm only)</w:t>
            </w: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70A3DAE2" w14:textId="77777777" w:rsidR="008D1E4F" w:rsidRPr="008D1E4F" w:rsidRDefault="008D1E4F" w:rsidP="008D1E4F">
            <w:pPr>
              <w:jc w:val="center"/>
              <w:rPr>
                <w:rFonts w:ascii="Times Roman" w:hAnsi="Times Roman"/>
                <w:b/>
                <w:sz w:val="20"/>
                <w:szCs w:val="20"/>
                <w:lang w:eastAsia="en-US" w:bidi="en-US"/>
              </w:rPr>
            </w:pPr>
            <w:r w:rsidRPr="008D1E4F">
              <w:rPr>
                <w:rFonts w:ascii="Times Roman" w:hAnsi="Times Roman"/>
                <w:b/>
                <w:sz w:val="20"/>
                <w:szCs w:val="20"/>
                <w:lang w:eastAsia="en-US" w:bidi="en-US"/>
              </w:rPr>
              <w:t>During routine care visits to  fertility unit (approx. 8 weeks post-egg collection) prior to referral to antenatal care</w:t>
            </w: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5911109A" w14:textId="77777777" w:rsidR="008D1E4F" w:rsidRPr="008D1E4F" w:rsidRDefault="008D1E4F" w:rsidP="008D1E4F">
            <w:pPr>
              <w:jc w:val="center"/>
              <w:rPr>
                <w:rFonts w:ascii="Times Roman" w:hAnsi="Times Roman"/>
                <w:b/>
                <w:sz w:val="20"/>
                <w:szCs w:val="20"/>
                <w:lang w:eastAsia="en-US" w:bidi="en-US"/>
              </w:rPr>
            </w:pPr>
            <w:r w:rsidRPr="008D1E4F">
              <w:rPr>
                <w:rFonts w:ascii="Times Roman" w:hAnsi="Times Roman"/>
                <w:b/>
                <w:sz w:val="20"/>
                <w:szCs w:val="20"/>
                <w:lang w:eastAsia="en-US" w:bidi="en-US"/>
              </w:rPr>
              <w:t>Routine pregnancy test (or at a similar time point if embryo transfer not undertaken)</w:t>
            </w: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7EB6D190" w14:textId="77777777" w:rsidR="008D1E4F" w:rsidRPr="008D1E4F" w:rsidRDefault="008D1E4F" w:rsidP="008D1E4F">
            <w:pPr>
              <w:jc w:val="center"/>
              <w:rPr>
                <w:rFonts w:ascii="Times Roman" w:hAnsi="Times Roman"/>
                <w:b/>
                <w:sz w:val="20"/>
                <w:szCs w:val="20"/>
                <w:lang w:eastAsia="en-US" w:bidi="en-US"/>
              </w:rPr>
            </w:pPr>
            <w:r w:rsidRPr="008D1E4F">
              <w:rPr>
                <w:rFonts w:ascii="Times Roman" w:hAnsi="Times Roman"/>
                <w:b/>
                <w:sz w:val="20"/>
                <w:szCs w:val="20"/>
                <w:lang w:eastAsia="en-US" w:bidi="en-US"/>
              </w:rPr>
              <w:t xml:space="preserve">3 months </w:t>
            </w:r>
            <w:r w:rsidR="005272BC">
              <w:rPr>
                <w:rFonts w:ascii="Times Roman" w:hAnsi="Times Roman"/>
                <w:b/>
                <w:sz w:val="20"/>
                <w:szCs w:val="20"/>
                <w:lang w:eastAsia="en-US" w:bidi="en-US"/>
              </w:rPr>
              <w:t>(approx. 12wks gestation)</w:t>
            </w:r>
            <w:r w:rsidR="00873520">
              <w:rPr>
                <w:rFonts w:ascii="Times Roman" w:hAnsi="Times Roman"/>
                <w:b/>
                <w:sz w:val="20"/>
                <w:szCs w:val="20"/>
                <w:lang w:eastAsia="en-US" w:bidi="en-US"/>
              </w:rPr>
              <w:t xml:space="preserve"> </w:t>
            </w:r>
            <w:r w:rsidRPr="008D1E4F">
              <w:rPr>
                <w:rFonts w:ascii="Times Roman" w:hAnsi="Times Roman"/>
                <w:b/>
                <w:sz w:val="20"/>
                <w:szCs w:val="20"/>
                <w:lang w:eastAsia="en-US" w:bidi="en-US"/>
              </w:rPr>
              <w:t>post egg collection (if pregnancy has occurred)</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4692778D" w14:textId="77777777" w:rsidR="008D1E4F" w:rsidRPr="008D1E4F" w:rsidRDefault="008D1E4F" w:rsidP="008D1E4F">
            <w:pPr>
              <w:jc w:val="center"/>
              <w:rPr>
                <w:rFonts w:ascii="Times Roman" w:hAnsi="Times Roman"/>
                <w:b/>
                <w:sz w:val="20"/>
                <w:szCs w:val="20"/>
                <w:lang w:eastAsia="en-US" w:bidi="en-US"/>
              </w:rPr>
            </w:pPr>
            <w:r w:rsidRPr="008D1E4F">
              <w:rPr>
                <w:rFonts w:ascii="Times Roman" w:hAnsi="Times Roman"/>
                <w:b/>
                <w:sz w:val="20"/>
                <w:szCs w:val="20"/>
                <w:lang w:eastAsia="en-US" w:bidi="en-US"/>
              </w:rPr>
              <w:t>6 months</w:t>
            </w:r>
            <w:r w:rsidR="005272BC">
              <w:rPr>
                <w:rFonts w:ascii="Times Roman" w:hAnsi="Times Roman"/>
                <w:b/>
                <w:sz w:val="20"/>
                <w:szCs w:val="20"/>
                <w:lang w:eastAsia="en-US" w:bidi="en-US"/>
              </w:rPr>
              <w:t xml:space="preserve"> (approx. 24wks gestation)</w:t>
            </w:r>
            <w:r w:rsidRPr="008D1E4F">
              <w:rPr>
                <w:rFonts w:ascii="Times Roman" w:hAnsi="Times Roman"/>
                <w:b/>
                <w:sz w:val="20"/>
                <w:szCs w:val="20"/>
                <w:lang w:eastAsia="en-US" w:bidi="en-US"/>
              </w:rPr>
              <w:t xml:space="preserve"> post egg collection (if pregnancy is still ongoing)</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7C0127F9" w14:textId="77777777" w:rsidR="008D1E4F" w:rsidRPr="008D1E4F" w:rsidRDefault="00F45A65" w:rsidP="00F45A65">
            <w:pPr>
              <w:jc w:val="center"/>
              <w:rPr>
                <w:rFonts w:ascii="Times Roman" w:hAnsi="Times Roman"/>
                <w:b/>
                <w:sz w:val="20"/>
                <w:szCs w:val="20"/>
                <w:lang w:eastAsia="en-US" w:bidi="en-US"/>
              </w:rPr>
            </w:pPr>
            <w:r>
              <w:rPr>
                <w:rFonts w:ascii="Times Roman" w:eastAsia="Calibri" w:hAnsi="Times Roman"/>
                <w:b/>
                <w:sz w:val="20"/>
                <w:szCs w:val="20"/>
              </w:rPr>
              <w:t>6 week post-partum</w:t>
            </w:r>
            <w:r w:rsidR="00F126D8">
              <w:rPr>
                <w:rFonts w:ascii="Times Roman" w:eastAsia="Calibri" w:hAnsi="Times Roman"/>
                <w:b/>
                <w:sz w:val="20"/>
                <w:szCs w:val="20"/>
              </w:rPr>
              <w:t xml:space="preserve"> </w:t>
            </w:r>
            <w:r w:rsidR="008D1E4F" w:rsidRPr="008D1E4F">
              <w:rPr>
                <w:rFonts w:ascii="Times Roman" w:hAnsi="Times Roman"/>
                <w:b/>
                <w:sz w:val="20"/>
                <w:szCs w:val="20"/>
                <w:lang w:eastAsia="en-US" w:bidi="en-US"/>
              </w:rPr>
              <w:t xml:space="preserve">(if pregnancy is still ongoing) </w:t>
            </w:r>
            <w:r w:rsidR="008D1E4F" w:rsidRPr="008D1E4F" w:rsidDel="00163359">
              <w:rPr>
                <w:rFonts w:ascii="Times Roman" w:eastAsia="Calibri" w:hAnsi="Times Roman"/>
                <w:b/>
                <w:sz w:val="20"/>
                <w:szCs w:val="20"/>
              </w:rPr>
              <w:t xml:space="preserve"> </w:t>
            </w: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53676DCC" w14:textId="77777777" w:rsidR="008D1E4F" w:rsidRPr="008D1E4F" w:rsidRDefault="008D1E4F" w:rsidP="008D1E4F">
            <w:pPr>
              <w:jc w:val="center"/>
              <w:rPr>
                <w:rFonts w:ascii="Times Roman" w:eastAsia="Calibri" w:hAnsi="Times Roman"/>
                <w:b/>
                <w:sz w:val="20"/>
                <w:szCs w:val="20"/>
              </w:rPr>
            </w:pPr>
            <w:r w:rsidRPr="008D1E4F">
              <w:rPr>
                <w:rFonts w:ascii="Times Roman" w:eastAsia="Calibri" w:hAnsi="Times Roman"/>
                <w:b/>
                <w:sz w:val="20"/>
                <w:szCs w:val="20"/>
              </w:rPr>
              <w:t>Method</w:t>
            </w:r>
          </w:p>
        </w:tc>
      </w:tr>
      <w:tr w:rsidR="008D1E4F" w:rsidRPr="008D1E4F" w14:paraId="4AF9AC4C"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79AA389"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Demographics</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2808C2C"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388E3FD0" w14:textId="77777777" w:rsidR="008D1E4F" w:rsidRPr="008D1E4F" w:rsidRDefault="008D1E4F" w:rsidP="008D1E4F">
            <w:pPr>
              <w:jc w:val="center"/>
              <w:rPr>
                <w:rFonts w:ascii="Times Roman" w:hAnsi="Times Roman"/>
                <w:sz w:val="20"/>
                <w:szCs w:val="20"/>
                <w:lang w:eastAsia="en-US" w:bidi="en-US"/>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4432E182"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6F0214FC" w14:textId="77777777" w:rsidR="008D1E4F" w:rsidRPr="008D1E4F" w:rsidRDefault="008D1E4F" w:rsidP="008D1E4F">
            <w:pPr>
              <w:jc w:val="center"/>
              <w:rPr>
                <w:rFonts w:ascii="Times Roman" w:hAnsi="Times Roman"/>
                <w:sz w:val="20"/>
                <w:szCs w:val="20"/>
                <w:lang w:eastAsia="en-US" w:bidi="en-US"/>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3DEC02CE"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22346B09"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4FFAF5B6" w14:textId="77777777" w:rsidR="008D1E4F" w:rsidRPr="008D1E4F" w:rsidRDefault="008D1E4F" w:rsidP="008D1E4F">
            <w:pPr>
              <w:jc w:val="center"/>
              <w:rPr>
                <w:rFonts w:ascii="Times Roman" w:hAnsi="Times Roman"/>
                <w:sz w:val="20"/>
                <w:szCs w:val="20"/>
                <w:lang w:eastAsia="en-US" w:bidi="en-US"/>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69B11EDB" w14:textId="77777777" w:rsidR="008D1E4F" w:rsidRPr="008D1E4F" w:rsidRDefault="008D1E4F" w:rsidP="008D1E4F">
            <w:pPr>
              <w:rPr>
                <w:rFonts w:ascii="Times Roman" w:hAnsi="Times Roman"/>
                <w:sz w:val="20"/>
                <w:szCs w:val="20"/>
                <w:lang w:eastAsia="en-US" w:bidi="en-US"/>
              </w:rPr>
            </w:pPr>
            <w:r w:rsidRPr="008D1E4F">
              <w:rPr>
                <w:rFonts w:ascii="Times Roman" w:hAnsi="Times Roman"/>
                <w:sz w:val="20"/>
                <w:szCs w:val="20"/>
                <w:lang w:eastAsia="en-US" w:bidi="en-US"/>
              </w:rPr>
              <w:t xml:space="preserve">Patient self-reports to clinician </w:t>
            </w:r>
          </w:p>
        </w:tc>
      </w:tr>
      <w:tr w:rsidR="008D1E4F" w:rsidRPr="008D1E4F" w14:paraId="4036683F"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753B94C"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 xml:space="preserve">Standard clinical assessment </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1F882B6"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05BB3B64" w14:textId="77777777" w:rsidR="008D1E4F" w:rsidRPr="008D1E4F" w:rsidRDefault="008D1E4F" w:rsidP="008D1E4F">
            <w:pPr>
              <w:jc w:val="center"/>
              <w:rPr>
                <w:rFonts w:ascii="Times Roman" w:hAnsi="Times Roman"/>
                <w:sz w:val="20"/>
                <w:szCs w:val="20"/>
                <w:lang w:eastAsia="en-US" w:bidi="en-US"/>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7AE21270"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4DEA4BD9" w14:textId="77777777" w:rsidR="008D1E4F" w:rsidRPr="008D1E4F" w:rsidRDefault="008D1E4F" w:rsidP="008D1E4F">
            <w:pPr>
              <w:jc w:val="center"/>
              <w:rPr>
                <w:rFonts w:ascii="Times Roman" w:hAnsi="Times Roman"/>
                <w:sz w:val="20"/>
                <w:szCs w:val="20"/>
                <w:lang w:eastAsia="en-US" w:bidi="en-US"/>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306C92BC"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5045F40A"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26AFF0E3" w14:textId="77777777" w:rsidR="008D1E4F" w:rsidRPr="008D1E4F" w:rsidRDefault="008D1E4F" w:rsidP="008D1E4F">
            <w:pPr>
              <w:jc w:val="center"/>
              <w:rPr>
                <w:rFonts w:ascii="Times Roman" w:hAnsi="Times Roman"/>
                <w:sz w:val="20"/>
                <w:szCs w:val="20"/>
                <w:lang w:eastAsia="en-US" w:bidi="en-US"/>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46B8F25B" w14:textId="77777777" w:rsidR="008D1E4F" w:rsidRPr="008D1E4F" w:rsidRDefault="008D1E4F" w:rsidP="008D1E4F">
            <w:pPr>
              <w:rPr>
                <w:rFonts w:ascii="Times Roman" w:hAnsi="Times Roman"/>
                <w:sz w:val="20"/>
                <w:szCs w:val="20"/>
                <w:lang w:eastAsia="en-US" w:bidi="en-US"/>
              </w:rPr>
            </w:pPr>
            <w:r w:rsidRPr="008D1E4F">
              <w:rPr>
                <w:rFonts w:ascii="Times Roman" w:hAnsi="Times Roman"/>
                <w:sz w:val="20"/>
                <w:szCs w:val="20"/>
                <w:lang w:eastAsia="en-US" w:bidi="en-US"/>
              </w:rPr>
              <w:t>Patient self-reports to clinician</w:t>
            </w:r>
          </w:p>
        </w:tc>
      </w:tr>
      <w:tr w:rsidR="008D1E4F" w:rsidRPr="008D1E4F" w14:paraId="2FC622BA"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24A14E7"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Pain assessment of ES</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F10977D" w14:textId="77777777" w:rsidR="008D1E4F" w:rsidRPr="008D1E4F" w:rsidRDefault="008D1E4F" w:rsidP="008D1E4F">
            <w:pPr>
              <w:jc w:val="center"/>
              <w:rPr>
                <w:rFonts w:ascii="Times Roman" w:eastAsia="Calibri" w:hAnsi="Times Roman" w:cs="Wingdings"/>
                <w:sz w:val="20"/>
                <w:szCs w:val="20"/>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6A9091BE"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47341631"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34442C6B" w14:textId="77777777" w:rsidR="008D1E4F" w:rsidRPr="008D1E4F" w:rsidRDefault="008D1E4F" w:rsidP="008D1E4F">
            <w:pPr>
              <w:jc w:val="center"/>
              <w:rPr>
                <w:rFonts w:ascii="Times Roman" w:hAnsi="Times Roman"/>
                <w:sz w:val="20"/>
                <w:szCs w:val="20"/>
                <w:lang w:eastAsia="en-US" w:bidi="en-US"/>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3668DDD0"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70123F57"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0714D117" w14:textId="77777777" w:rsidR="008D1E4F" w:rsidRPr="008D1E4F" w:rsidRDefault="008D1E4F" w:rsidP="008D1E4F">
            <w:pPr>
              <w:jc w:val="center"/>
              <w:rPr>
                <w:rFonts w:ascii="Times Roman" w:hAnsi="Times Roman"/>
                <w:sz w:val="20"/>
                <w:szCs w:val="20"/>
                <w:lang w:eastAsia="en-US" w:bidi="en-US"/>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44A602CC" w14:textId="77777777" w:rsidR="008D1E4F" w:rsidRPr="008D1E4F" w:rsidRDefault="008D1E4F" w:rsidP="008D1E4F">
            <w:pPr>
              <w:rPr>
                <w:rFonts w:ascii="Times Roman" w:hAnsi="Times Roman"/>
                <w:sz w:val="20"/>
                <w:szCs w:val="20"/>
                <w:lang w:eastAsia="en-US" w:bidi="en-US"/>
              </w:rPr>
            </w:pPr>
            <w:r w:rsidRPr="008D1E4F">
              <w:rPr>
                <w:rFonts w:ascii="Times Roman" w:hAnsi="Times Roman"/>
                <w:sz w:val="20"/>
                <w:szCs w:val="20"/>
                <w:lang w:eastAsia="en-US" w:bidi="en-US"/>
              </w:rPr>
              <w:t>Patient self-reports to clinician via text/email</w:t>
            </w:r>
          </w:p>
        </w:tc>
      </w:tr>
      <w:tr w:rsidR="008D1E4F" w:rsidRPr="008D1E4F" w14:paraId="392F31A6"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F2F1282"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Live birth rate</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BE5F65F" w14:textId="77777777" w:rsidR="008D1E4F" w:rsidRPr="008D1E4F" w:rsidRDefault="008D1E4F" w:rsidP="008D1E4F">
            <w:pPr>
              <w:jc w:val="center"/>
              <w:rPr>
                <w:rFonts w:ascii="Times Roman" w:hAnsi="Times Roman"/>
                <w:sz w:val="20"/>
                <w:szCs w:val="20"/>
                <w:lang w:eastAsia="en-US" w:bidi="en-US"/>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302958A1" w14:textId="77777777" w:rsidR="008D1E4F" w:rsidRPr="008D1E4F" w:rsidRDefault="008D1E4F" w:rsidP="008D1E4F">
            <w:pPr>
              <w:jc w:val="center"/>
              <w:rPr>
                <w:rFonts w:ascii="Times Roman" w:hAnsi="Times Roman"/>
                <w:sz w:val="20"/>
                <w:szCs w:val="20"/>
                <w:lang w:eastAsia="en-US" w:bidi="en-US"/>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3D39E238"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70A84DFD" w14:textId="77777777" w:rsidR="008D1E4F" w:rsidRPr="008D1E4F" w:rsidRDefault="008D1E4F" w:rsidP="008D1E4F">
            <w:pPr>
              <w:jc w:val="center"/>
              <w:rPr>
                <w:rFonts w:ascii="Times Roman" w:hAnsi="Times Roman"/>
                <w:sz w:val="20"/>
                <w:szCs w:val="20"/>
                <w:lang w:eastAsia="en-US" w:bidi="en-US"/>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03C4E657"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33C53BCC"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3093D0AF"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31B99FAB" w14:textId="77777777" w:rsidR="008D1E4F" w:rsidRPr="008D1E4F" w:rsidRDefault="008D1E4F" w:rsidP="008D1E4F">
            <w:pPr>
              <w:rPr>
                <w:rFonts w:ascii="Times Roman" w:eastAsia="Calibri" w:hAnsi="Times Roman"/>
                <w:sz w:val="20"/>
                <w:szCs w:val="20"/>
              </w:rPr>
            </w:pPr>
            <w:r w:rsidRPr="008D1E4F">
              <w:rPr>
                <w:rFonts w:ascii="Times Roman" w:eastAsia="Calibri" w:hAnsi="Times Roman"/>
                <w:sz w:val="20"/>
                <w:szCs w:val="20"/>
              </w:rPr>
              <w:t>Telephone contact with RN</w:t>
            </w:r>
          </w:p>
        </w:tc>
      </w:tr>
      <w:tr w:rsidR="008D1E4F" w:rsidRPr="008D1E4F" w14:paraId="14A74DD0"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2906E91"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 xml:space="preserve">Implantation rate </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9EE9288" w14:textId="77777777" w:rsidR="008D1E4F" w:rsidRPr="008D1E4F" w:rsidRDefault="008D1E4F" w:rsidP="008D1E4F">
            <w:pPr>
              <w:jc w:val="center"/>
              <w:rPr>
                <w:rFonts w:ascii="Times Roman" w:hAnsi="Times Roman"/>
                <w:sz w:val="20"/>
                <w:szCs w:val="20"/>
                <w:lang w:eastAsia="en-US" w:bidi="en-US"/>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30784DCA" w14:textId="77777777" w:rsidR="008D1E4F" w:rsidRPr="008D1E4F" w:rsidRDefault="008D1E4F" w:rsidP="008D1E4F">
            <w:pPr>
              <w:jc w:val="center"/>
              <w:rPr>
                <w:rFonts w:ascii="Times Roman" w:eastAsia="Calibri" w:hAnsi="Times Roman" w:cs="Wingdings"/>
                <w:sz w:val="20"/>
                <w:szCs w:val="20"/>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124D04D2"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2FBE95E0" w14:textId="77777777" w:rsidR="008D1E4F" w:rsidRPr="008D1E4F" w:rsidRDefault="008D1E4F" w:rsidP="008D1E4F">
            <w:pPr>
              <w:jc w:val="center"/>
              <w:rPr>
                <w:rFonts w:ascii="Times Roman" w:hAnsi="Times Roman"/>
                <w:sz w:val="20"/>
                <w:szCs w:val="20"/>
                <w:lang w:eastAsia="en-US" w:bidi="en-US"/>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3D8884F2"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39611833"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5CEA1FA9" w14:textId="77777777" w:rsidR="008D1E4F" w:rsidRPr="008D1E4F" w:rsidRDefault="008D1E4F" w:rsidP="008D1E4F">
            <w:pPr>
              <w:jc w:val="center"/>
              <w:rPr>
                <w:rFonts w:ascii="Times Roman" w:hAnsi="Times Roman"/>
                <w:sz w:val="20"/>
                <w:szCs w:val="20"/>
                <w:lang w:eastAsia="en-US" w:bidi="en-US"/>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1CCD8D02" w14:textId="77777777" w:rsidR="008D1E4F" w:rsidRPr="008D1E4F" w:rsidRDefault="008D1E4F" w:rsidP="008D1E4F">
            <w:pPr>
              <w:rPr>
                <w:rFonts w:ascii="Times Roman" w:hAnsi="Times Roman"/>
                <w:sz w:val="20"/>
                <w:szCs w:val="20"/>
                <w:lang w:eastAsia="en-US" w:bidi="en-US"/>
              </w:rPr>
            </w:pPr>
            <w:r w:rsidRPr="008D1E4F">
              <w:rPr>
                <w:rFonts w:ascii="Times Roman" w:eastAsia="Calibri" w:hAnsi="Times Roman"/>
                <w:sz w:val="20"/>
                <w:szCs w:val="20"/>
              </w:rPr>
              <w:t xml:space="preserve">RN review of medical notes </w:t>
            </w:r>
          </w:p>
        </w:tc>
      </w:tr>
      <w:tr w:rsidR="008D1E4F" w:rsidRPr="008D1E4F" w14:paraId="57700E13"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60CDFF"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Clinical pregnancy rate</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9CB9AA3" w14:textId="77777777" w:rsidR="008D1E4F" w:rsidRPr="008D1E4F" w:rsidRDefault="008D1E4F" w:rsidP="008D1E4F">
            <w:pPr>
              <w:jc w:val="center"/>
              <w:rPr>
                <w:rFonts w:ascii="Times Roman" w:hAnsi="Times Roman"/>
                <w:sz w:val="20"/>
                <w:szCs w:val="20"/>
                <w:lang w:eastAsia="en-US" w:bidi="en-US"/>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02F82161" w14:textId="77777777" w:rsidR="008D1E4F" w:rsidRPr="008D1E4F" w:rsidRDefault="008D1E4F" w:rsidP="008D1E4F">
            <w:pPr>
              <w:jc w:val="center"/>
              <w:rPr>
                <w:rFonts w:ascii="Times Roman" w:eastAsia="Calibri" w:hAnsi="Times Roman" w:cs="Wingdings"/>
                <w:sz w:val="20"/>
                <w:szCs w:val="20"/>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042548A1"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255FF96C"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6DF05FCA"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3997C8D9"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0F0103D4" w14:textId="77777777" w:rsidR="008D1E4F" w:rsidRPr="008D1E4F" w:rsidRDefault="008D1E4F" w:rsidP="008D1E4F">
            <w:pPr>
              <w:jc w:val="center"/>
              <w:rPr>
                <w:rFonts w:ascii="Times Roman" w:hAnsi="Times Roman"/>
                <w:sz w:val="20"/>
                <w:szCs w:val="20"/>
                <w:lang w:eastAsia="en-US" w:bidi="en-US"/>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34FC8B12" w14:textId="77777777" w:rsidR="008D1E4F" w:rsidRPr="008D1E4F" w:rsidRDefault="008D1E4F" w:rsidP="008D1E4F">
            <w:pPr>
              <w:rPr>
                <w:rFonts w:ascii="Times Roman" w:hAnsi="Times Roman"/>
                <w:sz w:val="20"/>
                <w:szCs w:val="20"/>
                <w:lang w:eastAsia="en-US" w:bidi="en-US"/>
              </w:rPr>
            </w:pPr>
            <w:r w:rsidRPr="008D1E4F">
              <w:rPr>
                <w:rFonts w:ascii="Times Roman" w:eastAsia="Calibri" w:hAnsi="Times Roman"/>
                <w:sz w:val="20"/>
                <w:szCs w:val="20"/>
              </w:rPr>
              <w:t xml:space="preserve">RN review of medical notes </w:t>
            </w:r>
          </w:p>
        </w:tc>
      </w:tr>
      <w:tr w:rsidR="008D1E4F" w:rsidRPr="008D1E4F" w14:paraId="69C028E9"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D8D542"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 xml:space="preserve">Ectopic pregnancy rate </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979FD1A" w14:textId="77777777" w:rsidR="008D1E4F" w:rsidRPr="008D1E4F" w:rsidRDefault="008D1E4F" w:rsidP="008D1E4F">
            <w:pPr>
              <w:jc w:val="center"/>
              <w:rPr>
                <w:rFonts w:ascii="Times Roman" w:hAnsi="Times Roman"/>
                <w:sz w:val="20"/>
                <w:szCs w:val="20"/>
                <w:lang w:eastAsia="en-US" w:bidi="en-US"/>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77EF83CB" w14:textId="77777777" w:rsidR="008D1E4F" w:rsidRPr="008D1E4F" w:rsidRDefault="008D1E4F" w:rsidP="008D1E4F">
            <w:pPr>
              <w:jc w:val="center"/>
              <w:rPr>
                <w:rFonts w:ascii="Times Roman" w:eastAsia="Calibri" w:hAnsi="Times Roman" w:cs="Wingdings"/>
                <w:sz w:val="20"/>
                <w:szCs w:val="20"/>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3A9FF4AD"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257A5EB3"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628FC84D" w14:textId="77777777" w:rsidR="008D1E4F" w:rsidRPr="008D1E4F" w:rsidRDefault="008D1E4F" w:rsidP="008D1E4F">
            <w:pPr>
              <w:jc w:val="center"/>
              <w:rPr>
                <w:rFonts w:ascii="Times Roman" w:eastAsia="Calibri" w:hAnsi="Times Roman" w:cs="Wingdings"/>
                <w:sz w:val="20"/>
                <w:szCs w:val="20"/>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4104128E" w14:textId="77777777" w:rsidR="008D1E4F" w:rsidRPr="008D1E4F" w:rsidRDefault="008D1E4F" w:rsidP="008D1E4F">
            <w:pPr>
              <w:jc w:val="center"/>
              <w:rPr>
                <w:rFonts w:ascii="Times Roman" w:eastAsia="Calibri" w:hAnsi="Times Roman" w:cs="Wingdings"/>
                <w:sz w:val="20"/>
                <w:szCs w:val="20"/>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5448B098" w14:textId="77777777" w:rsidR="008D1E4F" w:rsidRPr="008D1E4F" w:rsidRDefault="008D1E4F" w:rsidP="008D1E4F">
            <w:pPr>
              <w:jc w:val="center"/>
              <w:rPr>
                <w:rFonts w:ascii="Times Roman" w:eastAsia="Calibri" w:hAnsi="Times Roman" w:cs="Wingdings"/>
                <w:sz w:val="20"/>
                <w:szCs w:val="20"/>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03AB9D5A" w14:textId="77777777" w:rsidR="008D1E4F" w:rsidRPr="008D1E4F" w:rsidRDefault="008D1E4F" w:rsidP="008D1E4F">
            <w:pPr>
              <w:rPr>
                <w:rFonts w:ascii="Times Roman" w:eastAsia="Calibri" w:hAnsi="Times Roman"/>
                <w:sz w:val="20"/>
                <w:szCs w:val="20"/>
              </w:rPr>
            </w:pPr>
            <w:r w:rsidRPr="008D1E4F">
              <w:rPr>
                <w:rFonts w:ascii="Times Roman" w:eastAsia="Calibri" w:hAnsi="Times Roman"/>
                <w:sz w:val="20"/>
                <w:szCs w:val="20"/>
              </w:rPr>
              <w:t xml:space="preserve">RN review of medical notes </w:t>
            </w:r>
          </w:p>
        </w:tc>
      </w:tr>
      <w:tr w:rsidR="008D1E4F" w:rsidRPr="008D1E4F" w14:paraId="6F25955C"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BEE5AB9"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 xml:space="preserve">Miscarriage rate </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21B2A25" w14:textId="77777777" w:rsidR="008D1E4F" w:rsidRPr="008D1E4F" w:rsidRDefault="008D1E4F" w:rsidP="008D1E4F">
            <w:pPr>
              <w:jc w:val="center"/>
              <w:rPr>
                <w:rFonts w:ascii="Times Roman" w:hAnsi="Times Roman"/>
                <w:sz w:val="20"/>
                <w:szCs w:val="20"/>
                <w:lang w:eastAsia="en-US" w:bidi="en-US"/>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772CBD75" w14:textId="77777777" w:rsidR="008D1E4F" w:rsidRPr="008D1E4F" w:rsidRDefault="008D1E4F" w:rsidP="008D1E4F">
            <w:pPr>
              <w:jc w:val="center"/>
              <w:rPr>
                <w:rFonts w:ascii="Times Roman" w:eastAsia="Calibri" w:hAnsi="Times Roman" w:cs="Wingdings"/>
                <w:sz w:val="20"/>
                <w:szCs w:val="20"/>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0A6D208D"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17867C32" w14:textId="77777777" w:rsidR="008D1E4F" w:rsidRPr="008D1E4F" w:rsidRDefault="008D1E4F" w:rsidP="008D1E4F">
            <w:pPr>
              <w:jc w:val="center"/>
              <w:rPr>
                <w:rFonts w:ascii="Times Roman" w:eastAsia="Calibri" w:hAnsi="Times Roman" w:cs="Wingdings"/>
                <w:sz w:val="20"/>
                <w:szCs w:val="20"/>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1D573BC5"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369CB17C" w14:textId="77777777" w:rsidR="008D1E4F" w:rsidRPr="008D1E4F" w:rsidRDefault="005272BC" w:rsidP="008D1E4F">
            <w:pPr>
              <w:jc w:val="center"/>
              <w:rPr>
                <w:rFonts w:ascii="Times Roman" w:eastAsia="Calibri" w:hAnsi="Times Roman" w:cs="Wingdings"/>
                <w:sz w:val="20"/>
                <w:szCs w:val="20"/>
              </w:rPr>
            </w:pPr>
            <w:r w:rsidRPr="005272BC">
              <w:rPr>
                <w:rFonts w:ascii="Times Roman" w:eastAsia="Calibri" w:hAnsi="Times Roman" w:cs="Wingdings"/>
                <w:sz w:val="20"/>
                <w:szCs w:val="20"/>
              </w:rPr>
              <w:t></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3451AF60" w14:textId="77777777" w:rsidR="008D1E4F" w:rsidRPr="008D1E4F" w:rsidRDefault="008D1E4F" w:rsidP="008D1E4F">
            <w:pPr>
              <w:jc w:val="center"/>
              <w:rPr>
                <w:rFonts w:ascii="Times Roman" w:eastAsia="Calibri" w:hAnsi="Times Roman" w:cs="Wingdings"/>
                <w:sz w:val="20"/>
                <w:szCs w:val="20"/>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3CC1BABC" w14:textId="77777777" w:rsidR="008D1E4F" w:rsidRPr="008D1E4F" w:rsidRDefault="008D1E4F" w:rsidP="008D1E4F">
            <w:pPr>
              <w:rPr>
                <w:rFonts w:ascii="Times Roman" w:eastAsia="Calibri" w:hAnsi="Times Roman"/>
                <w:sz w:val="20"/>
                <w:szCs w:val="20"/>
              </w:rPr>
            </w:pPr>
            <w:r w:rsidRPr="008D1E4F">
              <w:rPr>
                <w:rFonts w:ascii="Times Roman" w:eastAsia="Calibri" w:hAnsi="Times Roman"/>
                <w:sz w:val="20"/>
                <w:szCs w:val="20"/>
              </w:rPr>
              <w:t xml:space="preserve">RN review of medical notes (up to 8 weeks) and telephone contact with RN (3 months) </w:t>
            </w:r>
          </w:p>
        </w:tc>
      </w:tr>
      <w:tr w:rsidR="008D1E4F" w:rsidRPr="008D1E4F" w14:paraId="329735AC"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FDFED2D"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Pre-term delivery</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C9A897A" w14:textId="77777777" w:rsidR="008D1E4F" w:rsidRPr="008D1E4F" w:rsidRDefault="008D1E4F" w:rsidP="008D1E4F">
            <w:pPr>
              <w:jc w:val="center"/>
              <w:rPr>
                <w:rFonts w:ascii="Times Roman" w:hAnsi="Times Roman"/>
                <w:sz w:val="20"/>
                <w:szCs w:val="20"/>
                <w:lang w:eastAsia="en-US" w:bidi="en-US"/>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6F98D4A6" w14:textId="77777777" w:rsidR="008D1E4F" w:rsidRPr="008D1E4F" w:rsidRDefault="008D1E4F" w:rsidP="008D1E4F">
            <w:pPr>
              <w:jc w:val="center"/>
              <w:rPr>
                <w:rFonts w:ascii="Times Roman" w:hAnsi="Times Roman"/>
                <w:sz w:val="20"/>
                <w:szCs w:val="20"/>
                <w:lang w:eastAsia="en-US" w:bidi="en-US"/>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5522E182"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36322626" w14:textId="77777777" w:rsidR="008D1E4F" w:rsidRPr="008D1E4F" w:rsidRDefault="008D1E4F" w:rsidP="008D1E4F">
            <w:pPr>
              <w:jc w:val="center"/>
              <w:rPr>
                <w:rFonts w:ascii="Times Roman" w:eastAsia="Calibri" w:hAnsi="Times Roman" w:cs="Wingdings"/>
                <w:sz w:val="20"/>
                <w:szCs w:val="20"/>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3CEE4530" w14:textId="77777777" w:rsidR="008D1E4F" w:rsidRPr="008D1E4F" w:rsidRDefault="008D1E4F" w:rsidP="008D1E4F">
            <w:pPr>
              <w:jc w:val="center"/>
              <w:rPr>
                <w:rFonts w:ascii="Times Roman" w:eastAsia="Calibri" w:hAnsi="Times Roman" w:cs="Wingdings"/>
                <w:sz w:val="20"/>
                <w:szCs w:val="20"/>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1BE123EC"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272BD447"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577B5C77" w14:textId="77777777" w:rsidR="008D1E4F" w:rsidRPr="008D1E4F" w:rsidRDefault="008D1E4F" w:rsidP="008D1E4F">
            <w:pPr>
              <w:rPr>
                <w:rFonts w:ascii="Times Roman" w:eastAsia="Calibri" w:hAnsi="Times Roman"/>
                <w:sz w:val="20"/>
                <w:szCs w:val="20"/>
              </w:rPr>
            </w:pPr>
            <w:r w:rsidRPr="008D1E4F">
              <w:rPr>
                <w:rFonts w:ascii="Times Roman" w:eastAsia="Calibri" w:hAnsi="Times Roman"/>
                <w:sz w:val="20"/>
                <w:szCs w:val="20"/>
              </w:rPr>
              <w:t xml:space="preserve">Telephone contact with RN or via medical notes </w:t>
            </w:r>
          </w:p>
        </w:tc>
      </w:tr>
      <w:tr w:rsidR="008D1E4F" w:rsidRPr="008D1E4F" w14:paraId="467A524A"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DF2C54C"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Multiple birth rate</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587EF32" w14:textId="77777777" w:rsidR="008D1E4F" w:rsidRPr="008D1E4F" w:rsidRDefault="008D1E4F" w:rsidP="008D1E4F">
            <w:pPr>
              <w:jc w:val="center"/>
              <w:rPr>
                <w:rFonts w:ascii="Times Roman" w:hAnsi="Times Roman"/>
                <w:sz w:val="20"/>
                <w:szCs w:val="20"/>
                <w:lang w:eastAsia="en-US" w:bidi="en-US"/>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1AF00AF0" w14:textId="77777777" w:rsidR="008D1E4F" w:rsidRPr="008D1E4F" w:rsidRDefault="008D1E4F" w:rsidP="008D1E4F">
            <w:pPr>
              <w:jc w:val="center"/>
              <w:rPr>
                <w:rFonts w:ascii="Times Roman" w:hAnsi="Times Roman"/>
                <w:sz w:val="20"/>
                <w:szCs w:val="20"/>
                <w:lang w:eastAsia="en-US" w:bidi="en-US"/>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05E04E64"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092C0475" w14:textId="77777777" w:rsidR="008D1E4F" w:rsidRPr="008D1E4F" w:rsidRDefault="008D1E4F" w:rsidP="008D1E4F">
            <w:pPr>
              <w:jc w:val="center"/>
              <w:rPr>
                <w:rFonts w:ascii="Times Roman" w:hAnsi="Times Roman"/>
                <w:sz w:val="20"/>
                <w:szCs w:val="20"/>
                <w:lang w:eastAsia="en-US" w:bidi="en-US"/>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78B3C3D5"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236CBF96" w14:textId="77777777" w:rsidR="008D1E4F" w:rsidRPr="008D1E4F" w:rsidRDefault="008D1E4F" w:rsidP="008D1E4F">
            <w:pPr>
              <w:jc w:val="center"/>
              <w:rPr>
                <w:rFonts w:ascii="Times Roman" w:hAnsi="Times Roman"/>
                <w:sz w:val="20"/>
                <w:szCs w:val="20"/>
                <w:lang w:eastAsia="en-US" w:bidi="en-US"/>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1DFEA50D"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4D0EA91B" w14:textId="77777777" w:rsidR="008D1E4F" w:rsidRPr="008D1E4F" w:rsidRDefault="008D1E4F" w:rsidP="008D1E4F">
            <w:pPr>
              <w:rPr>
                <w:rFonts w:ascii="Times Roman" w:eastAsia="Calibri" w:hAnsi="Times Roman"/>
                <w:sz w:val="20"/>
                <w:szCs w:val="20"/>
              </w:rPr>
            </w:pPr>
            <w:r w:rsidRPr="008D1E4F">
              <w:rPr>
                <w:rFonts w:ascii="Times Roman" w:eastAsia="Calibri" w:hAnsi="Times Roman"/>
                <w:sz w:val="20"/>
                <w:szCs w:val="20"/>
              </w:rPr>
              <w:t xml:space="preserve">Telephone contact with RN or via medical notes </w:t>
            </w:r>
          </w:p>
        </w:tc>
      </w:tr>
      <w:tr w:rsidR="008D1E4F" w:rsidRPr="008D1E4F" w14:paraId="74ACF18C"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DB3C6C9"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hAnsi="Times New Roman"/>
                <w:sz w:val="20"/>
                <w:szCs w:val="20"/>
                <w:lang w:eastAsia="en-US" w:bidi="en-US"/>
              </w:rPr>
              <w:t xml:space="preserve">Still birth rate </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4DDE80E" w14:textId="77777777" w:rsidR="008D1E4F" w:rsidRPr="008D1E4F" w:rsidRDefault="008D1E4F" w:rsidP="008D1E4F">
            <w:pPr>
              <w:jc w:val="center"/>
              <w:rPr>
                <w:rFonts w:ascii="Times Roman" w:hAnsi="Times Roman"/>
                <w:sz w:val="20"/>
                <w:szCs w:val="20"/>
                <w:lang w:eastAsia="en-US" w:bidi="en-US"/>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601C5586" w14:textId="77777777" w:rsidR="008D1E4F" w:rsidRPr="008D1E4F" w:rsidRDefault="008D1E4F" w:rsidP="008D1E4F">
            <w:pPr>
              <w:jc w:val="center"/>
              <w:rPr>
                <w:rFonts w:ascii="Times Roman" w:hAnsi="Times Roman"/>
                <w:sz w:val="20"/>
                <w:szCs w:val="20"/>
                <w:lang w:eastAsia="en-US" w:bidi="en-US"/>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3A09D9DC"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26F7A125" w14:textId="77777777" w:rsidR="008D1E4F" w:rsidRPr="008D1E4F" w:rsidRDefault="008D1E4F" w:rsidP="008D1E4F">
            <w:pPr>
              <w:jc w:val="center"/>
              <w:rPr>
                <w:rFonts w:ascii="Times Roman" w:eastAsia="Calibri" w:hAnsi="Times Roman" w:cs="Wingdings"/>
                <w:sz w:val="20"/>
                <w:szCs w:val="20"/>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04EDC237" w14:textId="77777777" w:rsidR="008D1E4F" w:rsidRPr="008D1E4F" w:rsidRDefault="008D1E4F" w:rsidP="008D1E4F">
            <w:pPr>
              <w:jc w:val="center"/>
              <w:rPr>
                <w:rFonts w:ascii="Times Roman" w:eastAsia="Calibri" w:hAnsi="Times Roman" w:cs="Wingdings"/>
                <w:sz w:val="20"/>
                <w:szCs w:val="20"/>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30406D2E"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32A95634"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255CD039" w14:textId="77777777" w:rsidR="008D1E4F" w:rsidRPr="008D1E4F" w:rsidRDefault="008D1E4F" w:rsidP="008D1E4F">
            <w:pPr>
              <w:rPr>
                <w:rFonts w:ascii="Times Roman" w:eastAsia="Calibri" w:hAnsi="Times Roman"/>
                <w:sz w:val="20"/>
                <w:szCs w:val="20"/>
              </w:rPr>
            </w:pPr>
            <w:r w:rsidRPr="008D1E4F">
              <w:rPr>
                <w:rFonts w:ascii="Times Roman" w:eastAsia="Calibri" w:hAnsi="Times Roman"/>
                <w:sz w:val="20"/>
                <w:szCs w:val="20"/>
              </w:rPr>
              <w:t xml:space="preserve">Telephone contact with RN or via medical notes </w:t>
            </w:r>
          </w:p>
        </w:tc>
      </w:tr>
      <w:tr w:rsidR="008D1E4F" w:rsidRPr="008D1E4F" w14:paraId="3B885F9C"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9BB75B5" w14:textId="77777777" w:rsidR="008D1E4F" w:rsidRPr="008D1E4F" w:rsidRDefault="008D1E4F" w:rsidP="008D1E4F">
            <w:pPr>
              <w:ind w:left="137"/>
              <w:rPr>
                <w:rFonts w:ascii="Times New Roman" w:hAnsi="Times New Roman"/>
                <w:sz w:val="20"/>
                <w:szCs w:val="20"/>
                <w:lang w:eastAsia="en-US" w:bidi="en-US"/>
              </w:rPr>
            </w:pPr>
            <w:r w:rsidRPr="008D1E4F">
              <w:rPr>
                <w:rFonts w:ascii="Times New Roman" w:eastAsia="Calibri" w:hAnsi="Times New Roman"/>
                <w:sz w:val="20"/>
                <w:szCs w:val="20"/>
              </w:rPr>
              <w:t>Health and social care resource use questionnaire</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79F5F52"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581899F7" w14:textId="77777777" w:rsidR="008D1E4F" w:rsidRPr="008D1E4F" w:rsidRDefault="008D1E4F" w:rsidP="008D1E4F">
            <w:pPr>
              <w:ind w:left="-143" w:firstLine="143"/>
              <w:jc w:val="center"/>
              <w:rPr>
                <w:rFonts w:ascii="Times Roman" w:hAnsi="Times Roman"/>
                <w:sz w:val="20"/>
                <w:szCs w:val="20"/>
                <w:lang w:eastAsia="en-US" w:bidi="en-US"/>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42D77604"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5ED756C3" w14:textId="77777777" w:rsidR="008D1E4F" w:rsidRPr="008D1E4F" w:rsidRDefault="008D1E4F" w:rsidP="008D1E4F">
            <w:pPr>
              <w:jc w:val="center"/>
              <w:rPr>
                <w:rFonts w:ascii="Times Roman" w:eastAsia="Calibri" w:hAnsi="Times Roman" w:cs="Wingdings"/>
                <w:sz w:val="20"/>
                <w:szCs w:val="20"/>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28527B"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53F0F1C7" w14:textId="77777777" w:rsidR="008D1E4F" w:rsidRPr="008D1E4F" w:rsidRDefault="008D1E4F" w:rsidP="008D1E4F">
            <w:pPr>
              <w:jc w:val="center"/>
              <w:rPr>
                <w:rFonts w:ascii="Times Roman" w:eastAsia="Calibri" w:hAnsi="Times Roman" w:cs="Wingdings"/>
                <w:sz w:val="20"/>
                <w:szCs w:val="20"/>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7848DE"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6A9043DD" w14:textId="77777777" w:rsidR="008D1E4F" w:rsidRPr="008D1E4F" w:rsidRDefault="008D1E4F" w:rsidP="00F45A65">
            <w:pPr>
              <w:rPr>
                <w:rFonts w:ascii="Times Roman" w:eastAsia="Calibri" w:hAnsi="Times Roman"/>
                <w:sz w:val="20"/>
                <w:szCs w:val="20"/>
              </w:rPr>
            </w:pPr>
            <w:r w:rsidRPr="008D1E4F">
              <w:rPr>
                <w:rFonts w:ascii="Times Roman" w:eastAsia="Calibri" w:hAnsi="Times Roman"/>
                <w:sz w:val="20"/>
                <w:szCs w:val="20"/>
              </w:rPr>
              <w:t>In person questionnaire (baseline), questionnaire sent by post by Sheffield (CTRU) (3</w:t>
            </w:r>
            <w:r w:rsidR="00811F67">
              <w:rPr>
                <w:rFonts w:ascii="Times Roman" w:eastAsia="Calibri" w:hAnsi="Times Roman"/>
                <w:sz w:val="20"/>
                <w:szCs w:val="20"/>
              </w:rPr>
              <w:t xml:space="preserve"> months post egg collection</w:t>
            </w:r>
            <w:r w:rsidRPr="008D1E4F">
              <w:rPr>
                <w:rFonts w:ascii="Times Roman" w:eastAsia="Calibri" w:hAnsi="Times Roman"/>
                <w:sz w:val="20"/>
                <w:szCs w:val="20"/>
              </w:rPr>
              <w:t xml:space="preserve"> and </w:t>
            </w:r>
            <w:r w:rsidR="00F45A65">
              <w:rPr>
                <w:rFonts w:ascii="Times Roman" w:eastAsia="Calibri" w:hAnsi="Times Roman"/>
                <w:sz w:val="20"/>
                <w:szCs w:val="20"/>
              </w:rPr>
              <w:t>6 week post-partum</w:t>
            </w:r>
            <w:r w:rsidRPr="008D1E4F">
              <w:rPr>
                <w:rFonts w:ascii="Times Roman" w:eastAsia="Calibri" w:hAnsi="Times Roman"/>
                <w:sz w:val="20"/>
                <w:szCs w:val="20"/>
              </w:rPr>
              <w:t>)</w:t>
            </w:r>
          </w:p>
        </w:tc>
      </w:tr>
      <w:tr w:rsidR="008D1E4F" w:rsidRPr="008D1E4F" w14:paraId="00D74951"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9C8B3D8" w14:textId="77777777" w:rsidR="008D1E4F" w:rsidRPr="008D1E4F" w:rsidRDefault="008D1E4F" w:rsidP="008D1E4F">
            <w:pPr>
              <w:ind w:left="137"/>
              <w:rPr>
                <w:rFonts w:ascii="Times New Roman" w:eastAsia="Calibri" w:hAnsi="Times New Roman"/>
                <w:sz w:val="20"/>
                <w:szCs w:val="20"/>
              </w:rPr>
            </w:pPr>
            <w:r w:rsidRPr="008D1E4F">
              <w:rPr>
                <w:rFonts w:ascii="Times New Roman" w:eastAsia="Calibri" w:hAnsi="Times New Roman"/>
                <w:sz w:val="20"/>
                <w:szCs w:val="20"/>
              </w:rPr>
              <w:t>Patient Costs Questionnaire</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3A84CF2" w14:textId="77777777" w:rsidR="008D1E4F" w:rsidRPr="008D1E4F" w:rsidRDefault="008D1E4F" w:rsidP="008D1E4F">
            <w:pPr>
              <w:jc w:val="center"/>
              <w:rPr>
                <w:rFonts w:ascii="Times Roman" w:eastAsia="Calibri" w:hAnsi="Times Roman" w:cs="Wingdings"/>
                <w:sz w:val="20"/>
                <w:szCs w:val="20"/>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0A9CB3EA" w14:textId="77777777" w:rsidR="008D1E4F" w:rsidRPr="008D1E4F" w:rsidRDefault="008D1E4F" w:rsidP="008D1E4F">
            <w:pPr>
              <w:ind w:left="-143" w:firstLine="143"/>
              <w:jc w:val="center"/>
              <w:rPr>
                <w:rFonts w:ascii="Times Roman" w:hAnsi="Times Roman"/>
                <w:sz w:val="20"/>
                <w:szCs w:val="20"/>
                <w:lang w:eastAsia="en-US" w:bidi="en-US"/>
              </w:rPr>
            </w:pP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38AEBCE0" w14:textId="77777777" w:rsidR="008D1E4F" w:rsidRPr="008D1E4F" w:rsidRDefault="008D1E4F" w:rsidP="008D1E4F">
            <w:pPr>
              <w:jc w:val="center"/>
              <w:rPr>
                <w:rFonts w:ascii="Times Roman" w:hAnsi="Times Roman"/>
                <w:sz w:val="20"/>
                <w:szCs w:val="20"/>
                <w:lang w:eastAsia="en-US" w:bidi="en-US"/>
              </w:rPr>
            </w:pP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22909EF0" w14:textId="77777777" w:rsidR="008D1E4F" w:rsidRPr="008D1E4F" w:rsidRDefault="008D1E4F" w:rsidP="008D1E4F">
            <w:pPr>
              <w:jc w:val="center"/>
              <w:rPr>
                <w:rFonts w:ascii="Times Roman" w:eastAsia="Calibri" w:hAnsi="Times Roman" w:cs="Wingdings"/>
                <w:sz w:val="20"/>
                <w:szCs w:val="20"/>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2E348E"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04A2FD7D" w14:textId="77777777" w:rsidR="008D1E4F" w:rsidRPr="008D1E4F" w:rsidRDefault="008D1E4F" w:rsidP="008D1E4F">
            <w:pPr>
              <w:jc w:val="center"/>
              <w:rPr>
                <w:rFonts w:ascii="Times Roman" w:eastAsia="Calibri" w:hAnsi="Times Roman" w:cs="Wingdings"/>
                <w:sz w:val="20"/>
                <w:szCs w:val="20"/>
              </w:rPr>
            </w:pPr>
          </w:p>
        </w:tc>
        <w:tc>
          <w:tcPr>
            <w:tcW w:w="4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E345FA" w14:textId="77777777" w:rsidR="008D1E4F" w:rsidRPr="008D1E4F" w:rsidRDefault="008D1E4F" w:rsidP="008D1E4F">
            <w:pPr>
              <w:jc w:val="center"/>
              <w:rPr>
                <w:rFonts w:ascii="Times Roman" w:eastAsia="Calibri" w:hAnsi="Times Roman" w:cs="Wingdings"/>
                <w:sz w:val="20"/>
                <w:szCs w:val="20"/>
              </w:rPr>
            </w:pP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5900700B" w14:textId="77777777" w:rsidR="008D1E4F" w:rsidRPr="008D1E4F" w:rsidRDefault="008D1E4F" w:rsidP="008D1E4F">
            <w:pPr>
              <w:rPr>
                <w:rFonts w:ascii="Times Roman" w:eastAsia="Calibri" w:hAnsi="Times Roman"/>
                <w:sz w:val="20"/>
                <w:szCs w:val="20"/>
              </w:rPr>
            </w:pPr>
            <w:r w:rsidRPr="008D1E4F">
              <w:rPr>
                <w:rFonts w:ascii="Times Roman" w:eastAsia="Calibri" w:hAnsi="Times Roman"/>
                <w:sz w:val="20"/>
                <w:szCs w:val="20"/>
              </w:rPr>
              <w:t>Questionnaire sent by post by Sheffield (CTRU)</w:t>
            </w:r>
          </w:p>
        </w:tc>
      </w:tr>
      <w:tr w:rsidR="008D1E4F" w:rsidRPr="008D1E4F" w14:paraId="44EE9AEF" w14:textId="77777777" w:rsidTr="008D1E4F">
        <w:trPr>
          <w:cantSplit/>
          <w:trHeight w:val="290"/>
        </w:trPr>
        <w:tc>
          <w:tcPr>
            <w:tcW w:w="59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E244A71" w14:textId="77777777" w:rsidR="008D1E4F" w:rsidRPr="008D1E4F" w:rsidRDefault="008D1E4F" w:rsidP="008D1E4F">
            <w:pPr>
              <w:autoSpaceDE w:val="0"/>
              <w:autoSpaceDN w:val="0"/>
              <w:adjustRightInd w:val="0"/>
              <w:ind w:left="137"/>
              <w:rPr>
                <w:rFonts w:ascii="Times New Roman" w:hAnsi="Times New Roman"/>
                <w:sz w:val="20"/>
                <w:szCs w:val="20"/>
                <w:lang w:eastAsia="en-US" w:bidi="en-US"/>
              </w:rPr>
            </w:pPr>
            <w:r w:rsidRPr="008D1E4F">
              <w:rPr>
                <w:rFonts w:ascii="Times New Roman" w:eastAsia="Calibri" w:hAnsi="Times New Roman"/>
                <w:sz w:val="20"/>
                <w:szCs w:val="20"/>
              </w:rPr>
              <w:lastRenderedPageBreak/>
              <w:t>Adverse Events</w:t>
            </w:r>
            <w:r w:rsidR="000307AF">
              <w:rPr>
                <w:rFonts w:ascii="Times New Roman" w:eastAsia="Calibri" w:hAnsi="Times New Roman"/>
                <w:sz w:val="20"/>
                <w:szCs w:val="20"/>
              </w:rPr>
              <w:t xml:space="preserve"> and Serious Adverse Events</w:t>
            </w:r>
            <w:r w:rsidRPr="008D1E4F">
              <w:rPr>
                <w:rFonts w:ascii="Times New Roman" w:hAnsi="Times New Roman"/>
                <w:sz w:val="20"/>
                <w:szCs w:val="20"/>
                <w:lang w:eastAsia="en-US" w:bidi="en-US"/>
              </w:rPr>
              <w:t xml:space="preserve"> </w:t>
            </w:r>
          </w:p>
        </w:tc>
        <w:tc>
          <w:tcPr>
            <w:tcW w:w="26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148BCBA" w14:textId="77777777" w:rsidR="008D1E4F" w:rsidRPr="008D1E4F" w:rsidRDefault="008D1E4F" w:rsidP="008D1E4F">
            <w:pPr>
              <w:jc w:val="center"/>
              <w:rPr>
                <w:rFonts w:ascii="Times Roman" w:hAnsi="Times Roman"/>
                <w:sz w:val="20"/>
                <w:szCs w:val="20"/>
                <w:lang w:eastAsia="en-US" w:bidi="en-US"/>
              </w:rPr>
            </w:pPr>
          </w:p>
        </w:tc>
        <w:tc>
          <w:tcPr>
            <w:tcW w:w="568" w:type="pct"/>
            <w:tcBorders>
              <w:top w:val="single" w:sz="4" w:space="0" w:color="000000"/>
              <w:left w:val="single" w:sz="4" w:space="0" w:color="000000"/>
              <w:bottom w:val="single" w:sz="4" w:space="0" w:color="000000"/>
              <w:right w:val="single" w:sz="4" w:space="0" w:color="000000"/>
            </w:tcBorders>
            <w:shd w:val="clear" w:color="auto" w:fill="FFFFFF"/>
          </w:tcPr>
          <w:p w14:paraId="4E7CEB2F"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581" w:type="pct"/>
            <w:tcBorders>
              <w:top w:val="single" w:sz="4" w:space="0" w:color="000000"/>
              <w:left w:val="single" w:sz="4" w:space="0" w:color="000000"/>
              <w:bottom w:val="single" w:sz="4" w:space="0" w:color="000000"/>
              <w:right w:val="single" w:sz="4" w:space="0" w:color="000000"/>
            </w:tcBorders>
            <w:shd w:val="clear" w:color="auto" w:fill="FFFFFF"/>
          </w:tcPr>
          <w:p w14:paraId="29574C15" w14:textId="77777777" w:rsidR="008D1E4F" w:rsidRPr="008D1E4F" w:rsidRDefault="008D1E4F" w:rsidP="008D1E4F">
            <w:pPr>
              <w:jc w:val="center"/>
              <w:rPr>
                <w:rFonts w:ascii="Times Roman" w:hAnsi="Times Roman"/>
                <w:sz w:val="20"/>
                <w:szCs w:val="20"/>
                <w:lang w:eastAsia="en-US" w:bidi="en-US"/>
              </w:rPr>
            </w:pPr>
            <w:r w:rsidRPr="008D1E4F">
              <w:rPr>
                <w:rFonts w:ascii="Times Roman" w:eastAsia="Calibri" w:hAnsi="Times Roman" w:cs="Wingdings"/>
                <w:sz w:val="20"/>
                <w:szCs w:val="20"/>
              </w:rPr>
              <w:t>*</w:t>
            </w:r>
          </w:p>
        </w:tc>
        <w:tc>
          <w:tcPr>
            <w:tcW w:w="490" w:type="pct"/>
            <w:tcBorders>
              <w:top w:val="single" w:sz="4" w:space="0" w:color="000000"/>
              <w:left w:val="single" w:sz="4" w:space="0" w:color="000000"/>
              <w:bottom w:val="single" w:sz="4" w:space="0" w:color="000000"/>
              <w:right w:val="single" w:sz="4" w:space="0" w:color="000000"/>
            </w:tcBorders>
            <w:shd w:val="clear" w:color="auto" w:fill="FFFFFF"/>
          </w:tcPr>
          <w:p w14:paraId="150E8B96"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493" w:type="pct"/>
            <w:tcBorders>
              <w:top w:val="single" w:sz="4" w:space="0" w:color="000000"/>
              <w:left w:val="single" w:sz="4" w:space="0" w:color="000000"/>
              <w:bottom w:val="single" w:sz="4" w:space="0" w:color="000000"/>
              <w:right w:val="single" w:sz="4" w:space="0" w:color="000000"/>
            </w:tcBorders>
            <w:shd w:val="clear" w:color="auto" w:fill="FFFFFF"/>
          </w:tcPr>
          <w:p w14:paraId="6A0DB7AE"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2B4C8546" w14:textId="77777777" w:rsidR="008D1E4F" w:rsidRPr="008D1E4F" w:rsidRDefault="008D1E4F" w:rsidP="008D1E4F">
            <w:pPr>
              <w:jc w:val="center"/>
              <w:rPr>
                <w:rFonts w:ascii="Times Roman" w:eastAsia="Calibri" w:hAnsi="Times Roman" w:cs="Wingdings"/>
                <w:sz w:val="20"/>
                <w:szCs w:val="20"/>
              </w:rPr>
            </w:pPr>
            <w:r w:rsidRPr="008D1E4F">
              <w:rPr>
                <w:rFonts w:ascii="Times Roman" w:eastAsia="Calibri" w:hAnsi="Times Roman" w:cs="Wingdings"/>
                <w:sz w:val="20"/>
                <w:szCs w:val="20"/>
              </w:rPr>
              <w:t></w:t>
            </w:r>
          </w:p>
        </w:tc>
        <w:tc>
          <w:tcPr>
            <w:tcW w:w="491" w:type="pct"/>
            <w:tcBorders>
              <w:top w:val="single" w:sz="4" w:space="0" w:color="000000"/>
              <w:left w:val="single" w:sz="4" w:space="0" w:color="000000"/>
              <w:bottom w:val="single" w:sz="4" w:space="0" w:color="000000"/>
              <w:right w:val="single" w:sz="4" w:space="0" w:color="000000"/>
            </w:tcBorders>
            <w:shd w:val="clear" w:color="auto" w:fill="FFFFFF"/>
          </w:tcPr>
          <w:p w14:paraId="31A199F5" w14:textId="77777777" w:rsidR="008D1E4F" w:rsidRPr="000307AF" w:rsidRDefault="008D1E4F" w:rsidP="008D1E4F">
            <w:pPr>
              <w:jc w:val="center"/>
              <w:rPr>
                <w:rFonts w:ascii="Times Roman" w:eastAsia="Calibri" w:hAnsi="Times Roman" w:cs="Wingdings"/>
                <w:sz w:val="20"/>
                <w:szCs w:val="20"/>
                <w:vertAlign w:val="superscript"/>
              </w:rPr>
            </w:pPr>
            <w:r w:rsidRPr="008D1E4F">
              <w:rPr>
                <w:rFonts w:ascii="Times Roman" w:eastAsia="Calibri" w:hAnsi="Times Roman" w:cs="Wingdings"/>
                <w:sz w:val="20"/>
                <w:szCs w:val="20"/>
              </w:rPr>
              <w:t></w:t>
            </w:r>
          </w:p>
        </w:tc>
        <w:tc>
          <w:tcPr>
            <w:tcW w:w="1025" w:type="pct"/>
            <w:tcBorders>
              <w:top w:val="single" w:sz="4" w:space="0" w:color="000000"/>
              <w:left w:val="single" w:sz="4" w:space="0" w:color="000000"/>
              <w:bottom w:val="single" w:sz="4" w:space="0" w:color="000000"/>
              <w:right w:val="single" w:sz="4" w:space="0" w:color="000000"/>
            </w:tcBorders>
            <w:shd w:val="clear" w:color="auto" w:fill="FFFFFF"/>
          </w:tcPr>
          <w:p w14:paraId="1F9C2971" w14:textId="77777777" w:rsidR="008D1E4F" w:rsidRPr="008D1E4F" w:rsidRDefault="008D1E4F" w:rsidP="008D1E4F">
            <w:pPr>
              <w:rPr>
                <w:rFonts w:ascii="Times Roman" w:eastAsia="Calibri" w:hAnsi="Times Roman"/>
                <w:sz w:val="20"/>
                <w:szCs w:val="20"/>
              </w:rPr>
            </w:pPr>
            <w:r w:rsidRPr="008D1E4F">
              <w:rPr>
                <w:rFonts w:ascii="Times Roman" w:eastAsia="Calibri" w:hAnsi="Times Roman"/>
                <w:sz w:val="20"/>
                <w:szCs w:val="20"/>
              </w:rPr>
              <w:t>Note review, contact with participant at routine visit and telephone contact by RN</w:t>
            </w:r>
          </w:p>
        </w:tc>
      </w:tr>
    </w:tbl>
    <w:p w14:paraId="10BA9639" w14:textId="77777777" w:rsidR="00F34358" w:rsidRPr="008D1E4F" w:rsidRDefault="00E50CBD" w:rsidP="00E50CBD">
      <w:pPr>
        <w:autoSpaceDE w:val="0"/>
        <w:autoSpaceDN w:val="0"/>
        <w:adjustRightInd w:val="0"/>
        <w:rPr>
          <w:rFonts w:ascii="Times New Roman" w:eastAsia="Calibri" w:hAnsi="Times New Roman"/>
          <w:b/>
          <w:bCs/>
          <w:i/>
          <w:sz w:val="20"/>
          <w:szCs w:val="20"/>
        </w:rPr>
      </w:pPr>
      <w:r w:rsidRPr="008D1E4F">
        <w:rPr>
          <w:rFonts w:ascii="Times New Roman" w:eastAsia="Calibri" w:hAnsi="Times New Roman"/>
          <w:b/>
          <w:bCs/>
          <w:i/>
          <w:sz w:val="20"/>
          <w:szCs w:val="20"/>
        </w:rPr>
        <w:t xml:space="preserve">Table </w:t>
      </w:r>
      <w:r w:rsidR="00A95C4B" w:rsidRPr="008D1E4F">
        <w:rPr>
          <w:rFonts w:ascii="Times New Roman" w:eastAsia="Calibri" w:hAnsi="Times New Roman"/>
          <w:b/>
          <w:bCs/>
          <w:i/>
          <w:sz w:val="20"/>
          <w:szCs w:val="20"/>
        </w:rPr>
        <w:t>1</w:t>
      </w:r>
      <w:r w:rsidRPr="008D1E4F">
        <w:rPr>
          <w:rFonts w:ascii="Times New Roman" w:eastAsia="Calibri" w:hAnsi="Times New Roman"/>
          <w:b/>
          <w:bCs/>
          <w:i/>
          <w:sz w:val="20"/>
          <w:szCs w:val="20"/>
        </w:rPr>
        <w:t xml:space="preserve">: Outcome assessments </w:t>
      </w:r>
    </w:p>
    <w:p w14:paraId="6121C28D" w14:textId="77777777" w:rsidR="00B201B8" w:rsidRPr="00F126D8" w:rsidRDefault="00B464C8" w:rsidP="00B201B8">
      <w:pPr>
        <w:autoSpaceDE w:val="0"/>
        <w:autoSpaceDN w:val="0"/>
        <w:adjustRightInd w:val="0"/>
        <w:spacing w:line="360" w:lineRule="auto"/>
        <w:rPr>
          <w:rFonts w:eastAsia="Calibri" w:cs="Arial"/>
          <w:bCs/>
          <w:szCs w:val="22"/>
        </w:rPr>
      </w:pPr>
      <w:r w:rsidRPr="008D1E4F">
        <w:rPr>
          <w:rFonts w:ascii="Times New Roman" w:hAnsi="Times New Roman"/>
          <w:sz w:val="20"/>
          <w:szCs w:val="20"/>
          <w:lang w:eastAsia="en-US" w:bidi="en-US"/>
        </w:rPr>
        <w:t>* Adverse events collected if RN is made aware via routine patient contact</w:t>
      </w:r>
      <w:r w:rsidR="00B201B8">
        <w:rPr>
          <w:rFonts w:ascii="Times New Roman" w:hAnsi="Times New Roman"/>
          <w:sz w:val="20"/>
          <w:szCs w:val="20"/>
          <w:lang w:eastAsia="en-US" w:bidi="en-US"/>
        </w:rPr>
        <w:t xml:space="preserve">; </w:t>
      </w:r>
    </w:p>
    <w:p w14:paraId="67317DC0" w14:textId="77777777" w:rsidR="009B4FFD" w:rsidRPr="008D1E4F" w:rsidRDefault="00B201B8" w:rsidP="00B464C8">
      <w:pPr>
        <w:rPr>
          <w:rFonts w:ascii="Times New Roman" w:hAnsi="Times New Roman"/>
          <w:sz w:val="20"/>
          <w:szCs w:val="20"/>
          <w:lang w:eastAsia="en-US" w:bidi="en-US"/>
        </w:rPr>
        <w:sectPr w:rsidR="009B4FFD" w:rsidRPr="008D1E4F" w:rsidSect="00D715CF">
          <w:pgSz w:w="16838" w:h="11906" w:orient="landscape"/>
          <w:pgMar w:top="1800" w:right="1440" w:bottom="1800" w:left="1440" w:header="708" w:footer="708" w:gutter="0"/>
          <w:cols w:space="708"/>
          <w:docGrid w:linePitch="360"/>
        </w:sectPr>
      </w:pPr>
      <w:r>
        <w:rPr>
          <w:rFonts w:ascii="Times New Roman" w:hAnsi="Times New Roman"/>
          <w:sz w:val="20"/>
          <w:szCs w:val="20"/>
          <w:lang w:eastAsia="en-US" w:bidi="en-US"/>
        </w:rPr>
        <w:t xml:space="preserve"> </w:t>
      </w:r>
      <w:r w:rsidR="00B464C8" w:rsidRPr="008D1E4F">
        <w:rPr>
          <w:rFonts w:ascii="Times New Roman" w:hAnsi="Times New Roman"/>
          <w:sz w:val="20"/>
          <w:szCs w:val="20"/>
          <w:lang w:eastAsia="en-US" w:bidi="en-US"/>
        </w:rPr>
        <w:t>;</w:t>
      </w:r>
      <w:r w:rsidR="00E50CBD" w:rsidRPr="008D1E4F">
        <w:rPr>
          <w:rFonts w:ascii="Times New Roman" w:hAnsi="Times New Roman"/>
          <w:sz w:val="20"/>
          <w:szCs w:val="20"/>
          <w:lang w:eastAsia="en-US" w:bidi="en-US"/>
        </w:rPr>
        <w:t xml:space="preserve">ACU= </w:t>
      </w:r>
      <w:r w:rsidR="008307AF" w:rsidRPr="008D1E4F">
        <w:rPr>
          <w:rFonts w:ascii="Times New Roman" w:hAnsi="Times New Roman"/>
          <w:sz w:val="20"/>
          <w:szCs w:val="20"/>
          <w:lang w:eastAsia="en-US" w:bidi="en-US"/>
        </w:rPr>
        <w:t>Fertility Unit</w:t>
      </w:r>
      <w:r w:rsidR="00E50CBD" w:rsidRPr="008D1E4F">
        <w:rPr>
          <w:rFonts w:ascii="Times New Roman" w:hAnsi="Times New Roman"/>
          <w:sz w:val="20"/>
          <w:szCs w:val="20"/>
          <w:lang w:eastAsia="en-US" w:bidi="en-US"/>
        </w:rPr>
        <w:t xml:space="preserve">; ES= </w:t>
      </w:r>
      <w:r w:rsidR="008D1E4F">
        <w:rPr>
          <w:rFonts w:ascii="Times New Roman" w:hAnsi="Times New Roman"/>
          <w:sz w:val="20"/>
          <w:szCs w:val="20"/>
          <w:lang w:eastAsia="en-US" w:bidi="en-US"/>
        </w:rPr>
        <w:t>E</w:t>
      </w:r>
      <w:r w:rsidR="00E50CBD" w:rsidRPr="008D1E4F">
        <w:rPr>
          <w:rFonts w:ascii="Times New Roman" w:hAnsi="Times New Roman"/>
          <w:sz w:val="20"/>
          <w:szCs w:val="20"/>
          <w:lang w:eastAsia="en-US" w:bidi="en-US"/>
        </w:rPr>
        <w:t xml:space="preserve">ndometrial </w:t>
      </w:r>
      <w:r w:rsidR="008D1E4F">
        <w:rPr>
          <w:rFonts w:ascii="Times New Roman" w:hAnsi="Times New Roman"/>
          <w:sz w:val="20"/>
          <w:szCs w:val="20"/>
          <w:lang w:eastAsia="en-US" w:bidi="en-US"/>
        </w:rPr>
        <w:t>S</w:t>
      </w:r>
      <w:r w:rsidR="00E50CBD" w:rsidRPr="008D1E4F">
        <w:rPr>
          <w:rFonts w:ascii="Times New Roman" w:hAnsi="Times New Roman"/>
          <w:sz w:val="20"/>
          <w:szCs w:val="20"/>
          <w:lang w:eastAsia="en-US" w:bidi="en-US"/>
        </w:rPr>
        <w:t>cratch; RN=</w:t>
      </w:r>
      <w:r w:rsidR="008D1E4F">
        <w:rPr>
          <w:rFonts w:ascii="Times New Roman" w:hAnsi="Times New Roman"/>
          <w:sz w:val="20"/>
          <w:szCs w:val="20"/>
          <w:lang w:eastAsia="en-US" w:bidi="en-US"/>
        </w:rPr>
        <w:t xml:space="preserve"> R</w:t>
      </w:r>
      <w:r w:rsidR="00E50CBD" w:rsidRPr="008D1E4F">
        <w:rPr>
          <w:rFonts w:ascii="Times New Roman" w:hAnsi="Times New Roman"/>
          <w:sz w:val="20"/>
          <w:szCs w:val="20"/>
          <w:lang w:eastAsia="en-US" w:bidi="en-US"/>
        </w:rPr>
        <w:t xml:space="preserve">esearch </w:t>
      </w:r>
      <w:r w:rsidR="008D1E4F">
        <w:rPr>
          <w:rFonts w:ascii="Times New Roman" w:hAnsi="Times New Roman"/>
          <w:sz w:val="20"/>
          <w:szCs w:val="20"/>
          <w:lang w:eastAsia="en-US" w:bidi="en-US"/>
        </w:rPr>
        <w:t>N</w:t>
      </w:r>
      <w:r w:rsidR="00E50CBD" w:rsidRPr="008D1E4F">
        <w:rPr>
          <w:rFonts w:ascii="Times New Roman" w:hAnsi="Times New Roman"/>
          <w:sz w:val="20"/>
          <w:szCs w:val="20"/>
          <w:lang w:eastAsia="en-US" w:bidi="en-US"/>
        </w:rPr>
        <w:t>urse</w:t>
      </w:r>
    </w:p>
    <w:p w14:paraId="70B2297B" w14:textId="77777777" w:rsidR="007E658E" w:rsidRPr="000110D9" w:rsidRDefault="00F34358" w:rsidP="00D715CF">
      <w:pPr>
        <w:pStyle w:val="Heading2"/>
      </w:pPr>
      <w:r w:rsidRPr="000110D9">
        <w:lastRenderedPageBreak/>
        <w:t>Method of data collection</w:t>
      </w:r>
    </w:p>
    <w:p w14:paraId="7DEE41C0" w14:textId="77777777" w:rsidR="001955C9" w:rsidRPr="000110D9" w:rsidRDefault="001955C9" w:rsidP="000110D9">
      <w:pPr>
        <w:spacing w:line="360" w:lineRule="auto"/>
        <w:jc w:val="both"/>
      </w:pPr>
      <w:r w:rsidRPr="000110D9">
        <w:t>Assessments will involve the following procedures</w:t>
      </w:r>
      <w:r w:rsidR="0043299F" w:rsidRPr="000110D9">
        <w:t xml:space="preserve">, as described in figure </w:t>
      </w:r>
      <w:r w:rsidR="004554B4">
        <w:t>3</w:t>
      </w:r>
      <w:r w:rsidR="00665D06">
        <w:t>:</w:t>
      </w:r>
    </w:p>
    <w:p w14:paraId="385D5C82" w14:textId="77777777" w:rsidR="001955C9" w:rsidRPr="000110D9" w:rsidRDefault="001955C9" w:rsidP="00027EB7">
      <w:pPr>
        <w:numPr>
          <w:ilvl w:val="0"/>
          <w:numId w:val="9"/>
        </w:numPr>
        <w:spacing w:line="360" w:lineRule="auto"/>
        <w:jc w:val="both"/>
      </w:pPr>
      <w:r w:rsidRPr="000110D9">
        <w:t>Collection of baseline characteristics at the individual’s routine IVF consultation</w:t>
      </w:r>
      <w:r w:rsidR="00260322">
        <w:t xml:space="preserve"> </w:t>
      </w:r>
      <w:r w:rsidR="00260322" w:rsidRPr="00260322">
        <w:rPr>
          <w:b/>
          <w:i/>
        </w:rPr>
        <w:t xml:space="preserve">(document: </w:t>
      </w:r>
      <w:r w:rsidR="00B06748">
        <w:rPr>
          <w:b/>
          <w:i/>
        </w:rPr>
        <w:t>[</w:t>
      </w:r>
      <w:r w:rsidR="00260322" w:rsidRPr="00260322">
        <w:rPr>
          <w:b/>
          <w:i/>
        </w:rPr>
        <w:t>Baseline</w:t>
      </w:r>
      <w:r w:rsidR="00B06748">
        <w:rPr>
          <w:b/>
          <w:i/>
        </w:rPr>
        <w:t>]</w:t>
      </w:r>
      <w:r w:rsidR="00260322" w:rsidRPr="00260322">
        <w:rPr>
          <w:b/>
          <w:i/>
        </w:rPr>
        <w:t xml:space="preserve"> </w:t>
      </w:r>
      <w:r w:rsidR="00B06748">
        <w:rPr>
          <w:b/>
          <w:i/>
        </w:rPr>
        <w:t>Resource Use</w:t>
      </w:r>
      <w:r w:rsidR="00260322" w:rsidRPr="00260322">
        <w:rPr>
          <w:b/>
          <w:i/>
        </w:rPr>
        <w:t>)</w:t>
      </w:r>
      <w:r w:rsidRPr="00260322">
        <w:rPr>
          <w:b/>
          <w:i/>
        </w:rPr>
        <w:t>.</w:t>
      </w:r>
      <w:r w:rsidRPr="000110D9">
        <w:t xml:space="preserve"> Data will be collected prior to randomisation</w:t>
      </w:r>
      <w:r w:rsidR="008103C7">
        <w:t>, including</w:t>
      </w:r>
      <w:r w:rsidRPr="000110D9">
        <w:t xml:space="preserve"> sociodemographic variables, as well as a standard clinical assessment.</w:t>
      </w:r>
    </w:p>
    <w:p w14:paraId="70B2C782" w14:textId="77777777" w:rsidR="001955C9" w:rsidRPr="000110D9" w:rsidRDefault="001955C9" w:rsidP="00027EB7">
      <w:pPr>
        <w:numPr>
          <w:ilvl w:val="0"/>
          <w:numId w:val="9"/>
        </w:numPr>
        <w:spacing w:line="360" w:lineRule="auto"/>
        <w:jc w:val="both"/>
      </w:pPr>
      <w:r w:rsidRPr="000110D9">
        <w:t>For those women randomised to the ES procedure:</w:t>
      </w:r>
    </w:p>
    <w:p w14:paraId="159CAFBA" w14:textId="77777777" w:rsidR="001955C9" w:rsidRPr="000110D9" w:rsidRDefault="008103C7" w:rsidP="00027EB7">
      <w:pPr>
        <w:numPr>
          <w:ilvl w:val="1"/>
          <w:numId w:val="9"/>
        </w:numPr>
        <w:spacing w:line="360" w:lineRule="auto"/>
        <w:jc w:val="both"/>
      </w:pPr>
      <w:r>
        <w:t>Collection of pain rating within</w:t>
      </w:r>
      <w:r w:rsidR="002F1B66">
        <w:t xml:space="preserve"> 30 minutes </w:t>
      </w:r>
      <w:r>
        <w:t>of the procedure using a Likert scale</w:t>
      </w:r>
      <w:r w:rsidR="003E5ED8">
        <w:t xml:space="preserve"> </w:t>
      </w:r>
      <w:r w:rsidR="003E5ED8" w:rsidRPr="00B06748">
        <w:rPr>
          <w:b/>
          <w:i/>
        </w:rPr>
        <w:t>(</w:t>
      </w:r>
      <w:r w:rsidR="003E5ED8">
        <w:rPr>
          <w:b/>
          <w:i/>
        </w:rPr>
        <w:t xml:space="preserve">document: </w:t>
      </w:r>
      <w:r w:rsidR="00B06748">
        <w:rPr>
          <w:b/>
          <w:i/>
        </w:rPr>
        <w:t>[Post procedure] Likert Pain Scale</w:t>
      </w:r>
      <w:r w:rsidR="003E5ED8">
        <w:rPr>
          <w:b/>
          <w:i/>
        </w:rPr>
        <w:t>)</w:t>
      </w:r>
      <w:r w:rsidR="001955C9" w:rsidRPr="000110D9">
        <w:t>. The clinician</w:t>
      </w:r>
      <w:r>
        <w:t>/research nurse/clinic nurse</w:t>
      </w:r>
      <w:r w:rsidR="001955C9" w:rsidRPr="000110D9">
        <w:t xml:space="preserve"> undertaking the procedure will co</w:t>
      </w:r>
      <w:r w:rsidR="00EB0B4E">
        <w:t>llect this from the participant and enter this information into the online database as soon as possible.</w:t>
      </w:r>
      <w:r w:rsidR="00AC3EAC">
        <w:t xml:space="preserve"> The woman will also be asked about the tolerability of the procedure at this </w:t>
      </w:r>
      <w:r w:rsidR="00D57F0F">
        <w:t>time point</w:t>
      </w:r>
      <w:r w:rsidR="00AC3EAC">
        <w:t>.</w:t>
      </w:r>
    </w:p>
    <w:p w14:paraId="370E42D2" w14:textId="77777777" w:rsidR="001955C9" w:rsidRPr="000110D9" w:rsidRDefault="001955C9" w:rsidP="00027EB7">
      <w:pPr>
        <w:numPr>
          <w:ilvl w:val="1"/>
          <w:numId w:val="9"/>
        </w:numPr>
        <w:spacing w:line="360" w:lineRule="auto"/>
        <w:jc w:val="both"/>
      </w:pPr>
      <w:r w:rsidRPr="000110D9">
        <w:t xml:space="preserve">Collection of pain rating </w:t>
      </w:r>
      <w:r w:rsidR="002522DE">
        <w:t>1 day</w:t>
      </w:r>
      <w:r w:rsidR="00B06748">
        <w:t xml:space="preserve"> </w:t>
      </w:r>
      <w:r w:rsidR="00B06748" w:rsidRPr="00B06748">
        <w:rPr>
          <w:b/>
          <w:i/>
        </w:rPr>
        <w:t>(document: [1 day] Likert Pain Scale)</w:t>
      </w:r>
      <w:r w:rsidRPr="000110D9">
        <w:t xml:space="preserve"> and 7 days</w:t>
      </w:r>
      <w:r w:rsidR="00B06748">
        <w:t xml:space="preserve"> </w:t>
      </w:r>
      <w:r w:rsidR="00B06748" w:rsidRPr="00B06748">
        <w:rPr>
          <w:b/>
          <w:i/>
        </w:rPr>
        <w:t>(document: [7 days] Likert Pain Scale)</w:t>
      </w:r>
      <w:r w:rsidRPr="000110D9">
        <w:t xml:space="preserve"> after procedure. </w:t>
      </w:r>
      <w:r w:rsidR="00E929D1" w:rsidRPr="000110D9">
        <w:t xml:space="preserve">The patient will </w:t>
      </w:r>
      <w:r w:rsidR="00EB0B4E">
        <w:t>be sent a text message (or email) to assess their pain score using a</w:t>
      </w:r>
      <w:r w:rsidR="00E929D1" w:rsidRPr="000110D9">
        <w:t xml:space="preserve"> </w:t>
      </w:r>
      <w:r w:rsidR="00EB0B4E">
        <w:t>Likert scale</w:t>
      </w:r>
      <w:r w:rsidR="00E929D1" w:rsidRPr="00205B7D">
        <w:rPr>
          <w:b/>
          <w:i/>
        </w:rPr>
        <w:t>.</w:t>
      </w:r>
      <w:r w:rsidR="00EB0B4E">
        <w:t xml:space="preserve"> </w:t>
      </w:r>
      <w:r w:rsidR="006556BB" w:rsidRPr="000110D9">
        <w:t xml:space="preserve">If they fail to complete the </w:t>
      </w:r>
      <w:r w:rsidR="00C31D99" w:rsidRPr="000110D9">
        <w:t>pain score</w:t>
      </w:r>
      <w:r w:rsidR="006556BB" w:rsidRPr="000110D9">
        <w:t xml:space="preserve"> at either time point, they will receive a reminder text and/or email </w:t>
      </w:r>
      <w:r w:rsidR="008951F4">
        <w:t>using the same text as the initial text</w:t>
      </w:r>
      <w:r w:rsidR="006556BB" w:rsidRPr="000110D9">
        <w:t>.</w:t>
      </w:r>
      <w:r w:rsidR="00E929D1" w:rsidRPr="000110D9">
        <w:t xml:space="preserve"> </w:t>
      </w:r>
      <w:r w:rsidR="00EF4BA0">
        <w:t xml:space="preserve">If no response is received after the reminder, participants may be contacted again via text message, telephone or email to obtain their pain rating. </w:t>
      </w:r>
    </w:p>
    <w:p w14:paraId="39263A5F" w14:textId="77777777" w:rsidR="001955C9" w:rsidRPr="000110D9" w:rsidRDefault="006E6992" w:rsidP="00027EB7">
      <w:pPr>
        <w:numPr>
          <w:ilvl w:val="0"/>
          <w:numId w:val="9"/>
        </w:numPr>
        <w:spacing w:line="360" w:lineRule="auto"/>
        <w:jc w:val="both"/>
      </w:pPr>
      <w:r w:rsidRPr="000110D9">
        <w:t>For all women, regard</w:t>
      </w:r>
      <w:r w:rsidR="0034412B" w:rsidRPr="000110D9">
        <w:t xml:space="preserve">less </w:t>
      </w:r>
      <w:r w:rsidRPr="000110D9">
        <w:t>of which arm of the trial they are randomised to:</w:t>
      </w:r>
    </w:p>
    <w:p w14:paraId="0A9A1E50" w14:textId="77777777" w:rsidR="006E6992" w:rsidRPr="000110D9" w:rsidRDefault="006E6992" w:rsidP="00B11713">
      <w:pPr>
        <w:spacing w:line="360" w:lineRule="auto"/>
        <w:ind w:left="1440"/>
        <w:jc w:val="both"/>
      </w:pPr>
      <w:r w:rsidRPr="000110D9">
        <w:t xml:space="preserve">Following </w:t>
      </w:r>
      <w:r w:rsidR="00266C4A">
        <w:t>egg collection</w:t>
      </w:r>
      <w:r w:rsidRPr="000110D9">
        <w:t xml:space="preserve">, study participants will </w:t>
      </w:r>
      <w:r w:rsidR="00963DBC">
        <w:t xml:space="preserve">be </w:t>
      </w:r>
      <w:r w:rsidRPr="000110D9">
        <w:t xml:space="preserve">followed up at their routine IVF appointments within the </w:t>
      </w:r>
      <w:r w:rsidR="008103C7">
        <w:t>fertility unit</w:t>
      </w:r>
      <w:r w:rsidRPr="000110D9">
        <w:t xml:space="preserve">. In order to identify </w:t>
      </w:r>
      <w:r w:rsidR="002A117F" w:rsidRPr="000110D9">
        <w:t xml:space="preserve">participants, </w:t>
      </w:r>
      <w:r w:rsidR="0097205C" w:rsidRPr="000110D9">
        <w:t>R</w:t>
      </w:r>
      <w:r w:rsidR="0097205C">
        <w:t>e</w:t>
      </w:r>
      <w:r w:rsidR="0097205C" w:rsidRPr="000110D9">
        <w:t>s</w:t>
      </w:r>
      <w:r w:rsidR="0097205C">
        <w:t>earch Nurses</w:t>
      </w:r>
      <w:r w:rsidR="0097205C" w:rsidRPr="000110D9">
        <w:t xml:space="preserve"> </w:t>
      </w:r>
      <w:r w:rsidR="002A117F" w:rsidRPr="000110D9">
        <w:t>will keep track of when participants are visiting the unit, and access their notes after each visit, in order to determine if implantation</w:t>
      </w:r>
      <w:r w:rsidRPr="000110D9">
        <w:t xml:space="preserve"> pregnancy ectopic pregnancy </w:t>
      </w:r>
      <w:r w:rsidR="00D20459">
        <w:t>or</w:t>
      </w:r>
      <w:r w:rsidR="00D20459" w:rsidRPr="000110D9">
        <w:t xml:space="preserve"> </w:t>
      </w:r>
      <w:r w:rsidRPr="000110D9">
        <w:t>miscarriage</w:t>
      </w:r>
      <w:r w:rsidR="00D20459">
        <w:t xml:space="preserve"> has occurred.</w:t>
      </w:r>
      <w:r w:rsidR="00366767">
        <w:t xml:space="preserve"> At the participants’ routine pregnancy test, the Research Nurse will </w:t>
      </w:r>
      <w:r w:rsidR="005140AC">
        <w:t xml:space="preserve">make every effort to collect </w:t>
      </w:r>
      <w:r w:rsidR="00366767">
        <w:t xml:space="preserve">any adverse event </w:t>
      </w:r>
      <w:r w:rsidR="005140AC">
        <w:t>information from either the patient or the medical notes.</w:t>
      </w:r>
      <w:r w:rsidR="00B464C8">
        <w:t xml:space="preserve"> Adverse events will also be collected at routine clinic appointments preceding the routine pregnancy test, if the fertility team is made aware of any.</w:t>
      </w:r>
    </w:p>
    <w:p w14:paraId="5589A7B2" w14:textId="77777777" w:rsidR="00B06748" w:rsidRDefault="0034412B" w:rsidP="00027EB7">
      <w:pPr>
        <w:numPr>
          <w:ilvl w:val="0"/>
          <w:numId w:val="9"/>
        </w:numPr>
        <w:spacing w:line="360" w:lineRule="auto"/>
        <w:jc w:val="both"/>
      </w:pPr>
      <w:r w:rsidRPr="000110D9">
        <w:t xml:space="preserve">Once pregnancy has </w:t>
      </w:r>
      <w:r w:rsidR="00266C4A">
        <w:t>been confirmed</w:t>
      </w:r>
      <w:r w:rsidRPr="000110D9">
        <w:t>,</w:t>
      </w:r>
      <w:r w:rsidR="00AC3EAC">
        <w:t xml:space="preserve"> </w:t>
      </w:r>
      <w:r w:rsidRPr="000110D9">
        <w:t>patients</w:t>
      </w:r>
      <w:r w:rsidR="0086002D" w:rsidRPr="000110D9">
        <w:t xml:space="preserve"> will be contacted</w:t>
      </w:r>
      <w:r w:rsidRPr="000110D9">
        <w:t xml:space="preserve"> </w:t>
      </w:r>
      <w:r w:rsidR="008E6615">
        <w:t xml:space="preserve">by the Research Nurse via telephone </w:t>
      </w:r>
      <w:r w:rsidR="0086002D" w:rsidRPr="000110D9">
        <w:t xml:space="preserve">at </w:t>
      </w:r>
      <w:r w:rsidR="00582DAA">
        <w:t>3</w:t>
      </w:r>
      <w:r w:rsidR="0086002D" w:rsidRPr="000110D9">
        <w:t xml:space="preserve">, </w:t>
      </w:r>
      <w:r w:rsidR="00582DAA">
        <w:t>6</w:t>
      </w:r>
      <w:r w:rsidR="0086002D" w:rsidRPr="000110D9">
        <w:t xml:space="preserve"> and </w:t>
      </w:r>
      <w:r w:rsidR="00F45A65">
        <w:t>6 week post-partum</w:t>
      </w:r>
      <w:r w:rsidR="00B201B8">
        <w:t xml:space="preserve"> </w:t>
      </w:r>
      <w:r w:rsidRPr="000110D9">
        <w:t xml:space="preserve">to identify </w:t>
      </w:r>
      <w:r w:rsidR="00266C4A">
        <w:t>the status of the pregnancy</w:t>
      </w:r>
      <w:r w:rsidR="008E6615">
        <w:t>.</w:t>
      </w:r>
      <w:r w:rsidR="0022274A">
        <w:t xml:space="preserve"> </w:t>
      </w:r>
      <w:r w:rsidR="0074771B">
        <w:t xml:space="preserve">Telephone </w:t>
      </w:r>
      <w:r w:rsidR="00552C9A">
        <w:t>contact with the patient will be prompted by a pro</w:t>
      </w:r>
      <w:r w:rsidR="00F736FC">
        <w:t xml:space="preserve">-forma </w:t>
      </w:r>
      <w:r w:rsidR="00F736FC" w:rsidRPr="00F736FC">
        <w:rPr>
          <w:b/>
          <w:i/>
        </w:rPr>
        <w:t>(</w:t>
      </w:r>
      <w:r w:rsidR="00552C9A" w:rsidRPr="00F736FC">
        <w:rPr>
          <w:b/>
          <w:i/>
        </w:rPr>
        <w:t>document: Telephone Follow-up Pro</w:t>
      </w:r>
      <w:r w:rsidR="00F736FC" w:rsidRPr="00F736FC">
        <w:rPr>
          <w:b/>
          <w:i/>
        </w:rPr>
        <w:t>-</w:t>
      </w:r>
      <w:r w:rsidR="00552C9A" w:rsidRPr="00F736FC">
        <w:rPr>
          <w:b/>
          <w:i/>
        </w:rPr>
        <w:t>form</w:t>
      </w:r>
      <w:r w:rsidR="00F736FC" w:rsidRPr="00F736FC">
        <w:rPr>
          <w:b/>
          <w:i/>
        </w:rPr>
        <w:t>a)</w:t>
      </w:r>
      <w:r w:rsidR="00552C9A">
        <w:t xml:space="preserve">. </w:t>
      </w:r>
      <w:r w:rsidR="0022274A">
        <w:t xml:space="preserve">If a pregnancy </w:t>
      </w:r>
      <w:r w:rsidR="0022274A">
        <w:lastRenderedPageBreak/>
        <w:t xml:space="preserve">has been achieved </w:t>
      </w:r>
      <w:r w:rsidR="00517CCB">
        <w:t xml:space="preserve">(after consent and prior to ES/IVF commences) </w:t>
      </w:r>
      <w:r w:rsidR="0022274A">
        <w:t xml:space="preserve">via a method other than IVF (i.e. spontaneously), the pregnancy will be logged, </w:t>
      </w:r>
      <w:r w:rsidR="00643C1E">
        <w:t>and follow-up will be undertaken as described</w:t>
      </w:r>
      <w:r w:rsidR="00811F67">
        <w:t xml:space="preserve">. The Research Nurse will send a letter to the participant to clarify when the three telephone follow ups will be </w:t>
      </w:r>
      <w:r w:rsidR="00BC5C6B">
        <w:t xml:space="preserve">due </w:t>
      </w:r>
      <w:r w:rsidR="00BC5C6B" w:rsidRPr="00EB371F">
        <w:rPr>
          <w:b/>
          <w:i/>
        </w:rPr>
        <w:t>(document: Email or Letter Reminder for Telephone Follow-ups)</w:t>
      </w:r>
      <w:r w:rsidR="00BC5C6B">
        <w:rPr>
          <w:b/>
          <w:i/>
        </w:rPr>
        <w:t>.</w:t>
      </w:r>
      <w:r w:rsidR="00811F67">
        <w:t xml:space="preserve"> </w:t>
      </w:r>
      <w:r w:rsidR="00B52ABD">
        <w:t xml:space="preserve"> </w:t>
      </w:r>
      <w:r w:rsidR="00B94EE3">
        <w:t>If the patient is not contactable at the first telephone</w:t>
      </w:r>
      <w:r w:rsidR="00065F40">
        <w:t xml:space="preserve"> call</w:t>
      </w:r>
      <w:r w:rsidR="00B94EE3">
        <w:t>, the wom</w:t>
      </w:r>
      <w:r w:rsidR="00963DBC">
        <w:t>a</w:t>
      </w:r>
      <w:r w:rsidR="00B94EE3">
        <w:t xml:space="preserve">n will be </w:t>
      </w:r>
      <w:r w:rsidR="00297001">
        <w:t xml:space="preserve">contacted </w:t>
      </w:r>
      <w:r w:rsidR="00B94EE3">
        <w:t>until contact is made</w:t>
      </w:r>
      <w:r w:rsidR="00297001">
        <w:t xml:space="preserve">. </w:t>
      </w:r>
      <w:r w:rsidR="00205B7D">
        <w:t>A r</w:t>
      </w:r>
      <w:r w:rsidR="00297001">
        <w:t>eminder email or text may be sent to the participant also</w:t>
      </w:r>
      <w:r w:rsidR="00205B7D">
        <w:t xml:space="preserve"> </w:t>
      </w:r>
      <w:r w:rsidR="00205B7D" w:rsidRPr="00133C4E">
        <w:rPr>
          <w:b/>
          <w:i/>
        </w:rPr>
        <w:t>(</w:t>
      </w:r>
      <w:r w:rsidR="00411535">
        <w:rPr>
          <w:b/>
          <w:i/>
        </w:rPr>
        <w:t xml:space="preserve">document: Follow-up </w:t>
      </w:r>
      <w:r w:rsidR="000B686D">
        <w:rPr>
          <w:b/>
          <w:i/>
        </w:rPr>
        <w:t>Text).</w:t>
      </w:r>
      <w:r w:rsidR="00B94EE3" w:rsidRPr="00B94EE3">
        <w:t xml:space="preserve"> </w:t>
      </w:r>
      <w:r w:rsidR="00B94EE3" w:rsidRPr="000110D9">
        <w:t>If the R</w:t>
      </w:r>
      <w:r w:rsidR="00963DBC">
        <w:t xml:space="preserve">N </w:t>
      </w:r>
      <w:r w:rsidR="00B94EE3" w:rsidRPr="000110D9">
        <w:t>cannot get in contact with the patient</w:t>
      </w:r>
      <w:r w:rsidR="00B94EE3">
        <w:t xml:space="preserve"> after one week</w:t>
      </w:r>
      <w:r w:rsidR="00B94EE3" w:rsidRPr="000110D9">
        <w:t xml:space="preserve">, a letter </w:t>
      </w:r>
      <w:r w:rsidR="007D3A0D" w:rsidRPr="00B06748">
        <w:rPr>
          <w:b/>
          <w:i/>
        </w:rPr>
        <w:t>(</w:t>
      </w:r>
      <w:r w:rsidR="003E5ED8">
        <w:rPr>
          <w:b/>
          <w:i/>
        </w:rPr>
        <w:t xml:space="preserve">document: </w:t>
      </w:r>
      <w:r w:rsidR="00411535">
        <w:rPr>
          <w:b/>
          <w:i/>
        </w:rPr>
        <w:t>Follow-up Letter</w:t>
      </w:r>
      <w:r w:rsidR="003E5ED8">
        <w:rPr>
          <w:b/>
          <w:i/>
        </w:rPr>
        <w:t>)</w:t>
      </w:r>
      <w:r w:rsidR="007D3A0D">
        <w:t xml:space="preserve"> </w:t>
      </w:r>
      <w:r w:rsidR="00B94EE3" w:rsidRPr="000110D9">
        <w:t>will be sent</w:t>
      </w:r>
      <w:r w:rsidR="00297001">
        <w:t>, or email (using the same text) if preferable,</w:t>
      </w:r>
      <w:r w:rsidR="00B94EE3" w:rsidRPr="000110D9">
        <w:t xml:space="preserve"> to ask the patient to contact the </w:t>
      </w:r>
      <w:r w:rsidR="00963DBC">
        <w:t>RN</w:t>
      </w:r>
      <w:r w:rsidR="00B94EE3" w:rsidRPr="000110D9">
        <w:t xml:space="preserve">. </w:t>
      </w:r>
      <w:r w:rsidR="00B94EE3">
        <w:t xml:space="preserve">Every </w:t>
      </w:r>
      <w:r w:rsidR="0068500D">
        <w:t xml:space="preserve">effort </w:t>
      </w:r>
      <w:r w:rsidR="00B94EE3">
        <w:t xml:space="preserve">will be made by the local research team to obtain end point data from other members of the multi-disciplinary team i.e., obstetrics and gynaecology. </w:t>
      </w:r>
      <w:r w:rsidR="00266C4A" w:rsidRPr="000110D9">
        <w:t>If the pregnancy has ended pre-term</w:t>
      </w:r>
      <w:r w:rsidR="009A553C">
        <w:t xml:space="preserve"> and did not result in a live birth (i.e. miscarriage, still birth)</w:t>
      </w:r>
      <w:r w:rsidR="00266C4A" w:rsidRPr="000110D9">
        <w:t>, the patient will not be sent the questionnaires, and her in</w:t>
      </w:r>
      <w:r w:rsidR="00266C4A">
        <w:t>volvement in the study will end</w:t>
      </w:r>
      <w:r w:rsidR="00AC3EAC">
        <w:t>. A</w:t>
      </w:r>
      <w:r w:rsidR="003E5ED8">
        <w:t xml:space="preserve"> card will be sent to the participant </w:t>
      </w:r>
      <w:r w:rsidR="00AC3EAC">
        <w:t>documenting the support services available to her and thanking her for her participation in the study</w:t>
      </w:r>
      <w:r w:rsidR="00B06748">
        <w:t xml:space="preserve"> </w:t>
      </w:r>
      <w:r w:rsidR="003E5ED8" w:rsidRPr="003E5ED8">
        <w:rPr>
          <w:b/>
          <w:i/>
        </w:rPr>
        <w:t xml:space="preserve">(document: Support </w:t>
      </w:r>
      <w:r w:rsidR="00B86FD8">
        <w:rPr>
          <w:b/>
          <w:i/>
        </w:rPr>
        <w:t>Letter</w:t>
      </w:r>
      <w:r w:rsidR="003E5ED8" w:rsidRPr="003E5ED8">
        <w:rPr>
          <w:b/>
          <w:i/>
        </w:rPr>
        <w:t>)</w:t>
      </w:r>
      <w:r w:rsidR="00B5330D" w:rsidRPr="000110D9">
        <w:t xml:space="preserve"> </w:t>
      </w:r>
    </w:p>
    <w:p w14:paraId="1CF34031" w14:textId="77777777" w:rsidR="00592684" w:rsidRPr="000110D9" w:rsidRDefault="00CA29CD" w:rsidP="00B06748">
      <w:pPr>
        <w:spacing w:line="360" w:lineRule="auto"/>
        <w:ind w:left="720"/>
        <w:jc w:val="both"/>
      </w:pPr>
      <w:r w:rsidRPr="000110D9">
        <w:t xml:space="preserve">At the </w:t>
      </w:r>
      <w:r w:rsidR="00582DAA">
        <w:t>3</w:t>
      </w:r>
      <w:r w:rsidRPr="000110D9">
        <w:t xml:space="preserve">- and </w:t>
      </w:r>
      <w:r w:rsidR="00311408">
        <w:t>6 weeks post partum</w:t>
      </w:r>
      <w:r w:rsidRPr="000110D9">
        <w:t xml:space="preserve"> time points, Sheffield CTRU will send questionnaires</w:t>
      </w:r>
      <w:r w:rsidR="00411535">
        <w:t xml:space="preserve"> (with a covering letter)</w:t>
      </w:r>
      <w:r w:rsidRPr="000110D9">
        <w:t xml:space="preserve"> to the patient containing the Health Resource Use Questionnaire </w:t>
      </w:r>
      <w:r w:rsidR="00411535" w:rsidRPr="00B06748">
        <w:rPr>
          <w:b/>
          <w:i/>
        </w:rPr>
        <w:t>(</w:t>
      </w:r>
      <w:r w:rsidR="00411535">
        <w:rPr>
          <w:b/>
          <w:i/>
        </w:rPr>
        <w:t>document: C</w:t>
      </w:r>
      <w:r w:rsidR="00B06748">
        <w:rPr>
          <w:b/>
          <w:i/>
        </w:rPr>
        <w:t>over Letter for Questionnaires, [3 month] Resource Use, [</w:t>
      </w:r>
      <w:r w:rsidR="00F45A65">
        <w:rPr>
          <w:b/>
          <w:i/>
        </w:rPr>
        <w:t>6 week post-partum</w:t>
      </w:r>
      <w:r w:rsidR="00B06748">
        <w:rPr>
          <w:b/>
          <w:i/>
        </w:rPr>
        <w:t>] Resource Use</w:t>
      </w:r>
      <w:r w:rsidR="00411535">
        <w:rPr>
          <w:b/>
          <w:i/>
        </w:rPr>
        <w:t xml:space="preserve">) </w:t>
      </w:r>
      <w:r w:rsidRPr="000110D9">
        <w:t xml:space="preserve">only after the </w:t>
      </w:r>
      <w:r w:rsidR="0097205C" w:rsidRPr="000110D9">
        <w:t>R</w:t>
      </w:r>
      <w:r w:rsidR="0097205C">
        <w:t>esearch Nurse</w:t>
      </w:r>
      <w:r w:rsidR="0097205C" w:rsidRPr="000110D9">
        <w:t xml:space="preserve"> </w:t>
      </w:r>
      <w:r w:rsidRPr="000110D9">
        <w:t>has confirmed that the pregnancy has progressed as normal (i.e. miscarriage or still birth has not occurred).</w:t>
      </w:r>
      <w:r w:rsidR="00665A80">
        <w:t xml:space="preserve"> At the </w:t>
      </w:r>
      <w:r w:rsidR="00582DAA">
        <w:t>3</w:t>
      </w:r>
      <w:r w:rsidR="00665A80">
        <w:t xml:space="preserve"> month time point a Patient Costs Questionnaire will also be sent to the patient </w:t>
      </w:r>
      <w:r w:rsidR="00665A80" w:rsidRPr="00665A80">
        <w:rPr>
          <w:b/>
          <w:i/>
        </w:rPr>
        <w:t xml:space="preserve">(document: </w:t>
      </w:r>
      <w:r w:rsidR="00B06748">
        <w:rPr>
          <w:b/>
          <w:i/>
        </w:rPr>
        <w:t>[3 month] Patient Cost Questionnaire</w:t>
      </w:r>
      <w:r w:rsidR="00665A80" w:rsidRPr="00665A80">
        <w:rPr>
          <w:b/>
          <w:i/>
        </w:rPr>
        <w:t>).</w:t>
      </w:r>
      <w:r w:rsidR="00ED3EE6">
        <w:rPr>
          <w:b/>
          <w:i/>
        </w:rPr>
        <w:t xml:space="preserve"> </w:t>
      </w:r>
      <w:r w:rsidR="00ED3EE6" w:rsidRPr="00ED3EE6">
        <w:t>At both time points, the questionnaire may be sent via post</w:t>
      </w:r>
      <w:r w:rsidR="00BC5C6B">
        <w:t>,</w:t>
      </w:r>
      <w:r w:rsidR="00ED3EE6" w:rsidRPr="00ED3EE6">
        <w:t xml:space="preserve"> electronically (via email)</w:t>
      </w:r>
      <w:r w:rsidR="00BC5C6B">
        <w:t xml:space="preserve"> or both </w:t>
      </w:r>
      <w:r w:rsidR="009C4953">
        <w:t xml:space="preserve">via post and electronically </w:t>
      </w:r>
      <w:r w:rsidR="00BC5C6B" w:rsidRPr="00EB371F">
        <w:rPr>
          <w:b/>
          <w:i/>
        </w:rPr>
        <w:t>(document: Cover Letter for Questionnaires, Cover Letter or Email for Electronic Questionnaires)</w:t>
      </w:r>
      <w:r w:rsidR="00ED3EE6" w:rsidRPr="00EB371F">
        <w:rPr>
          <w:b/>
          <w:i/>
        </w:rPr>
        <w:t>.</w:t>
      </w:r>
      <w:r w:rsidR="00357906">
        <w:t xml:space="preserve"> If a participant does not return</w:t>
      </w:r>
      <w:r w:rsidR="00ED3EE6">
        <w:t>/complete</w:t>
      </w:r>
      <w:r w:rsidR="00357906">
        <w:t xml:space="preserve"> their questionnaire within approximately one to two weeks, </w:t>
      </w:r>
      <w:r w:rsidR="00297001">
        <w:t>the participant will be contacted</w:t>
      </w:r>
      <w:r w:rsidR="00357906">
        <w:t xml:space="preserve"> </w:t>
      </w:r>
      <w:r w:rsidR="00205B7D">
        <w:t xml:space="preserve">via text message, letter or email </w:t>
      </w:r>
      <w:r w:rsidR="00357906">
        <w:t xml:space="preserve">to </w:t>
      </w:r>
      <w:r w:rsidR="00297001">
        <w:t xml:space="preserve">ask her </w:t>
      </w:r>
      <w:r w:rsidR="00357906">
        <w:t>to return</w:t>
      </w:r>
      <w:r w:rsidR="00ED3EE6">
        <w:t>/complete</w:t>
      </w:r>
      <w:r w:rsidR="00357906">
        <w:t xml:space="preserve"> the questionnaire</w:t>
      </w:r>
      <w:r w:rsidR="003E5ED8">
        <w:t xml:space="preserve"> </w:t>
      </w:r>
      <w:r w:rsidR="003E5ED8" w:rsidRPr="003E5ED8">
        <w:rPr>
          <w:b/>
          <w:i/>
        </w:rPr>
        <w:t xml:space="preserve">(document: </w:t>
      </w:r>
      <w:r w:rsidR="000B686D">
        <w:rPr>
          <w:b/>
          <w:i/>
        </w:rPr>
        <w:t xml:space="preserve">Text &amp; Email Reminder to Complete Questionnaires, </w:t>
      </w:r>
      <w:r w:rsidR="003E5ED8" w:rsidRPr="003E5ED8">
        <w:rPr>
          <w:b/>
          <w:i/>
        </w:rPr>
        <w:t>Reminder Letter for Questionnaires)</w:t>
      </w:r>
      <w:r w:rsidR="00357906">
        <w:t xml:space="preserve">. </w:t>
      </w:r>
      <w:r w:rsidR="00067A53">
        <w:t xml:space="preserve">If an electronic version of the questionnaire has not already been sent to the participant, it may be sent at this point. </w:t>
      </w:r>
      <w:r w:rsidR="00357906">
        <w:t>If the questionnaire is not returned following this, the CTRU</w:t>
      </w:r>
      <w:r w:rsidR="000F076F">
        <w:t xml:space="preserve"> or site research nurse</w:t>
      </w:r>
      <w:r w:rsidR="00357906">
        <w:t xml:space="preserve"> will contact the participant by telephone.</w:t>
      </w:r>
      <w:r w:rsidRPr="000110D9">
        <w:t xml:space="preserve"> </w:t>
      </w:r>
      <w:r w:rsidR="009A553C">
        <w:t xml:space="preserve">If a pre-term live birth is identified at the </w:t>
      </w:r>
      <w:r w:rsidR="00F45A65">
        <w:t>6 week post-partum</w:t>
      </w:r>
      <w:r w:rsidR="009A553C">
        <w:t xml:space="preserve"> phone call, the questionnaire will </w:t>
      </w:r>
      <w:r w:rsidR="00EB0B4E">
        <w:t xml:space="preserve">still </w:t>
      </w:r>
      <w:r w:rsidR="009A553C">
        <w:t>be sent to the participant.</w:t>
      </w:r>
    </w:p>
    <w:p w14:paraId="3AF25A30" w14:textId="77777777" w:rsidR="00CF27D9" w:rsidRDefault="007E0694" w:rsidP="00027EB7">
      <w:pPr>
        <w:numPr>
          <w:ilvl w:val="0"/>
          <w:numId w:val="9"/>
        </w:numPr>
        <w:spacing w:line="360" w:lineRule="auto"/>
        <w:jc w:val="both"/>
      </w:pPr>
      <w:r w:rsidRPr="000110D9">
        <w:lastRenderedPageBreak/>
        <w:t xml:space="preserve">Following completion of follow-up at </w:t>
      </w:r>
      <w:r w:rsidR="00F45A65">
        <w:t>6 week post-partum</w:t>
      </w:r>
      <w:r w:rsidR="00B201B8">
        <w:t xml:space="preserve"> (</w:t>
      </w:r>
      <w:r w:rsidRPr="000110D9">
        <w:t>, the patient will have concluded her involvement in the study.</w:t>
      </w:r>
      <w:r w:rsidR="00854106">
        <w:t xml:space="preserve"> If a wom</w:t>
      </w:r>
      <w:r w:rsidR="00475D57">
        <w:t>a</w:t>
      </w:r>
      <w:r w:rsidR="00854106">
        <w:t xml:space="preserve">n is pregnant at this point, and the pregnancy has not yet concluded, </w:t>
      </w:r>
      <w:r w:rsidR="00475D57">
        <w:t>RNs</w:t>
      </w:r>
      <w:r w:rsidR="00854106">
        <w:t xml:space="preserve"> may wish to follow-up the patient after the 12 month time point if or when information regarding the outcome of the pregnancy is known via routinely collected data by the Fertility Unit (such data is routinely collected as per HFEA legislation). </w:t>
      </w:r>
    </w:p>
    <w:p w14:paraId="7E7ABABA" w14:textId="77777777" w:rsidR="00CF27D9" w:rsidRDefault="00CF27D9" w:rsidP="00CF27D9">
      <w:pPr>
        <w:pStyle w:val="Heading2"/>
      </w:pPr>
      <w:r>
        <w:t xml:space="preserve">Ethical considerations to be taken into account when following up patients at 3-, 6 and </w:t>
      </w:r>
      <w:r w:rsidR="00F45A65">
        <w:t>6 week post-partum</w:t>
      </w:r>
    </w:p>
    <w:p w14:paraId="455A62DD" w14:textId="77777777" w:rsidR="00CF27D9" w:rsidRDefault="00CF27D9" w:rsidP="00CF27D9">
      <w:pPr>
        <w:spacing w:before="100" w:beforeAutospacing="1" w:after="100" w:afterAutospacing="1" w:line="360" w:lineRule="auto"/>
        <w:rPr>
          <w:rFonts w:cs="Arial"/>
          <w:szCs w:val="22"/>
        </w:rPr>
      </w:pPr>
      <w:r>
        <w:rPr>
          <w:rFonts w:cs="Arial"/>
          <w:szCs w:val="22"/>
        </w:rPr>
        <w:t>It is important that telephone calls to find out how participant’s pregnancy is progressing are handled sensitively.</w:t>
      </w:r>
    </w:p>
    <w:p w14:paraId="378F8457" w14:textId="77777777" w:rsidR="00CF27D9" w:rsidRDefault="00CF27D9" w:rsidP="00CF27D9">
      <w:pPr>
        <w:spacing w:before="100" w:beforeAutospacing="1" w:after="100" w:afterAutospacing="1" w:line="360" w:lineRule="auto"/>
        <w:rPr>
          <w:rFonts w:cs="Arial"/>
          <w:szCs w:val="22"/>
        </w:rPr>
      </w:pPr>
      <w:r>
        <w:rPr>
          <w:rFonts w:cs="Arial"/>
          <w:szCs w:val="22"/>
        </w:rPr>
        <w:t xml:space="preserve">The HFEA requires the Fertility Unit that provided the IVF treatment to follow-up the outcome of all pregnancies. This means that women who take part in the trial will be contacting their Fertility Unit if miscarriage, still birth, pre-term delivery or full-term delivery occurs. Each unit will have different methods of contacting women to remind them to do this. For the majority of participants, we will know prior to contacting them at 3-, 6- or </w:t>
      </w:r>
      <w:r w:rsidR="00F45A65">
        <w:rPr>
          <w:rFonts w:cs="Arial"/>
          <w:szCs w:val="22"/>
        </w:rPr>
        <w:t>6 week post-partum</w:t>
      </w:r>
      <w:r w:rsidR="00B201B8">
        <w:rPr>
          <w:rFonts w:cs="Arial"/>
          <w:szCs w:val="22"/>
        </w:rPr>
        <w:t xml:space="preserve"> </w:t>
      </w:r>
      <w:r>
        <w:rPr>
          <w:rFonts w:cs="Arial"/>
          <w:szCs w:val="22"/>
        </w:rPr>
        <w:t>if the pregnancy has not continued to full term. In which case, patients will be contacted (to obtain adverse event data, but questionnaires will not be sent out), but the member of the site research team will contact them knowing that the pregnancy is not continuing and be able to communicate appropriately. Women may forget to inform the Fertility Unit of such an event occurring, in which case research sites will unfortunately be contacting them following the loss of their pregnancy, without knowing as such.</w:t>
      </w:r>
    </w:p>
    <w:p w14:paraId="17D4BF18" w14:textId="77777777" w:rsidR="00CF27D9" w:rsidRDefault="00CF27D9" w:rsidP="00CF27D9">
      <w:pPr>
        <w:spacing w:line="360" w:lineRule="auto"/>
        <w:rPr>
          <w:rFonts w:cs="Arial"/>
          <w:szCs w:val="22"/>
        </w:rPr>
      </w:pPr>
      <w:r>
        <w:rPr>
          <w:rFonts w:cs="Arial"/>
          <w:szCs w:val="22"/>
        </w:rPr>
        <w:t xml:space="preserve">The site Research Nurse (or an active member of the research team who is familiar with the participant) should make contact at the 3-, 6- and </w:t>
      </w:r>
      <w:r w:rsidR="00F45A65">
        <w:rPr>
          <w:rFonts w:cs="Arial"/>
          <w:szCs w:val="22"/>
        </w:rPr>
        <w:t>6 week post-partum</w:t>
      </w:r>
      <w:r>
        <w:rPr>
          <w:rFonts w:cs="Arial"/>
          <w:szCs w:val="22"/>
        </w:rPr>
        <w:t xml:space="preserve"> follow up time points. As per usual practice, counselling or referral to another service should be offered if required. This situation should be handled with the upmost sensitivity and will commence with a discussion about how the woman has been since she last had contact with a member of the research team and then progress onto discussions about the pregnancy. Every effort should be made to ensure that each telephone contact is made by the same person to ensure continuity. The quality of life questionnaires will only be sent from the Clinical Trials Unit once it is established from the site Research Team that the pregnancy is continuing.</w:t>
      </w:r>
    </w:p>
    <w:p w14:paraId="57B3CC1E" w14:textId="77777777" w:rsidR="001272F0" w:rsidRDefault="00854106" w:rsidP="00CF27D9">
      <w:pPr>
        <w:spacing w:line="360" w:lineRule="auto"/>
        <w:ind w:left="360"/>
        <w:jc w:val="both"/>
      </w:pPr>
      <w:r>
        <w:t xml:space="preserve"> </w:t>
      </w:r>
    </w:p>
    <w:p w14:paraId="27AA70EB" w14:textId="77777777" w:rsidR="001272F0" w:rsidRPr="001272F0" w:rsidRDefault="001272F0" w:rsidP="00285672"/>
    <w:p w14:paraId="50BAAEED" w14:textId="77777777" w:rsidR="001272F0" w:rsidRPr="007F2A21" w:rsidRDefault="001272F0" w:rsidP="00285672"/>
    <w:p w14:paraId="24D5A5D9" w14:textId="77777777" w:rsidR="001272F0" w:rsidRPr="003777F6" w:rsidRDefault="001272F0" w:rsidP="00285672"/>
    <w:p w14:paraId="334830F4" w14:textId="6E45DDC4" w:rsidR="001272F0" w:rsidRDefault="00F3242E" w:rsidP="001272F0">
      <w:r>
        <w:rPr>
          <w:noProof/>
        </w:rPr>
        <w:drawing>
          <wp:anchor distT="0" distB="0" distL="114300" distR="114300" simplePos="0" relativeHeight="251671552" behindDoc="1" locked="0" layoutInCell="1" allowOverlap="1" wp14:anchorId="55A84AAE" wp14:editId="2A8292C8">
            <wp:simplePos x="0" y="0"/>
            <wp:positionH relativeFrom="column">
              <wp:posOffset>-161925</wp:posOffset>
            </wp:positionH>
            <wp:positionV relativeFrom="paragraph">
              <wp:posOffset>8890</wp:posOffset>
            </wp:positionV>
            <wp:extent cx="5781675" cy="7105650"/>
            <wp:effectExtent l="0" t="0" r="9525" b="0"/>
            <wp:wrapTight wrapText="bothSides">
              <wp:wrapPolygon edited="0">
                <wp:start x="0" y="0"/>
                <wp:lineTo x="0" y="21542"/>
                <wp:lineTo x="21564" y="21542"/>
                <wp:lineTo x="21564" y="0"/>
                <wp:lineTo x="0" y="0"/>
              </wp:wrapPolygon>
            </wp:wrapTight>
            <wp:docPr id="7" name="Picture 34" descr="Scratch follow up V2 - N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atch follow up V2 - New P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1675" cy="7105650"/>
                    </a:xfrm>
                    <a:prstGeom prst="rect">
                      <a:avLst/>
                    </a:prstGeom>
                    <a:noFill/>
                  </pic:spPr>
                </pic:pic>
              </a:graphicData>
            </a:graphic>
            <wp14:sizeRelH relativeFrom="page">
              <wp14:pctWidth>0</wp14:pctWidth>
            </wp14:sizeRelH>
            <wp14:sizeRelV relativeFrom="page">
              <wp14:pctHeight>0</wp14:pctHeight>
            </wp14:sizeRelV>
          </wp:anchor>
        </w:drawing>
      </w:r>
    </w:p>
    <w:p w14:paraId="738AC02D" w14:textId="77777777" w:rsidR="007E0694" w:rsidRPr="001272F0" w:rsidRDefault="001272F0" w:rsidP="00285672">
      <w:pPr>
        <w:tabs>
          <w:tab w:val="left" w:pos="1815"/>
        </w:tabs>
      </w:pPr>
      <w:r>
        <w:tab/>
      </w:r>
    </w:p>
    <w:p w14:paraId="2CFB7FC0" w14:textId="018B7064" w:rsidR="001955C9" w:rsidRPr="000110D9" w:rsidRDefault="00F3242E" w:rsidP="007E658E">
      <w:pPr>
        <w:jc w:val="both"/>
      </w:pPr>
      <w:r>
        <w:rPr>
          <w:noProof/>
        </w:rPr>
        <mc:AlternateContent>
          <mc:Choice Requires="wps">
            <w:drawing>
              <wp:anchor distT="0" distB="0" distL="114300" distR="114300" simplePos="0" relativeHeight="251643904" behindDoc="0" locked="0" layoutInCell="1" allowOverlap="1" wp14:anchorId="3445E1EF" wp14:editId="4DBDB311">
                <wp:simplePos x="0" y="0"/>
                <wp:positionH relativeFrom="column">
                  <wp:posOffset>-59055</wp:posOffset>
                </wp:positionH>
                <wp:positionV relativeFrom="paragraph">
                  <wp:posOffset>16510</wp:posOffset>
                </wp:positionV>
                <wp:extent cx="2185035" cy="648970"/>
                <wp:effectExtent l="7620" t="12065" r="762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648970"/>
                        </a:xfrm>
                        <a:prstGeom prst="rect">
                          <a:avLst/>
                        </a:prstGeom>
                        <a:solidFill>
                          <a:srgbClr val="FFFFFF"/>
                        </a:solidFill>
                        <a:ln w="9525">
                          <a:solidFill>
                            <a:srgbClr val="FFFFFF"/>
                          </a:solidFill>
                          <a:miter lim="800000"/>
                          <a:headEnd/>
                          <a:tailEnd/>
                        </a:ln>
                      </wps:spPr>
                      <wps:txbx>
                        <w:txbxContent>
                          <w:p w14:paraId="2F7D8098" w14:textId="77777777" w:rsidR="00C0464F" w:rsidRDefault="00C0464F" w:rsidP="004F1370">
                            <w:r>
                              <w:t>Figure 3: Outcome assessment flowchart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5E1EF" id="Text Box 4" o:spid="_x0000_s1053" type="#_x0000_t202" style="position:absolute;left:0;text-align:left;margin-left:-4.65pt;margin-top:1.3pt;width:172.05pt;height:51.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" strokecolor="white">
                <v:textbox>
                  <w:txbxContent>
                    <w:p w14:paraId="2F7D8098" w14:textId="77777777" w:rsidR="00C0464F" w:rsidRDefault="00C0464F" w:rsidP="004F1370">
                      <w:r>
                        <w:t>Figure 3: Outcome assessment flowchart</w:t>
                      </w:r>
                    </w:p>
                  </w:txbxContent>
                </v:textbox>
              </v:shape>
            </w:pict>
          </mc:Fallback>
        </mc:AlternateContent>
      </w:r>
      <w:r w:rsidR="001C4FD6" w:rsidRPr="001C4FD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760B6E6" w14:textId="77777777" w:rsidR="007E658E" w:rsidRPr="000110D9" w:rsidRDefault="007E658E" w:rsidP="007E658E">
      <w:pPr>
        <w:jc w:val="both"/>
      </w:pPr>
    </w:p>
    <w:p w14:paraId="645580B3" w14:textId="77777777" w:rsidR="00592684" w:rsidRPr="000110D9" w:rsidRDefault="00230051" w:rsidP="007E658E">
      <w:pPr>
        <w:jc w:val="both"/>
      </w:pPr>
      <w:r w:rsidRPr="00230051">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F37497D" w14:textId="77777777" w:rsidR="00812D57" w:rsidRDefault="00812D57" w:rsidP="007E658E">
      <w:pPr>
        <w:jc w:val="both"/>
        <w:rPr>
          <w:color w:val="999999"/>
        </w:rPr>
      </w:pPr>
    </w:p>
    <w:p w14:paraId="470B20EB" w14:textId="77777777" w:rsidR="00812D57" w:rsidRDefault="00812D57" w:rsidP="007E658E">
      <w:pPr>
        <w:jc w:val="both"/>
        <w:rPr>
          <w:color w:val="999999"/>
        </w:rPr>
      </w:pPr>
    </w:p>
    <w:p w14:paraId="10FAAF6A" w14:textId="77777777" w:rsidR="00CB0A32" w:rsidRDefault="000D1907" w:rsidP="00A36D93">
      <w:pPr>
        <w:pStyle w:val="Heading2"/>
      </w:pPr>
      <w:r>
        <w:lastRenderedPageBreak/>
        <w:t>Adverse Events (AE)</w:t>
      </w:r>
      <w:r w:rsidR="00B801FF">
        <w:t xml:space="preserve"> and Serious Adverse Events (SAEs)</w:t>
      </w:r>
      <w:r w:rsidR="00CB0A32" w:rsidRPr="00CB0A32">
        <w:t xml:space="preserve"> </w:t>
      </w:r>
    </w:p>
    <w:p w14:paraId="7C283964" w14:textId="77777777" w:rsidR="00B801FF" w:rsidRDefault="00CB0A32" w:rsidP="000110D9">
      <w:pPr>
        <w:spacing w:line="360" w:lineRule="auto"/>
      </w:pPr>
      <w:r>
        <w:t>An Adverse event (AE) is defined as any untoward medical occurrence in a participant, which does not necessarily have to have a causal relationship with this intervention</w:t>
      </w:r>
      <w:r w:rsidR="0062220E">
        <w:t>.</w:t>
      </w:r>
    </w:p>
    <w:p w14:paraId="2E2EA0E6" w14:textId="77777777" w:rsidR="00A06579" w:rsidRDefault="00A06579" w:rsidP="000110D9">
      <w:pPr>
        <w:spacing w:line="360" w:lineRule="auto"/>
        <w:rPr>
          <w:highlight w:val="yellow"/>
        </w:rPr>
      </w:pPr>
    </w:p>
    <w:p w14:paraId="4DDF5CDD" w14:textId="4F3854D8" w:rsidR="00B801FF" w:rsidRDefault="00B801FF" w:rsidP="00416994">
      <w:pPr>
        <w:spacing w:line="360" w:lineRule="auto"/>
      </w:pPr>
      <w:r w:rsidRPr="00C404B0">
        <w:t xml:space="preserve">The study will record </w:t>
      </w:r>
      <w:r w:rsidR="0068500D" w:rsidRPr="00C404B0">
        <w:t>AEs</w:t>
      </w:r>
      <w:r w:rsidR="00416994">
        <w:t xml:space="preserve"> (see definition under “adverse event” section below)</w:t>
      </w:r>
      <w:r w:rsidRPr="00C404B0">
        <w:t xml:space="preserve"> </w:t>
      </w:r>
      <w:r w:rsidR="00CB0A32" w:rsidRPr="00C404B0">
        <w:t>and Serious Adverse Events (SAEs</w:t>
      </w:r>
      <w:r w:rsidR="00416994">
        <w:t>, see definition under “serious adverse events” section below</w:t>
      </w:r>
      <w:r w:rsidR="00CB0A32" w:rsidRPr="00C404B0">
        <w:t>)</w:t>
      </w:r>
      <w:r w:rsidRPr="00C404B0">
        <w:t xml:space="preserve"> in both</w:t>
      </w:r>
      <w:r w:rsidR="000C1BB6" w:rsidRPr="00C404B0">
        <w:t xml:space="preserve"> the </w:t>
      </w:r>
      <w:r w:rsidR="00A14B87">
        <w:t>ES</w:t>
      </w:r>
      <w:r w:rsidRPr="00C404B0">
        <w:t xml:space="preserve"> and</w:t>
      </w:r>
      <w:r w:rsidR="00416994">
        <w:t xml:space="preserve"> TAU</w:t>
      </w:r>
      <w:r w:rsidRPr="00C404B0">
        <w:t xml:space="preserve"> groups. Any potential side effects of the </w:t>
      </w:r>
      <w:r w:rsidR="00A14B87">
        <w:t>ES</w:t>
      </w:r>
      <w:r w:rsidRPr="00C404B0">
        <w:t xml:space="preserve"> procedure will be collected</w:t>
      </w:r>
      <w:r w:rsidR="00416994">
        <w:t xml:space="preserve"> and classified according to the reporting protocol below.</w:t>
      </w:r>
    </w:p>
    <w:p w14:paraId="44F4E37D" w14:textId="64DBB56C" w:rsidR="00EF0002" w:rsidRDefault="00EF0002" w:rsidP="00416994">
      <w:pPr>
        <w:spacing w:line="360" w:lineRule="auto"/>
      </w:pPr>
      <w:r w:rsidRPr="009C267C">
        <w:t>Any event</w:t>
      </w:r>
      <w:r>
        <w:t xml:space="preserve"> </w:t>
      </w:r>
      <w:r w:rsidR="00CB202B">
        <w:t xml:space="preserve">during the birth/birth process </w:t>
      </w:r>
      <w:r>
        <w:t>that relates to the process of delivery</w:t>
      </w:r>
      <w:r w:rsidR="00C14F8B">
        <w:t xml:space="preserve"> </w:t>
      </w:r>
      <w:r w:rsidR="00CB202B">
        <w:t>or</w:t>
      </w:r>
      <w:r w:rsidR="00C14F8B">
        <w:t xml:space="preserve"> the</w:t>
      </w:r>
      <w:r>
        <w:t xml:space="preserve"> outcome of the pregnancy</w:t>
      </w:r>
      <w:r w:rsidR="00C14F8B">
        <w:t xml:space="preserve"> </w:t>
      </w:r>
      <w:r w:rsidRPr="001B2FA8">
        <w:t xml:space="preserve">(e.g. </w:t>
      </w:r>
      <w:r w:rsidR="00763E25">
        <w:t xml:space="preserve">miscarriage, </w:t>
      </w:r>
      <w:r w:rsidRPr="001B2FA8">
        <w:t xml:space="preserve">hospitalisation for normal vaginal delivery, </w:t>
      </w:r>
      <w:r w:rsidR="00DA0176">
        <w:t>C</w:t>
      </w:r>
      <w:r>
        <w:t xml:space="preserve">-section or </w:t>
      </w:r>
      <w:r w:rsidR="00763E25">
        <w:t>e</w:t>
      </w:r>
      <w:r>
        <w:t xml:space="preserve">mergency </w:t>
      </w:r>
      <w:r w:rsidR="00DA0176">
        <w:t>C</w:t>
      </w:r>
      <w:r>
        <w:t xml:space="preserve">-section, </w:t>
      </w:r>
      <w:r w:rsidR="00763E25">
        <w:t>e</w:t>
      </w:r>
      <w:r w:rsidRPr="001B2FA8">
        <w:t>pisiotomy</w:t>
      </w:r>
      <w:r>
        <w:t xml:space="preserve"> </w:t>
      </w:r>
      <w:r w:rsidR="00012E2F" w:rsidRPr="001B2FA8">
        <w:t>etc.</w:t>
      </w:r>
      <w:r w:rsidRPr="001B2FA8">
        <w:t>)</w:t>
      </w:r>
      <w:r>
        <w:t xml:space="preserve"> will not be recorded as an AE or SAE</w:t>
      </w:r>
      <w:r w:rsidR="00DA0176">
        <w:t xml:space="preserve"> (information regarding C-sections (planned or emergency) will be collected </w:t>
      </w:r>
      <w:r w:rsidR="00416994">
        <w:t>on</w:t>
      </w:r>
      <w:r w:rsidR="00DA0176">
        <w:t xml:space="preserve"> the CRF).</w:t>
      </w:r>
    </w:p>
    <w:p w14:paraId="513E6777" w14:textId="23BAA0A8" w:rsidR="00763E25" w:rsidRDefault="00763E25" w:rsidP="00EF0002">
      <w:pPr>
        <w:spacing w:line="360" w:lineRule="auto"/>
        <w:rPr>
          <w:i/>
        </w:rPr>
      </w:pPr>
    </w:p>
    <w:p w14:paraId="3487D202" w14:textId="67F0AF4D" w:rsidR="00763E25" w:rsidRPr="00763E25" w:rsidRDefault="00763E25" w:rsidP="00CB202B">
      <w:pPr>
        <w:spacing w:line="360" w:lineRule="auto"/>
        <w:rPr>
          <w:iCs/>
        </w:rPr>
      </w:pPr>
      <w:r>
        <w:t xml:space="preserve">Only unexpected SAEs will be reported in the baby (see </w:t>
      </w:r>
      <w:r w:rsidR="00A43ADD">
        <w:t xml:space="preserve">section </w:t>
      </w:r>
      <w:r>
        <w:t>below</w:t>
      </w:r>
      <w:r w:rsidR="00A43ADD">
        <w:t>, “</w:t>
      </w:r>
      <w:r w:rsidR="00A43ADD" w:rsidRPr="00C404B0">
        <w:t>Unexpected Serious Adverse Events</w:t>
      </w:r>
      <w:r w:rsidR="00A43ADD">
        <w:rPr>
          <w:iCs/>
        </w:rPr>
        <w:t>“</w:t>
      </w:r>
      <w:r>
        <w:rPr>
          <w:iCs/>
        </w:rPr>
        <w:t>). The following safety events</w:t>
      </w:r>
      <w:r w:rsidRPr="00763E25">
        <w:rPr>
          <w:iCs/>
        </w:rPr>
        <w:t xml:space="preserve"> related to the baby’s weight or gestational age at birth will not be reported as AEs but will be reported on the CRF</w:t>
      </w:r>
      <w:r w:rsidR="00416994">
        <w:rPr>
          <w:iCs/>
        </w:rPr>
        <w:t xml:space="preserve"> as additional safety markers/outcomes</w:t>
      </w:r>
      <w:r w:rsidRPr="00763E25">
        <w:rPr>
          <w:iCs/>
        </w:rPr>
        <w:t>:</w:t>
      </w:r>
    </w:p>
    <w:p w14:paraId="4E5AC939" w14:textId="7ED3303B" w:rsidR="00763E25" w:rsidRPr="00CB202B" w:rsidRDefault="00763E25" w:rsidP="001B4E14">
      <w:pPr>
        <w:numPr>
          <w:ilvl w:val="0"/>
          <w:numId w:val="5"/>
        </w:numPr>
        <w:spacing w:line="360" w:lineRule="auto"/>
        <w:rPr>
          <w:rFonts w:asciiTheme="minorBidi" w:hAnsiTheme="minorBidi" w:cstheme="minorBidi"/>
          <w:szCs w:val="22"/>
        </w:rPr>
      </w:pPr>
      <w:r w:rsidRPr="00CB202B">
        <w:rPr>
          <w:rFonts w:asciiTheme="minorBidi" w:hAnsiTheme="minorBidi" w:cstheme="minorBidi"/>
          <w:szCs w:val="22"/>
        </w:rPr>
        <w:t>Low birth weight</w:t>
      </w:r>
      <w:r w:rsidR="00012E2F" w:rsidRPr="00CB202B">
        <w:rPr>
          <w:rFonts w:asciiTheme="minorBidi" w:hAnsiTheme="minorBidi" w:cstheme="minorBidi"/>
          <w:szCs w:val="22"/>
        </w:rPr>
        <w:t xml:space="preserve"> defined as weighing 2,499g or less at birth</w:t>
      </w:r>
      <w:r w:rsidR="006C511F">
        <w:rPr>
          <w:rFonts w:asciiTheme="minorBidi" w:hAnsiTheme="minorBidi" w:cstheme="minorBidi"/>
          <w:szCs w:val="22"/>
        </w:rPr>
        <w:t xml:space="preserve"> or </w:t>
      </w:r>
      <w:r w:rsidR="006C511F">
        <w:rPr>
          <w:rFonts w:cs="Arial"/>
          <w:color w:val="FF0000"/>
          <w:shd w:val="clear" w:color="auto" w:fill="FFFFFF"/>
        </w:rPr>
        <w:t>&lt;10</w:t>
      </w:r>
      <w:r w:rsidR="006C511F">
        <w:rPr>
          <w:rFonts w:cs="Arial"/>
          <w:color w:val="FF0000"/>
          <w:shd w:val="clear" w:color="auto" w:fill="FFFFFF"/>
          <w:vertAlign w:val="superscript"/>
        </w:rPr>
        <w:t>th</w:t>
      </w:r>
      <w:r w:rsidR="006C511F">
        <w:rPr>
          <w:rFonts w:cs="Arial"/>
          <w:color w:val="FF0000"/>
          <w:shd w:val="clear" w:color="auto" w:fill="FFFFFF"/>
        </w:rPr>
        <w:t> centile</w:t>
      </w:r>
      <w:r w:rsidR="00012E2F">
        <w:rPr>
          <w:rFonts w:asciiTheme="minorBidi" w:hAnsiTheme="minorBidi" w:cstheme="minorBidi"/>
          <w:szCs w:val="22"/>
        </w:rPr>
        <w:t>;</w:t>
      </w:r>
    </w:p>
    <w:p w14:paraId="0BE6771D" w14:textId="213543E7" w:rsidR="00763E25" w:rsidRPr="00CB202B" w:rsidRDefault="00763E25" w:rsidP="00012E2F">
      <w:pPr>
        <w:numPr>
          <w:ilvl w:val="0"/>
          <w:numId w:val="5"/>
        </w:numPr>
        <w:spacing w:line="360" w:lineRule="auto"/>
        <w:rPr>
          <w:rFonts w:asciiTheme="minorBidi" w:hAnsiTheme="minorBidi" w:cstheme="minorBidi"/>
          <w:szCs w:val="22"/>
        </w:rPr>
      </w:pPr>
      <w:r w:rsidRPr="00CB202B">
        <w:rPr>
          <w:rFonts w:asciiTheme="minorBidi" w:hAnsiTheme="minorBidi" w:cstheme="minorBidi"/>
          <w:szCs w:val="22"/>
        </w:rPr>
        <w:t>Very low birth weight</w:t>
      </w:r>
      <w:r w:rsidR="00012E2F" w:rsidRPr="00CB202B">
        <w:rPr>
          <w:rFonts w:asciiTheme="minorBidi" w:hAnsiTheme="minorBidi" w:cstheme="minorBidi"/>
          <w:szCs w:val="22"/>
        </w:rPr>
        <w:t xml:space="preserve"> defined as weighing less than 1500g at birth</w:t>
      </w:r>
      <w:r w:rsidR="006C511F">
        <w:rPr>
          <w:rFonts w:asciiTheme="minorBidi" w:hAnsiTheme="minorBidi" w:cstheme="minorBidi"/>
          <w:szCs w:val="22"/>
        </w:rPr>
        <w:t xml:space="preserve"> or </w:t>
      </w:r>
      <w:r w:rsidR="006C511F">
        <w:rPr>
          <w:rFonts w:cs="Arial"/>
          <w:color w:val="FF0000"/>
          <w:shd w:val="clear" w:color="auto" w:fill="FFFFFF"/>
        </w:rPr>
        <w:t>&lt;5th centile</w:t>
      </w:r>
      <w:r w:rsidR="00012E2F">
        <w:rPr>
          <w:rFonts w:asciiTheme="minorBidi" w:hAnsiTheme="minorBidi" w:cstheme="minorBidi"/>
          <w:szCs w:val="22"/>
        </w:rPr>
        <w:t>;</w:t>
      </w:r>
    </w:p>
    <w:p w14:paraId="23743A20" w14:textId="194251FB" w:rsidR="00763E25" w:rsidRPr="00CB202B" w:rsidRDefault="00763E25" w:rsidP="00763E25">
      <w:pPr>
        <w:numPr>
          <w:ilvl w:val="0"/>
          <w:numId w:val="5"/>
        </w:numPr>
        <w:spacing w:line="360" w:lineRule="auto"/>
        <w:rPr>
          <w:rFonts w:asciiTheme="minorBidi" w:hAnsiTheme="minorBidi" w:cstheme="minorBidi"/>
          <w:szCs w:val="22"/>
        </w:rPr>
      </w:pPr>
      <w:r w:rsidRPr="00CB202B">
        <w:rPr>
          <w:rFonts w:asciiTheme="minorBidi" w:hAnsiTheme="minorBidi" w:cstheme="minorBidi"/>
          <w:szCs w:val="22"/>
        </w:rPr>
        <w:t>Large for gestational age</w:t>
      </w:r>
      <w:r w:rsidR="006C511F">
        <w:rPr>
          <w:rFonts w:asciiTheme="minorBidi" w:hAnsiTheme="minorBidi" w:cstheme="minorBidi"/>
          <w:szCs w:val="22"/>
        </w:rPr>
        <w:t xml:space="preserve"> defined as e</w:t>
      </w:r>
      <w:r w:rsidR="00012E2F" w:rsidRPr="00CB202B">
        <w:rPr>
          <w:rFonts w:asciiTheme="minorBidi" w:hAnsiTheme="minorBidi" w:cstheme="minorBidi"/>
          <w:szCs w:val="22"/>
        </w:rPr>
        <w:t>stimated fetal weight above the 95</w:t>
      </w:r>
      <w:r w:rsidR="00012E2F" w:rsidRPr="00CB202B">
        <w:rPr>
          <w:rFonts w:asciiTheme="minorBidi" w:hAnsiTheme="minorBidi" w:cstheme="minorBidi"/>
          <w:position w:val="12"/>
          <w:szCs w:val="22"/>
        </w:rPr>
        <w:t>th </w:t>
      </w:r>
      <w:r w:rsidR="00012E2F" w:rsidRPr="00CB202B">
        <w:rPr>
          <w:rFonts w:asciiTheme="minorBidi" w:hAnsiTheme="minorBidi" w:cstheme="minorBidi"/>
          <w:szCs w:val="22"/>
        </w:rPr>
        <w:t>centile for gestation</w:t>
      </w:r>
      <w:r w:rsidR="00012E2F">
        <w:rPr>
          <w:rFonts w:asciiTheme="minorBidi" w:hAnsiTheme="minorBidi" w:cstheme="minorBidi"/>
          <w:szCs w:val="22"/>
        </w:rPr>
        <w:t>;</w:t>
      </w:r>
    </w:p>
    <w:p w14:paraId="3CE6A602" w14:textId="38C91A3F" w:rsidR="00763E25" w:rsidRPr="00CB202B" w:rsidRDefault="00763E25" w:rsidP="00416994">
      <w:pPr>
        <w:numPr>
          <w:ilvl w:val="0"/>
          <w:numId w:val="5"/>
        </w:numPr>
        <w:spacing w:line="360" w:lineRule="auto"/>
        <w:rPr>
          <w:rFonts w:asciiTheme="minorBidi" w:hAnsiTheme="minorBidi" w:cstheme="minorBidi"/>
          <w:szCs w:val="22"/>
        </w:rPr>
      </w:pPr>
      <w:r w:rsidRPr="00CB202B">
        <w:rPr>
          <w:rFonts w:asciiTheme="minorBidi" w:hAnsiTheme="minorBidi" w:cstheme="minorBidi"/>
          <w:szCs w:val="22"/>
        </w:rPr>
        <w:t>Preterm delivery</w:t>
      </w:r>
      <w:r w:rsidR="00012E2F" w:rsidRPr="00CB202B">
        <w:rPr>
          <w:rFonts w:asciiTheme="minorBidi" w:hAnsiTheme="minorBidi" w:cstheme="minorBidi"/>
          <w:szCs w:val="22"/>
        </w:rPr>
        <w:t xml:space="preserve"> defined as delivery</w:t>
      </w:r>
      <w:r w:rsidR="00416994">
        <w:rPr>
          <w:rFonts w:asciiTheme="minorBidi" w:hAnsiTheme="minorBidi" w:cstheme="minorBidi"/>
          <w:szCs w:val="22"/>
        </w:rPr>
        <w:t xml:space="preserve"> after</w:t>
      </w:r>
      <w:r w:rsidR="006C511F">
        <w:rPr>
          <w:rFonts w:asciiTheme="minorBidi" w:hAnsiTheme="minorBidi" w:cstheme="minorBidi"/>
          <w:szCs w:val="22"/>
        </w:rPr>
        <w:t xml:space="preserve"> 24</w:t>
      </w:r>
      <w:r w:rsidR="00012E2F" w:rsidRPr="00CB202B">
        <w:rPr>
          <w:rFonts w:asciiTheme="minorBidi" w:hAnsiTheme="minorBidi" w:cstheme="minorBidi"/>
          <w:szCs w:val="22"/>
        </w:rPr>
        <w:t xml:space="preserve"> weeks and </w:t>
      </w:r>
      <w:r w:rsidR="00416994">
        <w:rPr>
          <w:rFonts w:asciiTheme="minorBidi" w:hAnsiTheme="minorBidi" w:cstheme="minorBidi"/>
          <w:szCs w:val="22"/>
        </w:rPr>
        <w:t xml:space="preserve">before </w:t>
      </w:r>
      <w:r w:rsidR="00012E2F" w:rsidRPr="00CB202B">
        <w:rPr>
          <w:rFonts w:asciiTheme="minorBidi" w:hAnsiTheme="minorBidi" w:cstheme="minorBidi"/>
          <w:szCs w:val="22"/>
        </w:rPr>
        <w:t>37 weeks</w:t>
      </w:r>
      <w:r w:rsidR="00012E2F">
        <w:rPr>
          <w:rFonts w:asciiTheme="minorBidi" w:hAnsiTheme="minorBidi" w:cstheme="minorBidi"/>
          <w:szCs w:val="22"/>
        </w:rPr>
        <w:t>;</w:t>
      </w:r>
    </w:p>
    <w:p w14:paraId="777B6008" w14:textId="1BCB673B" w:rsidR="00763E25" w:rsidRPr="00CB202B" w:rsidRDefault="00763E25" w:rsidP="00763E25">
      <w:pPr>
        <w:numPr>
          <w:ilvl w:val="0"/>
          <w:numId w:val="5"/>
        </w:numPr>
        <w:spacing w:line="360" w:lineRule="auto"/>
        <w:rPr>
          <w:rFonts w:asciiTheme="minorBidi" w:hAnsiTheme="minorBidi" w:cstheme="minorBidi"/>
          <w:szCs w:val="22"/>
        </w:rPr>
      </w:pPr>
      <w:r w:rsidRPr="00CB202B">
        <w:rPr>
          <w:rFonts w:asciiTheme="minorBidi" w:hAnsiTheme="minorBidi" w:cstheme="minorBidi"/>
          <w:szCs w:val="22"/>
        </w:rPr>
        <w:t>Very preterm delivery</w:t>
      </w:r>
      <w:r w:rsidR="00012E2F" w:rsidRPr="00CB202B">
        <w:rPr>
          <w:rFonts w:asciiTheme="minorBidi" w:hAnsiTheme="minorBidi" w:cstheme="minorBidi"/>
          <w:szCs w:val="22"/>
        </w:rPr>
        <w:t xml:space="preserve"> defined as delivery </w:t>
      </w:r>
      <w:r w:rsidR="006C511F">
        <w:rPr>
          <w:rFonts w:asciiTheme="minorBidi" w:hAnsiTheme="minorBidi" w:cstheme="minorBidi"/>
          <w:szCs w:val="22"/>
        </w:rPr>
        <w:t>before 24</w:t>
      </w:r>
      <w:r w:rsidR="00012E2F" w:rsidRPr="00CB202B">
        <w:rPr>
          <w:rFonts w:asciiTheme="minorBidi" w:hAnsiTheme="minorBidi" w:cstheme="minorBidi"/>
          <w:szCs w:val="22"/>
        </w:rPr>
        <w:t xml:space="preserve"> completed weeks</w:t>
      </w:r>
      <w:r w:rsidR="00012E2F">
        <w:rPr>
          <w:rFonts w:asciiTheme="minorBidi" w:hAnsiTheme="minorBidi" w:cstheme="minorBidi"/>
          <w:szCs w:val="22"/>
        </w:rPr>
        <w:t>;</w:t>
      </w:r>
    </w:p>
    <w:p w14:paraId="532013C8" w14:textId="440F0752" w:rsidR="00763E25" w:rsidRPr="00CB202B" w:rsidRDefault="00763E25" w:rsidP="00763E25">
      <w:pPr>
        <w:numPr>
          <w:ilvl w:val="0"/>
          <w:numId w:val="5"/>
        </w:numPr>
        <w:spacing w:line="360" w:lineRule="auto"/>
        <w:rPr>
          <w:rFonts w:asciiTheme="minorBidi" w:hAnsiTheme="minorBidi" w:cstheme="minorBidi"/>
          <w:szCs w:val="22"/>
        </w:rPr>
      </w:pPr>
      <w:r w:rsidRPr="00CB202B">
        <w:rPr>
          <w:rFonts w:asciiTheme="minorBidi" w:hAnsiTheme="minorBidi" w:cstheme="minorBidi"/>
          <w:szCs w:val="22"/>
        </w:rPr>
        <w:t>Small for gestational age</w:t>
      </w:r>
      <w:r w:rsidR="00012E2F" w:rsidRPr="00CB202B">
        <w:rPr>
          <w:rFonts w:asciiTheme="minorBidi" w:hAnsiTheme="minorBidi" w:cstheme="minorBidi"/>
          <w:szCs w:val="22"/>
        </w:rPr>
        <w:t xml:space="preserve"> defined as estimated</w:t>
      </w:r>
      <w:r w:rsidR="00012E2F" w:rsidRPr="00CB202B">
        <w:rPr>
          <w:rFonts w:asciiTheme="minorBidi" w:hAnsiTheme="minorBidi" w:cstheme="minorBidi"/>
          <w:color w:val="222222"/>
          <w:szCs w:val="22"/>
          <w:shd w:val="clear" w:color="auto" w:fill="FFFFFF"/>
        </w:rPr>
        <w:t> weight less than the 10th centile</w:t>
      </w:r>
      <w:r w:rsidR="00012E2F">
        <w:rPr>
          <w:rFonts w:asciiTheme="minorBidi" w:hAnsiTheme="minorBidi" w:cstheme="minorBidi"/>
          <w:color w:val="222222"/>
          <w:szCs w:val="22"/>
          <w:shd w:val="clear" w:color="auto" w:fill="FFFFFF"/>
        </w:rPr>
        <w:t>.</w:t>
      </w:r>
    </w:p>
    <w:p w14:paraId="3416B806" w14:textId="4BE9B1E7" w:rsidR="00763E25" w:rsidRDefault="001B4E14" w:rsidP="00EF0002">
      <w:pPr>
        <w:spacing w:line="360" w:lineRule="auto"/>
      </w:pPr>
      <w:r>
        <w:t>All assessments of birth weight and size for gestational age will be made using the UK–WHO Neonatal and Infant Close Monitoring Growth Charts</w:t>
      </w:r>
      <w:r w:rsidR="00FA71D0">
        <w:t xml:space="preserve"> </w:t>
      </w:r>
      <w:r w:rsidR="00FA71D0">
        <w:fldChar w:fldCharType="begin" w:fldLock="1"/>
      </w:r>
      <w:r w:rsidR="00FA71D0">
        <w:instrText>ADDIN CSL_CITATION {"citationItems":[{"id":"ITEM-1","itemData":{"DOI":"10.1016/j.paed.2013.09.012","ISBN":"1751-7222","ISSN":"17517222","PMID":"20231247","abstract":"The Royal College of Paediatrics and Child Health has now published a complete set of growth charts for preterm infants up to adolescents for the purpose of surveillance and the assessment of individual children with health and growth problems. This paper describes the various new charts and advises on how they should be used. Novel features of the charts include look-up charts for Body Mass Index (BMI) centile, predicted adult height and mid parental centile. The charts now include detailed evidence based instructions on topics such as how to plot the growth of preterm infants and a simplified classification of the phases of puberty. © 2013 Elsevier Ltd.","author":[{"dropping-particle":"","family":"Moy","given":"Robert","non-dropping-particle":"","parse-names":false,"suffix":""},{"dropping-particle":"","family":"Wright","given":"Charlotte","non-dropping-particle":"","parse-names":false,"suffix":""}],"container-title":"Paediatrics and Child Health (United Kingdom)","id":"ITEM-1","issued":{"date-parts":[["2014"]]},"title":"Using the new UK-WHO growth charts","type":"article"},"uris":["http://www.mendeley.com/documents/?uuid=8f7dc52f-071c-49e0-a1db-25451eedf409"]}],"mendeley":{"formattedCitation":"[16]","plainTextFormattedCitation":"[16]"},"properties":{"noteIndex":0},"schema":"https://github.com/citation-style-language/schema/raw/master/csl-citation.json"}</w:instrText>
      </w:r>
      <w:r w:rsidR="00FA71D0">
        <w:fldChar w:fldCharType="separate"/>
      </w:r>
      <w:r w:rsidR="00FA71D0" w:rsidRPr="00FA71D0">
        <w:rPr>
          <w:noProof/>
        </w:rPr>
        <w:t>[16]</w:t>
      </w:r>
      <w:r w:rsidR="00FA71D0">
        <w:fldChar w:fldCharType="end"/>
      </w:r>
      <w:r>
        <w:t>.</w:t>
      </w:r>
    </w:p>
    <w:p w14:paraId="16B28305" w14:textId="77777777" w:rsidR="00CB0A32" w:rsidRDefault="00CB0A32" w:rsidP="00A36D93">
      <w:pPr>
        <w:pStyle w:val="Heading3"/>
      </w:pPr>
      <w:r w:rsidRPr="000110D9">
        <w:t>Collection of Adverse Events</w:t>
      </w:r>
      <w:r>
        <w:t xml:space="preserve"> and Serious Adverse Events</w:t>
      </w:r>
    </w:p>
    <w:p w14:paraId="59590233" w14:textId="77777777" w:rsidR="001C0544" w:rsidRDefault="001C0544" w:rsidP="00A36D93">
      <w:pPr>
        <w:rPr>
          <w:b/>
        </w:rPr>
      </w:pPr>
    </w:p>
    <w:p w14:paraId="46B63EE3" w14:textId="77777777" w:rsidR="00A36D93" w:rsidRPr="001C0544" w:rsidRDefault="00A36D93" w:rsidP="001C0544">
      <w:pPr>
        <w:spacing w:line="360" w:lineRule="auto"/>
        <w:rPr>
          <w:b/>
        </w:rPr>
      </w:pPr>
      <w:r w:rsidRPr="001C0544">
        <w:rPr>
          <w:b/>
        </w:rPr>
        <w:t>Adverse Events</w:t>
      </w:r>
    </w:p>
    <w:p w14:paraId="58975491" w14:textId="77777777" w:rsidR="00720D06" w:rsidRDefault="00CB0A32" w:rsidP="001C0544">
      <w:pPr>
        <w:spacing w:line="360" w:lineRule="auto"/>
      </w:pPr>
      <w:r>
        <w:t>Research Nurse</w:t>
      </w:r>
      <w:r w:rsidR="00F2517E">
        <w:t>s</w:t>
      </w:r>
      <w:r>
        <w:t xml:space="preserve"> will ask patients for any details of adverse events at </w:t>
      </w:r>
      <w:r w:rsidR="00DB7668">
        <w:t xml:space="preserve">five </w:t>
      </w:r>
      <w:r w:rsidR="00F702D5">
        <w:t xml:space="preserve">time-points – </w:t>
      </w:r>
      <w:r w:rsidR="00E635A6">
        <w:t xml:space="preserve">post procedure (if randomised to receive ES), </w:t>
      </w:r>
      <w:r w:rsidR="00F702D5">
        <w:t>at the participants’ pregnancy test, and then, if p</w:t>
      </w:r>
      <w:r w:rsidR="00582DAA">
        <w:t>regnancy has been achieved, at 3</w:t>
      </w:r>
      <w:r w:rsidR="005140AC">
        <w:t xml:space="preserve"> &amp;</w:t>
      </w:r>
      <w:r w:rsidR="00B52ABD">
        <w:t xml:space="preserve"> </w:t>
      </w:r>
      <w:r w:rsidR="00582DAA">
        <w:t>6</w:t>
      </w:r>
      <w:r w:rsidR="005140AC">
        <w:t xml:space="preserve"> months post egg collection </w:t>
      </w:r>
      <w:r w:rsidR="00582DAA">
        <w:lastRenderedPageBreak/>
        <w:t>and</w:t>
      </w:r>
      <w:r w:rsidR="00811F67">
        <w:t xml:space="preserve"> finally</w:t>
      </w:r>
      <w:r w:rsidR="00582DAA">
        <w:t xml:space="preserve"> </w:t>
      </w:r>
      <w:r w:rsidR="005140AC">
        <w:t>6 weeks post-partum</w:t>
      </w:r>
      <w:r w:rsidR="00B52ABD">
        <w:t xml:space="preserve"> </w:t>
      </w:r>
      <w:r w:rsidR="00F702D5">
        <w:t>follow-up.</w:t>
      </w:r>
      <w:r w:rsidR="00857E9B">
        <w:t xml:space="preserve"> </w:t>
      </w:r>
      <w:r w:rsidR="007A5637">
        <w:t xml:space="preserve">At the time of the pregnancy test, </w:t>
      </w:r>
      <w:r w:rsidR="005140AC">
        <w:t xml:space="preserve">In </w:t>
      </w:r>
      <w:r w:rsidR="00720D06">
        <w:t>the case of a negative test,</w:t>
      </w:r>
      <w:r w:rsidR="005140AC">
        <w:t xml:space="preserve"> the</w:t>
      </w:r>
      <w:r w:rsidR="00811F67">
        <w:t xml:space="preserve"> site</w:t>
      </w:r>
      <w:r w:rsidR="005140AC">
        <w:t xml:space="preserve"> </w:t>
      </w:r>
      <w:r w:rsidR="00811F67">
        <w:t>r</w:t>
      </w:r>
      <w:r w:rsidR="005140AC">
        <w:t xml:space="preserve">esearch </w:t>
      </w:r>
      <w:r w:rsidR="00EB371F">
        <w:t>t</w:t>
      </w:r>
      <w:r w:rsidR="008931F6">
        <w:t>eam</w:t>
      </w:r>
      <w:r w:rsidR="005140AC">
        <w:t xml:space="preserve"> should </w:t>
      </w:r>
      <w:r w:rsidR="00EB429F">
        <w:t xml:space="preserve">make every effort to obtain AE data from the patient or </w:t>
      </w:r>
      <w:r w:rsidR="008931F6">
        <w:t xml:space="preserve">the </w:t>
      </w:r>
      <w:r w:rsidR="00EB429F">
        <w:t>medical notes</w:t>
      </w:r>
      <w:r w:rsidR="00720D06">
        <w:t xml:space="preserve"> at routine clinical care contacts; no further contact will be made outside of routine clinical care.</w:t>
      </w:r>
    </w:p>
    <w:p w14:paraId="4094312B" w14:textId="77777777" w:rsidR="00720D06" w:rsidRDefault="00720D06" w:rsidP="001C0544">
      <w:pPr>
        <w:spacing w:line="360" w:lineRule="auto"/>
      </w:pPr>
    </w:p>
    <w:p w14:paraId="74EB716A" w14:textId="53B67844" w:rsidR="00A43ADD" w:rsidRDefault="007D5102" w:rsidP="0039073E">
      <w:pPr>
        <w:spacing w:line="360" w:lineRule="auto"/>
        <w:rPr>
          <w:szCs w:val="22"/>
        </w:rPr>
      </w:pPr>
      <w:r>
        <w:rPr>
          <w:szCs w:val="22"/>
        </w:rPr>
        <w:t xml:space="preserve">. </w:t>
      </w:r>
    </w:p>
    <w:p w14:paraId="6A539ADF" w14:textId="207EBE02" w:rsidR="00A43ADD" w:rsidRDefault="004063A5" w:rsidP="004063A5">
      <w:pPr>
        <w:spacing w:line="360" w:lineRule="auto"/>
        <w:rPr>
          <w:szCs w:val="22"/>
        </w:rPr>
      </w:pPr>
      <w:r>
        <w:rPr>
          <w:szCs w:val="22"/>
        </w:rPr>
        <w:t>No other details regarding</w:t>
      </w:r>
      <w:r w:rsidR="00CB202B">
        <w:rPr>
          <w:szCs w:val="22"/>
        </w:rPr>
        <w:t xml:space="preserve"> e</w:t>
      </w:r>
      <w:r w:rsidR="00A43ADD">
        <w:rPr>
          <w:szCs w:val="22"/>
        </w:rPr>
        <w:t>xpected AEs during pregnancy or IVF (documented in appendix 1)</w:t>
      </w:r>
      <w:r w:rsidR="00CB202B">
        <w:rPr>
          <w:szCs w:val="22"/>
        </w:rPr>
        <w:t xml:space="preserve"> </w:t>
      </w:r>
      <w:r>
        <w:rPr>
          <w:szCs w:val="22"/>
        </w:rPr>
        <w:t>will be recorded, other than the fact the event has occurred.</w:t>
      </w:r>
      <w:r w:rsidR="00CB202B">
        <w:rPr>
          <w:szCs w:val="22"/>
        </w:rPr>
        <w:t xml:space="preserve"> Full details regarding u</w:t>
      </w:r>
      <w:r w:rsidR="00A43ADD">
        <w:rPr>
          <w:szCs w:val="22"/>
        </w:rPr>
        <w:t>nexpected AEs that do not meet the definition of a serious ev</w:t>
      </w:r>
      <w:r w:rsidR="006C511F">
        <w:rPr>
          <w:szCs w:val="22"/>
        </w:rPr>
        <w:t>ent will be recorded in the CRF using an adverse event form.</w:t>
      </w:r>
    </w:p>
    <w:p w14:paraId="0B489C7D" w14:textId="77777777" w:rsidR="00A43ADD" w:rsidRDefault="00A43ADD" w:rsidP="0039073E">
      <w:pPr>
        <w:spacing w:line="360" w:lineRule="auto"/>
        <w:rPr>
          <w:szCs w:val="22"/>
        </w:rPr>
      </w:pPr>
    </w:p>
    <w:p w14:paraId="102F0714" w14:textId="131DBD5F" w:rsidR="00A36D93" w:rsidRDefault="00F56F6E" w:rsidP="0039073E">
      <w:pPr>
        <w:spacing w:line="360" w:lineRule="auto"/>
      </w:pPr>
      <w:r>
        <w:t xml:space="preserve">AEs will be collected up to the </w:t>
      </w:r>
      <w:r w:rsidR="003E5ED8">
        <w:t>participants’</w:t>
      </w:r>
      <w:r>
        <w:t xml:space="preserve"> </w:t>
      </w:r>
      <w:r w:rsidR="003E5ED8">
        <w:t>final study related</w:t>
      </w:r>
      <w:r>
        <w:t xml:space="preserve"> follow-up event</w:t>
      </w:r>
      <w:r w:rsidR="003E5ED8">
        <w:t>.</w:t>
      </w:r>
      <w:r w:rsidR="00746DAC">
        <w:t xml:space="preserve"> If embryo transfer does not occur, the Research Nurse will contact the participant a</w:t>
      </w:r>
      <w:r w:rsidR="005E41EC">
        <w:t>pproximately</w:t>
      </w:r>
      <w:r w:rsidR="00746DAC">
        <w:t xml:space="preserve"> </w:t>
      </w:r>
      <w:r w:rsidR="005E41EC">
        <w:t>2</w:t>
      </w:r>
      <w:r w:rsidR="00746DAC">
        <w:t xml:space="preserve"> weeks</w:t>
      </w:r>
      <w:r w:rsidR="005E41EC">
        <w:t xml:space="preserve"> after egg collection</w:t>
      </w:r>
      <w:r w:rsidR="00746DAC">
        <w:t xml:space="preserve"> to identify if any adverse events have occurred. </w:t>
      </w:r>
    </w:p>
    <w:p w14:paraId="6268F08C" w14:textId="77777777" w:rsidR="009C267C" w:rsidRDefault="009C267C" w:rsidP="000110D9">
      <w:pPr>
        <w:spacing w:line="360" w:lineRule="auto"/>
      </w:pPr>
    </w:p>
    <w:p w14:paraId="6E17E8E3" w14:textId="77777777" w:rsidR="00DC2112" w:rsidRPr="001C0544" w:rsidRDefault="00A36D93" w:rsidP="000110D9">
      <w:pPr>
        <w:spacing w:line="360" w:lineRule="auto"/>
        <w:rPr>
          <w:b/>
        </w:rPr>
      </w:pPr>
      <w:r w:rsidRPr="001C0544">
        <w:rPr>
          <w:b/>
        </w:rPr>
        <w:t>Serious Adverse Events</w:t>
      </w:r>
    </w:p>
    <w:p w14:paraId="264E36F1" w14:textId="77777777" w:rsidR="00CB0A32" w:rsidRDefault="00CB0A32" w:rsidP="000110D9">
      <w:pPr>
        <w:spacing w:line="360" w:lineRule="auto"/>
      </w:pPr>
      <w:r>
        <w:t>The</w:t>
      </w:r>
      <w:r w:rsidR="008A3D52">
        <w:t xml:space="preserve"> site PI (or</w:t>
      </w:r>
      <w:r>
        <w:t xml:space="preserve"> R</w:t>
      </w:r>
      <w:r w:rsidR="00A36D93">
        <w:t>esearch Nurse</w:t>
      </w:r>
      <w:r w:rsidR="008A3D52">
        <w:t>, if this task is delegated to them by the PI)</w:t>
      </w:r>
      <w:r w:rsidR="00A36D93">
        <w:t xml:space="preserve"> will decide if an</w:t>
      </w:r>
      <w:r>
        <w:t xml:space="preserve"> adverse event should be classed as serious, using the following definition:</w:t>
      </w:r>
      <w:r w:rsidRPr="00CB0A32">
        <w:t xml:space="preserve"> </w:t>
      </w:r>
    </w:p>
    <w:p w14:paraId="219E7360" w14:textId="77777777" w:rsidR="00C23455" w:rsidRDefault="00C23455" w:rsidP="000110D9">
      <w:pPr>
        <w:spacing w:line="360" w:lineRule="auto"/>
      </w:pPr>
    </w:p>
    <w:p w14:paraId="56BCE9B6" w14:textId="77777777" w:rsidR="00CB0A32" w:rsidRDefault="00CB0A32" w:rsidP="000110D9">
      <w:pPr>
        <w:spacing w:line="360" w:lineRule="auto"/>
      </w:pPr>
      <w:r>
        <w:t>A serious adverse event is any untoward medical occurrence that:</w:t>
      </w:r>
      <w:r w:rsidR="00A72E00">
        <w:t xml:space="preserve"> </w:t>
      </w:r>
    </w:p>
    <w:p w14:paraId="285EE208" w14:textId="77777777" w:rsidR="00CB0A32" w:rsidRDefault="00CB0A32" w:rsidP="00CF4A8E">
      <w:pPr>
        <w:numPr>
          <w:ilvl w:val="0"/>
          <w:numId w:val="3"/>
        </w:numPr>
        <w:spacing w:line="360" w:lineRule="auto"/>
      </w:pPr>
      <w:r>
        <w:t>Results in death</w:t>
      </w:r>
    </w:p>
    <w:p w14:paraId="5B120A7F" w14:textId="77777777" w:rsidR="00CB0A32" w:rsidRDefault="00CB0A32" w:rsidP="00CF4A8E">
      <w:pPr>
        <w:numPr>
          <w:ilvl w:val="0"/>
          <w:numId w:val="3"/>
        </w:numPr>
        <w:spacing w:line="360" w:lineRule="auto"/>
      </w:pPr>
      <w:r>
        <w:t>Is life-threatening</w:t>
      </w:r>
    </w:p>
    <w:p w14:paraId="5E298FD0" w14:textId="0318ACE2" w:rsidR="00CB0A32" w:rsidRDefault="00CB0A32" w:rsidP="00CF4A8E">
      <w:pPr>
        <w:numPr>
          <w:ilvl w:val="0"/>
          <w:numId w:val="3"/>
        </w:numPr>
        <w:spacing w:line="360" w:lineRule="auto"/>
      </w:pPr>
      <w:r>
        <w:t>Requires participant hospitalisation or prolongation of existing hospitalisation</w:t>
      </w:r>
      <w:r w:rsidR="004063A5">
        <w:t xml:space="preserve"> (excluding events related to the birth or birth process)</w:t>
      </w:r>
    </w:p>
    <w:p w14:paraId="7B7F0B0E" w14:textId="77777777" w:rsidR="00CB0A32" w:rsidRDefault="00CB0A32" w:rsidP="00CF4A8E">
      <w:pPr>
        <w:numPr>
          <w:ilvl w:val="0"/>
          <w:numId w:val="3"/>
        </w:numPr>
        <w:spacing w:line="360" w:lineRule="auto"/>
      </w:pPr>
      <w:r>
        <w:t>Results in significant disability/incapacity</w:t>
      </w:r>
    </w:p>
    <w:p w14:paraId="53D818E3" w14:textId="77777777" w:rsidR="00CB0A32" w:rsidRDefault="00CB0A32" w:rsidP="00CF4A8E">
      <w:pPr>
        <w:numPr>
          <w:ilvl w:val="0"/>
          <w:numId w:val="3"/>
        </w:numPr>
        <w:spacing w:line="360" w:lineRule="auto"/>
      </w:pPr>
      <w:r>
        <w:t>Is a congenital anomaly/birth defect</w:t>
      </w:r>
    </w:p>
    <w:p w14:paraId="243F9F99" w14:textId="77777777" w:rsidR="00097499" w:rsidRDefault="00CB0A32" w:rsidP="00CF4A8E">
      <w:pPr>
        <w:numPr>
          <w:ilvl w:val="0"/>
          <w:numId w:val="3"/>
        </w:numPr>
        <w:spacing w:line="360" w:lineRule="auto"/>
      </w:pPr>
      <w:r>
        <w:t xml:space="preserve">Is an important medical event </w:t>
      </w:r>
    </w:p>
    <w:p w14:paraId="37DA6FF9" w14:textId="77777777" w:rsidR="00097499" w:rsidRDefault="00097499" w:rsidP="000110D9">
      <w:pPr>
        <w:spacing w:line="360" w:lineRule="auto"/>
        <w:ind w:left="720"/>
      </w:pPr>
    </w:p>
    <w:p w14:paraId="5206708F" w14:textId="77777777" w:rsidR="00097499" w:rsidRDefault="00097499" w:rsidP="000110D9">
      <w:pPr>
        <w:tabs>
          <w:tab w:val="left" w:pos="0"/>
        </w:tabs>
        <w:spacing w:line="360" w:lineRule="auto"/>
      </w:pPr>
      <w:r>
        <w:t>AEs or SAEs may also be identified by the R</w:t>
      </w:r>
      <w:r w:rsidR="00CF73AE">
        <w:t xml:space="preserve">esearch </w:t>
      </w:r>
      <w:r>
        <w:t>N</w:t>
      </w:r>
      <w:r w:rsidR="00CF73AE">
        <w:t>urse</w:t>
      </w:r>
      <w:r>
        <w:t>, or any other individual, at any point during the study</w:t>
      </w:r>
      <w:r w:rsidR="004E292E">
        <w:t xml:space="preserve"> and should be reported if required as outlined above</w:t>
      </w:r>
      <w:r>
        <w:t>.</w:t>
      </w:r>
    </w:p>
    <w:p w14:paraId="5C18F444" w14:textId="77777777" w:rsidR="00097499" w:rsidRDefault="00097499" w:rsidP="00A36D93">
      <w:pPr>
        <w:tabs>
          <w:tab w:val="left" w:pos="0"/>
        </w:tabs>
        <w:spacing w:line="360" w:lineRule="auto"/>
      </w:pPr>
    </w:p>
    <w:p w14:paraId="445FB822" w14:textId="77777777" w:rsidR="00097499" w:rsidRPr="00A36D93" w:rsidRDefault="00CE1CD0" w:rsidP="00A36D93">
      <w:pPr>
        <w:rPr>
          <w:b/>
        </w:rPr>
      </w:pPr>
      <w:r>
        <w:rPr>
          <w:b/>
        </w:rPr>
        <w:t>Expected</w:t>
      </w:r>
      <w:r w:rsidRPr="00A36D93">
        <w:rPr>
          <w:b/>
        </w:rPr>
        <w:t xml:space="preserve"> </w:t>
      </w:r>
      <w:r w:rsidR="00097499" w:rsidRPr="00A36D93">
        <w:rPr>
          <w:b/>
        </w:rPr>
        <w:t>Serious Adverse Events</w:t>
      </w:r>
    </w:p>
    <w:p w14:paraId="2727CB9E" w14:textId="6FD5A114" w:rsidR="000D1907" w:rsidRPr="00C404B0" w:rsidRDefault="00CE1CD0" w:rsidP="002C5BCF">
      <w:pPr>
        <w:spacing w:line="360" w:lineRule="auto"/>
      </w:pPr>
      <w:r w:rsidRPr="00C404B0">
        <w:t>Expected</w:t>
      </w:r>
      <w:r w:rsidR="000D1907" w:rsidRPr="00C404B0">
        <w:t xml:space="preserve"> SAEs are those events which are expected in the patient population or as a result of the rout</w:t>
      </w:r>
      <w:r w:rsidR="00A36D93" w:rsidRPr="00C404B0">
        <w:t>ine care/treatment of a patient</w:t>
      </w:r>
      <w:r w:rsidR="00895F3A" w:rsidRPr="00C404B0">
        <w:t>.</w:t>
      </w:r>
      <w:r w:rsidR="000D1907" w:rsidRPr="00C404B0">
        <w:t xml:space="preserve"> </w:t>
      </w:r>
      <w:r w:rsidR="00F82D53">
        <w:t>These e</w:t>
      </w:r>
      <w:r w:rsidRPr="00C404B0">
        <w:t xml:space="preserve">xpected </w:t>
      </w:r>
      <w:r w:rsidR="000D1907" w:rsidRPr="00C404B0">
        <w:t xml:space="preserve">SAE’s will be collected as part of </w:t>
      </w:r>
      <w:r w:rsidR="00A36D93" w:rsidRPr="00C404B0">
        <w:t>the trial</w:t>
      </w:r>
      <w:r w:rsidR="000D1907" w:rsidRPr="00C404B0">
        <w:t xml:space="preserve"> </w:t>
      </w:r>
      <w:r w:rsidR="00E40193" w:rsidRPr="00C404B0">
        <w:t>and entered into the CRF</w:t>
      </w:r>
      <w:r w:rsidR="009C2835">
        <w:t>, but will not be reported to regulatory bodies (NHS REC/sponsor)</w:t>
      </w:r>
      <w:r w:rsidR="00ED2A5A">
        <w:t>.</w:t>
      </w:r>
    </w:p>
    <w:p w14:paraId="3CBB2904" w14:textId="77777777" w:rsidR="000D1907" w:rsidRPr="00C404B0" w:rsidRDefault="000D1907" w:rsidP="000110D9">
      <w:pPr>
        <w:spacing w:line="360" w:lineRule="auto"/>
      </w:pPr>
    </w:p>
    <w:p w14:paraId="73215644" w14:textId="039B60CA" w:rsidR="00CF73AE" w:rsidRPr="00C404B0" w:rsidRDefault="00E40193" w:rsidP="00CF73AE">
      <w:pPr>
        <w:spacing w:line="360" w:lineRule="auto"/>
      </w:pPr>
      <w:r w:rsidRPr="00C404B0">
        <w:t xml:space="preserve">It is possible that during their pregnancy, participants will be admitted to hospital for treatment or monitoring of their pregnancy. Therefore </w:t>
      </w:r>
      <w:r w:rsidR="00CE1CD0" w:rsidRPr="00C404B0">
        <w:t xml:space="preserve">expected </w:t>
      </w:r>
      <w:r w:rsidRPr="00C404B0">
        <w:t>SAE’s will include hospitalisations for the following events</w:t>
      </w:r>
      <w:r w:rsidR="00F2517E" w:rsidRPr="00C404B0">
        <w:t>:</w:t>
      </w:r>
    </w:p>
    <w:p w14:paraId="60F76A68" w14:textId="51D76F29" w:rsidR="00A36D93" w:rsidRDefault="00A36D93" w:rsidP="00CF73AE">
      <w:pPr>
        <w:spacing w:line="360" w:lineRule="auto"/>
        <w:rPr>
          <w:highlight w:val="yellow"/>
        </w:rPr>
      </w:pPr>
    </w:p>
    <w:p w14:paraId="0EBA13CA" w14:textId="52E0BC58" w:rsidR="00F2517E" w:rsidRPr="00C404B0" w:rsidRDefault="00F2517E" w:rsidP="00A36D93">
      <w:pPr>
        <w:rPr>
          <w:u w:val="single"/>
        </w:rPr>
      </w:pPr>
      <w:r w:rsidRPr="00C404B0">
        <w:rPr>
          <w:u w:val="single"/>
        </w:rPr>
        <w:t xml:space="preserve">Events related to the </w:t>
      </w:r>
      <w:r w:rsidR="006003E0" w:rsidRPr="00C404B0">
        <w:rPr>
          <w:u w:val="single"/>
        </w:rPr>
        <w:t>pregnancy/IVF therapy</w:t>
      </w:r>
    </w:p>
    <w:p w14:paraId="1C2A968B" w14:textId="38F1F39D" w:rsidR="00CF73AE" w:rsidRPr="00C404B0" w:rsidRDefault="00CF73AE" w:rsidP="00CF73AE">
      <w:pPr>
        <w:spacing w:line="360" w:lineRule="auto"/>
      </w:pPr>
      <w:r w:rsidRPr="00C404B0">
        <w:t xml:space="preserve">Admission to a hospital or other institution for general care not associated with any deterioration in condition including: </w:t>
      </w:r>
    </w:p>
    <w:p w14:paraId="28DE1735" w14:textId="478D61E9" w:rsidR="00CF73AE" w:rsidRPr="00C404B0" w:rsidRDefault="00CF73AE" w:rsidP="00CF4A8E">
      <w:pPr>
        <w:numPr>
          <w:ilvl w:val="0"/>
          <w:numId w:val="12"/>
        </w:numPr>
        <w:spacing w:line="360" w:lineRule="auto"/>
      </w:pPr>
      <w:r w:rsidRPr="00C404B0">
        <w:t>Hospitalisation for rest</w:t>
      </w:r>
    </w:p>
    <w:p w14:paraId="6B2D1562" w14:textId="15F1F6FF" w:rsidR="00CF73AE" w:rsidRPr="00C404B0" w:rsidRDefault="00CF73AE" w:rsidP="00CF4A8E">
      <w:pPr>
        <w:numPr>
          <w:ilvl w:val="0"/>
          <w:numId w:val="12"/>
        </w:numPr>
        <w:spacing w:line="360" w:lineRule="auto"/>
      </w:pPr>
      <w:r w:rsidRPr="00C404B0">
        <w:t>Hospitalisation for observation or monitoring of pregnancy</w:t>
      </w:r>
    </w:p>
    <w:p w14:paraId="3B9A353B" w14:textId="7E9D55D2" w:rsidR="00CF73AE" w:rsidRPr="00C404B0" w:rsidRDefault="00CF73AE" w:rsidP="00CF4A8E">
      <w:pPr>
        <w:numPr>
          <w:ilvl w:val="0"/>
          <w:numId w:val="12"/>
        </w:numPr>
        <w:spacing w:line="360" w:lineRule="auto"/>
      </w:pPr>
      <w:r w:rsidRPr="00C404B0">
        <w:t>Hospitalisation for maternal discomfort</w:t>
      </w:r>
    </w:p>
    <w:p w14:paraId="25F8F02D" w14:textId="74F25A8A" w:rsidR="00CF73AE" w:rsidRPr="00C404B0" w:rsidRDefault="00CF73AE" w:rsidP="00CF4A8E">
      <w:pPr>
        <w:numPr>
          <w:ilvl w:val="0"/>
          <w:numId w:val="12"/>
        </w:numPr>
        <w:spacing w:line="360" w:lineRule="auto"/>
      </w:pPr>
      <w:r w:rsidRPr="00C404B0">
        <w:t xml:space="preserve">Hyperemesis </w:t>
      </w:r>
    </w:p>
    <w:p w14:paraId="5A22BCB9" w14:textId="570D8138" w:rsidR="000D1907" w:rsidRPr="00C404B0" w:rsidRDefault="000D1907" w:rsidP="00CF4A8E">
      <w:pPr>
        <w:numPr>
          <w:ilvl w:val="0"/>
          <w:numId w:val="4"/>
        </w:numPr>
        <w:spacing w:line="360" w:lineRule="auto"/>
      </w:pPr>
      <w:r w:rsidRPr="00C404B0">
        <w:t>Ovarian Hyperstimulation Syndrome (OHSS)</w:t>
      </w:r>
    </w:p>
    <w:p w14:paraId="01AEDEE6" w14:textId="3C2317A9" w:rsidR="000D1907" w:rsidRPr="00C404B0" w:rsidRDefault="000D1907" w:rsidP="00CF4A8E">
      <w:pPr>
        <w:numPr>
          <w:ilvl w:val="0"/>
          <w:numId w:val="4"/>
        </w:numPr>
        <w:spacing w:line="360" w:lineRule="auto"/>
      </w:pPr>
      <w:r w:rsidRPr="00C404B0">
        <w:t>Hypertensive Disorders of pregnancy</w:t>
      </w:r>
    </w:p>
    <w:p w14:paraId="2CA9E14B" w14:textId="294F91D3" w:rsidR="000D1907" w:rsidRPr="00C404B0" w:rsidRDefault="000D1907" w:rsidP="00CF4A8E">
      <w:pPr>
        <w:numPr>
          <w:ilvl w:val="0"/>
          <w:numId w:val="4"/>
        </w:numPr>
        <w:spacing w:line="360" w:lineRule="auto"/>
      </w:pPr>
      <w:r w:rsidRPr="00C404B0">
        <w:t>Antepartum haemorrhage</w:t>
      </w:r>
    </w:p>
    <w:p w14:paraId="0C34B585" w14:textId="70D3C1FC" w:rsidR="000D1907" w:rsidRDefault="000D1907" w:rsidP="00CF4A8E">
      <w:pPr>
        <w:numPr>
          <w:ilvl w:val="0"/>
          <w:numId w:val="4"/>
        </w:numPr>
        <w:spacing w:line="360" w:lineRule="auto"/>
      </w:pPr>
      <w:r w:rsidRPr="00C404B0">
        <w:t>Gestational Diabetes (GDM)</w:t>
      </w:r>
    </w:p>
    <w:p w14:paraId="5D246D6E" w14:textId="225AF26E" w:rsidR="000A5C70" w:rsidRDefault="00C66CDC" w:rsidP="00CF4A8E">
      <w:pPr>
        <w:numPr>
          <w:ilvl w:val="0"/>
          <w:numId w:val="4"/>
        </w:numPr>
        <w:spacing w:line="360" w:lineRule="auto"/>
      </w:pPr>
      <w:r>
        <w:t>P</w:t>
      </w:r>
      <w:r w:rsidRPr="00817A6C">
        <w:t>ost-partum</w:t>
      </w:r>
      <w:r w:rsidR="00817A6C" w:rsidRPr="00817A6C">
        <w:t xml:space="preserve"> </w:t>
      </w:r>
      <w:r w:rsidR="000A5C70" w:rsidRPr="00817A6C">
        <w:t>haemorrhage</w:t>
      </w:r>
      <w:r w:rsidR="00817A6C" w:rsidRPr="00817A6C">
        <w:t xml:space="preserve"> </w:t>
      </w:r>
    </w:p>
    <w:p w14:paraId="5987050D" w14:textId="7A8A267E" w:rsidR="000A5C70" w:rsidRDefault="000A5C70" w:rsidP="00CF4A8E">
      <w:pPr>
        <w:numPr>
          <w:ilvl w:val="0"/>
          <w:numId w:val="4"/>
        </w:numPr>
        <w:spacing w:line="360" w:lineRule="auto"/>
      </w:pPr>
      <w:r>
        <w:t>P</w:t>
      </w:r>
      <w:r w:rsidRPr="000A5C70">
        <w:t xml:space="preserve">lacenta </w:t>
      </w:r>
      <w:r>
        <w:t>P</w:t>
      </w:r>
      <w:r w:rsidRPr="000A5C70">
        <w:t xml:space="preserve">raevia </w:t>
      </w:r>
      <w:r w:rsidR="00A7585D">
        <w:t>(grade 3</w:t>
      </w:r>
      <w:r w:rsidR="00E0441B">
        <w:t xml:space="preserve"> </w:t>
      </w:r>
      <w:r w:rsidR="00A7585D">
        <w:t>&amp;</w:t>
      </w:r>
      <w:r w:rsidR="00E0441B">
        <w:t xml:space="preserve"> </w:t>
      </w:r>
      <w:r w:rsidR="00A7585D">
        <w:t>4)</w:t>
      </w:r>
    </w:p>
    <w:p w14:paraId="2BD9B9BC" w14:textId="77777777" w:rsidR="000A5C70" w:rsidRDefault="000A5C70" w:rsidP="00CF4A8E">
      <w:pPr>
        <w:numPr>
          <w:ilvl w:val="0"/>
          <w:numId w:val="4"/>
        </w:numPr>
        <w:spacing w:line="360" w:lineRule="auto"/>
      </w:pPr>
      <w:r>
        <w:t>A</w:t>
      </w:r>
      <w:r w:rsidRPr="000A5C70">
        <w:t xml:space="preserve">ccreta </w:t>
      </w:r>
      <w:r>
        <w:t>P</w:t>
      </w:r>
      <w:r w:rsidRPr="000A5C70">
        <w:t>lacenta</w:t>
      </w:r>
    </w:p>
    <w:p w14:paraId="5AB73E5B" w14:textId="77777777" w:rsidR="00817A6C" w:rsidRDefault="000A5C70" w:rsidP="00CF4A8E">
      <w:pPr>
        <w:numPr>
          <w:ilvl w:val="0"/>
          <w:numId w:val="4"/>
        </w:numPr>
        <w:spacing w:line="360" w:lineRule="auto"/>
      </w:pPr>
      <w:r>
        <w:t>Placental A</w:t>
      </w:r>
      <w:r w:rsidR="00817A6C" w:rsidRPr="00817A6C">
        <w:t>bruption</w:t>
      </w:r>
    </w:p>
    <w:p w14:paraId="161323C8" w14:textId="77505D82" w:rsidR="001B2FA8" w:rsidRPr="00C404B0" w:rsidRDefault="001B2FA8" w:rsidP="00CF4A8E">
      <w:pPr>
        <w:numPr>
          <w:ilvl w:val="0"/>
          <w:numId w:val="4"/>
        </w:numPr>
        <w:spacing w:line="360" w:lineRule="auto"/>
      </w:pPr>
      <w:r>
        <w:t>Manual removal of placenta</w:t>
      </w:r>
    </w:p>
    <w:p w14:paraId="7A5F5534" w14:textId="77777777" w:rsidR="000D1907" w:rsidRPr="00C404B0" w:rsidRDefault="00CE1CD0" w:rsidP="0050154E">
      <w:pPr>
        <w:pStyle w:val="Heading3"/>
      </w:pPr>
      <w:r w:rsidRPr="00C404B0">
        <w:t xml:space="preserve">Unexpected </w:t>
      </w:r>
      <w:r w:rsidR="000D1907" w:rsidRPr="00C404B0">
        <w:t>Serious Adverse Events</w:t>
      </w:r>
    </w:p>
    <w:p w14:paraId="3654B888" w14:textId="28320FA2" w:rsidR="000D1907" w:rsidRPr="00C404B0" w:rsidRDefault="00037101" w:rsidP="000110D9">
      <w:pPr>
        <w:spacing w:line="360" w:lineRule="auto"/>
      </w:pPr>
      <w:r>
        <w:t>In the mother, a</w:t>
      </w:r>
      <w:r w:rsidR="000D1907" w:rsidRPr="00C404B0">
        <w:t>n</w:t>
      </w:r>
      <w:r>
        <w:t xml:space="preserve"> </w:t>
      </w:r>
      <w:r w:rsidR="00CE1CD0" w:rsidRPr="00C404B0">
        <w:t>unexpected</w:t>
      </w:r>
      <w:r w:rsidR="000D1907" w:rsidRPr="00C404B0">
        <w:t xml:space="preserve"> SAE is any event that meets the definition of an SAE and is not detail</w:t>
      </w:r>
      <w:r w:rsidR="00E40193" w:rsidRPr="00C404B0">
        <w:t>ed</w:t>
      </w:r>
      <w:r w:rsidR="000D1907" w:rsidRPr="00C404B0">
        <w:t xml:space="preserve"> in the list above as </w:t>
      </w:r>
      <w:r w:rsidR="00CE1CD0" w:rsidRPr="00C404B0">
        <w:t>expected</w:t>
      </w:r>
      <w:r w:rsidR="000D1907" w:rsidRPr="00C404B0">
        <w:t>. The following SAE’s must be reported:</w:t>
      </w:r>
    </w:p>
    <w:p w14:paraId="6B3810FF" w14:textId="77777777" w:rsidR="000D1907" w:rsidRPr="00C404B0" w:rsidRDefault="000D1907" w:rsidP="00CF4A8E">
      <w:pPr>
        <w:numPr>
          <w:ilvl w:val="0"/>
          <w:numId w:val="6"/>
        </w:numPr>
        <w:spacing w:line="360" w:lineRule="auto"/>
      </w:pPr>
      <w:r w:rsidRPr="00C404B0">
        <w:t>Maternal death</w:t>
      </w:r>
    </w:p>
    <w:p w14:paraId="60F0ED70" w14:textId="77777777" w:rsidR="000D1907" w:rsidRPr="00C404B0" w:rsidRDefault="000D1907" w:rsidP="00CF4A8E">
      <w:pPr>
        <w:numPr>
          <w:ilvl w:val="0"/>
          <w:numId w:val="6"/>
        </w:numPr>
        <w:spacing w:line="360" w:lineRule="auto"/>
      </w:pPr>
      <w:r w:rsidRPr="00C404B0">
        <w:t>Stillbirth</w:t>
      </w:r>
    </w:p>
    <w:p w14:paraId="6161210F" w14:textId="77777777" w:rsidR="000D1907" w:rsidRPr="00C404B0" w:rsidRDefault="000D1907" w:rsidP="00CF4A8E">
      <w:pPr>
        <w:numPr>
          <w:ilvl w:val="0"/>
          <w:numId w:val="6"/>
        </w:numPr>
        <w:spacing w:line="360" w:lineRule="auto"/>
      </w:pPr>
      <w:r w:rsidRPr="00C404B0">
        <w:t>Any other event that</w:t>
      </w:r>
      <w:r w:rsidR="00CA29CD" w:rsidRPr="00C404B0">
        <w:t xml:space="preserve"> is not foreseeable and</w:t>
      </w:r>
      <w:r w:rsidRPr="00C404B0">
        <w:t xml:space="preserve"> meets the requirement of an SAE</w:t>
      </w:r>
    </w:p>
    <w:p w14:paraId="663E3322" w14:textId="29EF4119" w:rsidR="000D1907" w:rsidRDefault="000D1907" w:rsidP="000110D9">
      <w:pPr>
        <w:spacing w:line="360" w:lineRule="auto"/>
      </w:pPr>
    </w:p>
    <w:p w14:paraId="24DA4AD7" w14:textId="77777777" w:rsidR="00037101" w:rsidRDefault="00037101" w:rsidP="007E1D59">
      <w:pPr>
        <w:spacing w:line="360" w:lineRule="auto"/>
      </w:pPr>
      <w:r>
        <w:t>In the baby, a</w:t>
      </w:r>
      <w:r w:rsidRPr="00C404B0">
        <w:t>n</w:t>
      </w:r>
      <w:r>
        <w:t xml:space="preserve"> </w:t>
      </w:r>
      <w:r w:rsidRPr="00C404B0">
        <w:t xml:space="preserve">unexpected SAE is any event that meets the </w:t>
      </w:r>
      <w:r>
        <w:t xml:space="preserve">following </w:t>
      </w:r>
      <w:r w:rsidRPr="00C404B0">
        <w:t>definition</w:t>
      </w:r>
      <w:r>
        <w:t>:</w:t>
      </w:r>
      <w:r w:rsidRPr="00C404B0">
        <w:t xml:space="preserve"> </w:t>
      </w:r>
    </w:p>
    <w:p w14:paraId="25E35F2A" w14:textId="77777777" w:rsidR="00037101" w:rsidRDefault="00037101" w:rsidP="007E1D59">
      <w:pPr>
        <w:spacing w:line="360" w:lineRule="auto"/>
      </w:pPr>
    </w:p>
    <w:p w14:paraId="3137DC7D" w14:textId="11347E71" w:rsidR="00037101" w:rsidRPr="00CB202B" w:rsidRDefault="00037101" w:rsidP="007E1D59">
      <w:pPr>
        <w:pStyle w:val="ListParagraph"/>
        <w:numPr>
          <w:ilvl w:val="0"/>
          <w:numId w:val="26"/>
        </w:numPr>
        <w:spacing w:line="360" w:lineRule="auto"/>
        <w:rPr>
          <w:rFonts w:ascii="Arial" w:hAnsi="Arial" w:cs="Arial"/>
        </w:rPr>
      </w:pPr>
      <w:r w:rsidRPr="00CB202B">
        <w:rPr>
          <w:rFonts w:ascii="Arial" w:hAnsi="Arial" w:cs="Arial"/>
        </w:rPr>
        <w:t>Congenital anomaly detected antenatally or postnatally [Common minor congenital anomalies as defined by the EUROCAT minor anomaly exclusion list will not be included as unexpected Serious Adverse Events. These excluded anomalies are either minor (e.g. skin tags), or expected for the gestation (e.g. patent ductus arteriosus in babies born &lt;37 weeks)].</w:t>
      </w:r>
      <w:r w:rsidRPr="00CB202B" w:rsidDel="00C975A1">
        <w:rPr>
          <w:rFonts w:ascii="Arial" w:hAnsi="Arial" w:cs="Arial"/>
        </w:rPr>
        <w:t xml:space="preserve"> </w:t>
      </w:r>
    </w:p>
    <w:p w14:paraId="471286CB" w14:textId="77777777" w:rsidR="00037101" w:rsidRPr="00CB202B" w:rsidRDefault="00037101" w:rsidP="00037101">
      <w:pPr>
        <w:numPr>
          <w:ilvl w:val="0"/>
          <w:numId w:val="6"/>
        </w:numPr>
        <w:spacing w:line="360" w:lineRule="auto"/>
        <w:rPr>
          <w:rFonts w:cs="Arial"/>
        </w:rPr>
      </w:pPr>
      <w:r w:rsidRPr="00CB202B">
        <w:rPr>
          <w:rFonts w:cs="Arial"/>
        </w:rPr>
        <w:lastRenderedPageBreak/>
        <w:t>Neonatal death (up to 6 weeks post-partum)</w:t>
      </w:r>
    </w:p>
    <w:p w14:paraId="7CE222CA" w14:textId="77777777" w:rsidR="00037101" w:rsidRPr="00C404B0" w:rsidRDefault="00037101" w:rsidP="00037101">
      <w:pPr>
        <w:spacing w:line="360" w:lineRule="auto"/>
      </w:pPr>
    </w:p>
    <w:p w14:paraId="5AA12C54" w14:textId="1C0E52F0" w:rsidR="00037101" w:rsidRPr="00C404B0" w:rsidRDefault="00037101" w:rsidP="000110D9">
      <w:pPr>
        <w:spacing w:line="360" w:lineRule="auto"/>
      </w:pPr>
    </w:p>
    <w:p w14:paraId="7B3C94C3" w14:textId="10E42535" w:rsidR="00D63077" w:rsidRDefault="00D63077" w:rsidP="00037101">
      <w:pPr>
        <w:spacing w:line="360" w:lineRule="auto"/>
      </w:pPr>
      <w:r>
        <w:t xml:space="preserve">NOTE – no other events related to the neonate/foetus will be reported other than </w:t>
      </w:r>
      <w:r w:rsidR="00037101">
        <w:t>those detailed above.</w:t>
      </w:r>
    </w:p>
    <w:p w14:paraId="5E23EEE1" w14:textId="77777777" w:rsidR="00D63077" w:rsidRDefault="00D63077" w:rsidP="000110D9">
      <w:pPr>
        <w:spacing w:line="360" w:lineRule="auto"/>
      </w:pPr>
    </w:p>
    <w:p w14:paraId="23901943" w14:textId="13AF178A" w:rsidR="000D1907" w:rsidRPr="00C404B0" w:rsidRDefault="008D2046" w:rsidP="00744C78">
      <w:pPr>
        <w:spacing w:line="360" w:lineRule="auto"/>
      </w:pPr>
      <w:r w:rsidRPr="00C404B0">
        <w:t>U</w:t>
      </w:r>
      <w:r w:rsidR="00891963" w:rsidRPr="00C404B0">
        <w:t xml:space="preserve">nexpected </w:t>
      </w:r>
      <w:r w:rsidR="00097499" w:rsidRPr="00C404B0">
        <w:t>SAE</w:t>
      </w:r>
      <w:r w:rsidR="0090616F" w:rsidRPr="00C404B0">
        <w:t>s</w:t>
      </w:r>
      <w:r w:rsidR="00097499" w:rsidRPr="00C404B0">
        <w:t xml:space="preserve"> will </w:t>
      </w:r>
      <w:r w:rsidR="0090616F" w:rsidRPr="00C404B0">
        <w:t xml:space="preserve">be </w:t>
      </w:r>
      <w:r w:rsidR="00097499" w:rsidRPr="00C404B0">
        <w:t>report</w:t>
      </w:r>
      <w:r w:rsidR="0090616F" w:rsidRPr="00C404B0">
        <w:t>ed</w:t>
      </w:r>
      <w:r w:rsidR="000D1907" w:rsidRPr="00C404B0">
        <w:t xml:space="preserve"> to the Sheffield CTRU as soon as staff at the research site become aware of the event. </w:t>
      </w:r>
      <w:r w:rsidR="00ED2A5A">
        <w:t>C</w:t>
      </w:r>
      <w:r w:rsidR="00EF3755">
        <w:t>ongenital anomalies and neonatal deaths will be reported using the study database</w:t>
      </w:r>
      <w:r w:rsidR="00ED2A5A">
        <w:t xml:space="preserve"> as soon as possible after the event is identified</w:t>
      </w:r>
      <w:r w:rsidR="00EF3755">
        <w:t xml:space="preserve">. </w:t>
      </w:r>
      <w:r w:rsidR="00ED2A5A">
        <w:t>D</w:t>
      </w:r>
      <w:r w:rsidR="000D1907" w:rsidRPr="00C404B0">
        <w:t>etails will be recorded on a SAE</w:t>
      </w:r>
      <w:r w:rsidR="00031584" w:rsidRPr="00C404B0">
        <w:t xml:space="preserve"> </w:t>
      </w:r>
      <w:r w:rsidR="0090616F" w:rsidRPr="00C404B0">
        <w:t>form</w:t>
      </w:r>
      <w:r w:rsidR="007C0127" w:rsidRPr="00C404B0">
        <w:t xml:space="preserve"> </w:t>
      </w:r>
      <w:r w:rsidR="000D1907" w:rsidRPr="00C404B0">
        <w:t>(filed in the Investigator site file</w:t>
      </w:r>
      <w:r w:rsidR="00895F3A" w:rsidRPr="00C404B0">
        <w:t xml:space="preserve"> or downloaded from the AE eCRF page</w:t>
      </w:r>
      <w:r w:rsidR="000D1907" w:rsidRPr="00C404B0">
        <w:t>) and the form e-mailed to the Sheffield CTRU. If this is not possible, the unexpected SAE may be reported by telephone and the SAE form completed by staff at the Sheffield CTRU. Follow-up or corrections to information should be reported on a new SAE form and forwarded to the CTRU in Sheffield.</w:t>
      </w:r>
      <w:r w:rsidR="00022759">
        <w:t xml:space="preserve"> Sheffield CTRU will be responsible for reporting SAEs to the sponsor and the REC.</w:t>
      </w:r>
    </w:p>
    <w:p w14:paraId="6A25EBEA" w14:textId="77777777" w:rsidR="000D1907" w:rsidRPr="00C404B0" w:rsidRDefault="000D1907" w:rsidP="000110D9">
      <w:pPr>
        <w:spacing w:line="360" w:lineRule="auto"/>
      </w:pPr>
    </w:p>
    <w:p w14:paraId="4BD86246" w14:textId="77777777" w:rsidR="000D1907" w:rsidRPr="0054429F" w:rsidRDefault="000D1907" w:rsidP="000110D9">
      <w:pPr>
        <w:spacing w:line="360" w:lineRule="auto"/>
      </w:pPr>
      <w:r w:rsidRPr="00C404B0">
        <w:t>All SAEs will be reviewed by the DMEC at regular intervals. The CI will inform all PI’s concerned of relevant information that would adversely affect the safety of the participants</w:t>
      </w:r>
    </w:p>
    <w:p w14:paraId="473EF158" w14:textId="77777777" w:rsidR="00123C69" w:rsidRDefault="00123C69" w:rsidP="007E658E">
      <w:pPr>
        <w:jc w:val="both"/>
        <w:rPr>
          <w:color w:val="999999"/>
        </w:rPr>
      </w:pPr>
    </w:p>
    <w:p w14:paraId="54BD959C" w14:textId="77777777" w:rsidR="004B48A1" w:rsidRDefault="001410BB" w:rsidP="004B48A1">
      <w:pPr>
        <w:pStyle w:val="Heading1"/>
      </w:pPr>
      <w:bookmarkStart w:id="17" w:name="_Toc536433813"/>
      <w:r>
        <w:t>9</w:t>
      </w:r>
      <w:r w:rsidR="004B48A1">
        <w:t>. Statistics</w:t>
      </w:r>
      <w:bookmarkEnd w:id="17"/>
    </w:p>
    <w:p w14:paraId="082156F2" w14:textId="77777777" w:rsidR="00153F4A" w:rsidRPr="000110D9" w:rsidRDefault="00153F4A" w:rsidP="00860B12">
      <w:pPr>
        <w:pStyle w:val="Heading2"/>
      </w:pPr>
      <w:r>
        <w:t>Sample size</w:t>
      </w:r>
    </w:p>
    <w:p w14:paraId="02112A28" w14:textId="0C397FE0" w:rsidR="001F420E" w:rsidRPr="001F420E" w:rsidRDefault="001F420E" w:rsidP="00FE1E4D">
      <w:pPr>
        <w:spacing w:line="360" w:lineRule="auto"/>
        <w:jc w:val="both"/>
        <w:rPr>
          <w:rFonts w:cs="Arial"/>
        </w:rPr>
      </w:pPr>
      <w:r w:rsidRPr="001F420E">
        <w:rPr>
          <w:rFonts w:cs="Arial"/>
        </w:rPr>
        <w:t xml:space="preserve">The primary outcome is the live birth rate (LBR). </w:t>
      </w:r>
      <w:r w:rsidR="00763C60">
        <w:rPr>
          <w:rFonts w:cs="Arial"/>
        </w:rPr>
        <w:t xml:space="preserve">This is defined </w:t>
      </w:r>
      <w:r w:rsidR="00763C60" w:rsidRPr="00DA703E">
        <w:rPr>
          <w:rFonts w:cs="Arial"/>
        </w:rPr>
        <w:t xml:space="preserve">as </w:t>
      </w:r>
      <w:r w:rsidR="00B80B29">
        <w:rPr>
          <w:rFonts w:cs="Arial"/>
        </w:rPr>
        <w:t>a live birth</w:t>
      </w:r>
      <w:r w:rsidR="00763C60" w:rsidRPr="00DA703E">
        <w:rPr>
          <w:rFonts w:cs="Arial"/>
        </w:rPr>
        <w:t xml:space="preserve"> after completed 24 weeks gestation within the </w:t>
      </w:r>
      <w:r w:rsidR="00F45A65">
        <w:rPr>
          <w:rFonts w:cs="Arial"/>
        </w:rPr>
        <w:t>6 week post-partum</w:t>
      </w:r>
      <w:r w:rsidR="00763C60" w:rsidRPr="00DA703E">
        <w:rPr>
          <w:rFonts w:cs="Arial"/>
        </w:rPr>
        <w:t xml:space="preserve"> follow-up period</w:t>
      </w:r>
      <w:r w:rsidR="00763C60">
        <w:rPr>
          <w:rFonts w:cs="Arial"/>
        </w:rPr>
        <w:t>. The denominator for calculating the LBR will be the number of women randomised to each group</w:t>
      </w:r>
      <w:r w:rsidR="00763C60" w:rsidRPr="00DA703E">
        <w:rPr>
          <w:rFonts w:cs="Arial"/>
        </w:rPr>
        <w:t>.</w:t>
      </w:r>
      <w:r w:rsidRPr="001F420E">
        <w:rPr>
          <w:rFonts w:cs="Arial"/>
        </w:rPr>
        <w:t xml:space="preserve"> Data from the HFEA suggests a Live Birth Rate of 32.8% in women under 35 and 27.3 % in women aged 35-37.</w:t>
      </w:r>
      <w:r w:rsidR="00751463">
        <w:rPr>
          <w:rFonts w:cs="Arial"/>
        </w:rPr>
        <w:t xml:space="preserve"> The sample size calculation</w:t>
      </w:r>
      <w:r w:rsidRPr="001F420E">
        <w:rPr>
          <w:rFonts w:cs="Arial"/>
        </w:rPr>
        <w:t xml:space="preserve"> </w:t>
      </w:r>
      <w:r w:rsidR="00751463">
        <w:rPr>
          <w:rFonts w:cs="Arial"/>
        </w:rPr>
        <w:t>a</w:t>
      </w:r>
      <w:r w:rsidRPr="001F420E">
        <w:rPr>
          <w:rFonts w:cs="Arial"/>
        </w:rPr>
        <w:t>ssum</w:t>
      </w:r>
      <w:r w:rsidR="00751463">
        <w:rPr>
          <w:rFonts w:cs="Arial"/>
        </w:rPr>
        <w:t xml:space="preserve">es </w:t>
      </w:r>
      <w:r w:rsidRPr="001F420E">
        <w:rPr>
          <w:rFonts w:cs="Arial"/>
        </w:rPr>
        <w:t>a 30% LBR in the control group and that an absolute increase of 10%, to a 40% LBR (a relative risk of 1.33) in the intervention groups is of clinical and practical importance. The effect size, a 10% absolute difference in LBR, we are proposing is large but we believe an effect of such magnitude is need</w:t>
      </w:r>
      <w:r w:rsidR="00751463">
        <w:rPr>
          <w:rFonts w:cs="Arial"/>
        </w:rPr>
        <w:t>ed</w:t>
      </w:r>
      <w:r w:rsidRPr="001F420E">
        <w:rPr>
          <w:rFonts w:cs="Arial"/>
        </w:rPr>
        <w:t xml:space="preserve"> to change clinical practice (there is a 5% absolute difference in LBR between women aged under 35 and 35-37) and is less than that observed in the systematic reviews  (where the Relative Risk estimates ranged from 1.83 to 2.</w:t>
      </w:r>
      <w:r w:rsidR="00E47F5D">
        <w:rPr>
          <w:rFonts w:cs="Arial"/>
        </w:rPr>
        <w:t>29</w:t>
      </w:r>
      <w:r w:rsidR="00230051">
        <w:rPr>
          <w:rFonts w:cs="Arial"/>
        </w:rPr>
        <w:t>)</w:t>
      </w:r>
      <w:r w:rsidR="002A7CF0">
        <w:rPr>
          <w:rFonts w:cs="Arial"/>
        </w:rPr>
        <w:t xml:space="preserve"> </w:t>
      </w:r>
      <w:r w:rsidR="002A7CF0">
        <w:rPr>
          <w:rFonts w:cs="Arial"/>
        </w:rPr>
        <w:fldChar w:fldCharType="begin" w:fldLock="1"/>
      </w:r>
      <w:r w:rsidR="00FA71D0">
        <w:rPr>
          <w:rFonts w:cs="Arial"/>
        </w:rPr>
        <w:instrText>ADDIN CSL_CITATION {"citationItems":[{"id":"ITEM-1","itemData":{"DOI":"10.1016/j.rbmo.2012.06.012","ISBN":"1472-6491 (Electronic)\\r1472-6483 (Linking)","ISSN":"14726483","PMID":"22885017","abstract":"A systematic review was conducted of the influence of local endometrial injury (LEI) on the outcome of the subsequent IVF cycle. MEDLINE, EMBASE, the Cochrane Library, National Research Register, ISI Conference Proceedings, ISRCTN Register and Meta-register were searched for randomized controlled trials to October 2011. The review included all trials comparing the outcome of IVF treatment in patients who had LEI in the cycle preceding their IVF treatment with controls in which endometrial injury was not performed. The main outcome measures were clinical pregnancy and live birth rates. In total, 901 participants were included in two randomized (n = 193) and six non-randomized controlled studies (n = 708). The quality of the studies was variable. Meta-analysis showed that clinical pregnancy rate was significantly improved after LEI in both the randomized (relative risk, RR, 2.63, 95% CI 1.39-4.96, P = 0.003) and non-randomized studies (RR 1.95, 95% CI 1.61-2.35, P &lt; 0.00001). The improvement did not reach statistical significance in the one randomized study which reported the live birth rate (RR 2.29, 95% CI 0.86-6.11). Robust randomized trials comparing a standardized protocol of LEI before IVF treatment with no intervention in a well-defined patient population are needed. ?? 2012, Reproductive Healthcare Ltd. Published by Elsevier Ltd. All rights reserved.","author":[{"dropping-particle":"","family":"El-Toukhy","given":"Tarek","non-dropping-particle":"","parse-names":false,"suffix":""},{"dropping-particle":"","family":"Sunkara","given":"Seshkamal","non-dropping-particle":"","parse-names":false,"suffix":""},{"dropping-particle":"","family":"Khalaf","given":"Yakoub","non-dropping-particle":"","parse-names":false,"suffix":""}],"container-title":"Reproductive BioMedicine Online","id":"ITEM-1","issue":"4","issued":{"date-parts":[["2012"]]},"page":"345-354","title":"Local endometrial injury and IVF outcome: A systematic review and meta-analysis","type":"article-journal","volume":"25"},"uris":["http://www.mendeley.com/documents/?uuid=8a6613c4-f6a2-46f5-ae53-651b8ee75bef"]},{"id":"ITEM-2","itemData":{"DOI":"10.1002/14651858.CD009517.pub2","ISBN":"1469-493X","ISSN":"1469-493X","PMID":"22786529","abstract":"BACKGROUND: Implantation of an embryo within the endometrial cavity is a key step in assisted reproductive techniques (ART). It has been suggested that intentional endometrial injury, such as endometrial biopsy or curettage, prior to embryo transfer improves the chances of implantation and further development thereby increasing the likelihood of live birth. The effectiveness and safety of this procedure is, however, still unclear. OBJECTIVES: To assess the effectiveness and safety of endometrial injury performed prior to embryo transfer in women undergoing ART. SEARCH METHODS: We searched the Cochrane Menstrual Disorders and Subfertility Group (MDSG) Specialised Register, Cochrane Central Register of Controlled Trials (CENTRAL), DARE, MEDLINE, EMBASE, CINAHL, LILACS, and ClinicalTrials.gov. The final search was performed in November 2011. SELECTION CRITERIA: Randomised controlled trials comparing any kind of intentional endometrial injury prior to embryo transfer in women undergoing ART with no intervention or with a simulated (mock) procedure that could not cause endometrial injury. DATA COLLECTION AND ANALYSIS: Data were extracted by one author and checked by a second. Assessment of the risk of bias was performed independently by two authors. We contacted and corresponded with study investigators as required. Data were analysed using Peto odds ratio (OR) and a fixed-effect model. MAIN RESULTS: A total of 591 women from five trials were included. Clinical pregnancy was reported by all five studies and the combined analysis for clinical pregnancy per woman showed substantial heterogeneity (I(2) = 95.9%). We therefore conducted a planned subgroup analysis including four trials in the subgroup 'injury in the previous cycle' and one trial in the subgroup 'injury on the day of oocyte retrieval'. In the subgroup 'injury in the previous cycle' the procedure was performed within one month before starting ovulation induction in all four trials. This intervention resulted in a significant increase in the odds of live birth (2 trials, Peto OR 2.46; 95% CI 1.28 to 4.72; I(2) = 0%) and clinical pregnancy (4 trials, Peto OR 2.61; 95% CI 1.71 to 3.97; I(2) = 0%). The odds of miscarriage per clinical pregnancy (1 trial, Peto OR 1.13; 95% CI 0.17 to 7.45) and multiple pregnancy per clinical pregnancy (1 trial, Peto OR 0.87; 95% CI 0.23 to 3.30) were very imprecise, limiting any meaningful conclusion. No study reported pain or bleeding. In the subgroup 'injury on the da…","author":[{"dropping-particle":"","family":"Nastri","given":"Carolina O","non-dropping-particle":"","parse-names":false,"suffix":""},{"dropping-particle":"","family":"Gibreel","given":"Ahmed","non-dropping-particle":"","parse-names":false,"suffix":""},{"dropping-particle":"","family":"Raine-Fenning","given":"Nick","non-dropping-particle":"","parse-names":false,"suffix":""},{"dropping-particle":"","family":"Maheshwari","given":"Abha","non-dropping-particle":"","parse-names":false,"suffix":""},{"dropping-particle":"","family":"Ferriani","given":"Rui a","non-dropping-particle":"","parse-names":false,"suffix":""},{"dropping-particle":"","family":"Bhattacharya","given":"Siladitya","non-dropping-particle":"","parse-names":false,"suffix":""},{"dropping-particle":"","family":"Martins","given":"Wellington P","non-dropping-particle":"","parse-names":false,"suffix":""}],"container-title":"The Cochrane database of systematic reviews","id":"ITEM-2","issue":"3","issued":{"date-parts":[["2012"]]},"page":"CD009517","title":"Endometrial injury in women undergoing assisted reproductive techniques.","type":"article-journal","volume":"7"},"uris":["http://www.mendeley.com/documents/?uuid=7e6a2c7c-d755-4a5c-bf0a-fc83fa4e4ad1"]}],"mendeley":{"formattedCitation":"[2,5]","plainTextFormattedCitation":"[2,5]","previouslyFormattedCitation":"[2,5]"},"properties":{"noteIndex":0},"schema":"https://github.com/citation-style-language/schema/raw/master/csl-citation.json"}</w:instrText>
      </w:r>
      <w:r w:rsidR="002A7CF0">
        <w:rPr>
          <w:rFonts w:cs="Arial"/>
        </w:rPr>
        <w:fldChar w:fldCharType="separate"/>
      </w:r>
      <w:r w:rsidR="001023B3" w:rsidRPr="001023B3">
        <w:rPr>
          <w:rFonts w:cs="Arial"/>
          <w:noProof/>
        </w:rPr>
        <w:t>[2,5]</w:t>
      </w:r>
      <w:r w:rsidR="002A7CF0">
        <w:rPr>
          <w:rFonts w:cs="Arial"/>
        </w:rPr>
        <w:fldChar w:fldCharType="end"/>
      </w:r>
      <w:r w:rsidRPr="001F420E">
        <w:rPr>
          <w:rFonts w:cs="Arial"/>
        </w:rPr>
        <w:t xml:space="preserve">.  </w:t>
      </w:r>
    </w:p>
    <w:p w14:paraId="678AE266" w14:textId="77777777" w:rsidR="001F420E" w:rsidRPr="001F420E" w:rsidRDefault="001F420E" w:rsidP="00FE1E4D">
      <w:pPr>
        <w:spacing w:line="360" w:lineRule="auto"/>
        <w:jc w:val="both"/>
        <w:rPr>
          <w:rFonts w:cs="Arial"/>
        </w:rPr>
      </w:pPr>
    </w:p>
    <w:p w14:paraId="561C40CB" w14:textId="77777777" w:rsidR="001F420E" w:rsidRDefault="001F420E" w:rsidP="00FE1E4D">
      <w:pPr>
        <w:spacing w:line="360" w:lineRule="auto"/>
        <w:jc w:val="both"/>
        <w:rPr>
          <w:rFonts w:cs="Arial"/>
        </w:rPr>
      </w:pPr>
      <w:r w:rsidRPr="001F420E">
        <w:rPr>
          <w:rFonts w:cs="Arial"/>
        </w:rPr>
        <w:lastRenderedPageBreak/>
        <w:t xml:space="preserve">To have a 90% power of detecting this difference or more, in LBR rates between the groups, as statistically significant at the 5% two-sided level, will require 496 women per group (992 in total). Adjusting for a predicted drop-out rate of 5% (due to anticipated difficulties of follow-up for patients who have been referred from NHS Trusts other than the participating </w:t>
      </w:r>
      <w:r w:rsidR="008307AF">
        <w:rPr>
          <w:rFonts w:cs="Arial"/>
        </w:rPr>
        <w:t>Fertility Unit</w:t>
      </w:r>
      <w:r w:rsidRPr="001F420E">
        <w:rPr>
          <w:rFonts w:cs="Arial"/>
        </w:rPr>
        <w:t>) we will require 1044 participants.</w:t>
      </w:r>
    </w:p>
    <w:p w14:paraId="14EE7F25" w14:textId="77777777" w:rsidR="00F7238C" w:rsidRPr="001F420E" w:rsidRDefault="00F7238C" w:rsidP="00FE1E4D">
      <w:pPr>
        <w:spacing w:line="360" w:lineRule="auto"/>
        <w:jc w:val="both"/>
        <w:rPr>
          <w:rFonts w:cs="Arial"/>
        </w:rPr>
      </w:pPr>
    </w:p>
    <w:p w14:paraId="1C90684A" w14:textId="77777777" w:rsidR="00F22618" w:rsidRDefault="00153F4A" w:rsidP="00860B12">
      <w:pPr>
        <w:pStyle w:val="Heading2"/>
      </w:pPr>
      <w:r>
        <w:t>Data analysis</w:t>
      </w:r>
    </w:p>
    <w:p w14:paraId="6AFD9B0C" w14:textId="77777777" w:rsidR="00763C60" w:rsidRDefault="00763C60" w:rsidP="00860B12">
      <w:pPr>
        <w:pStyle w:val="Heading3"/>
      </w:pPr>
      <w:r w:rsidRPr="00663669">
        <w:t>Quantitative analysis</w:t>
      </w:r>
    </w:p>
    <w:p w14:paraId="1E321618" w14:textId="77777777" w:rsidR="006923D6" w:rsidRDefault="00733243" w:rsidP="00E36E5C">
      <w:pPr>
        <w:spacing w:line="360" w:lineRule="auto"/>
      </w:pPr>
      <w:r>
        <w:t>Routine trial monitoring</w:t>
      </w:r>
    </w:p>
    <w:p w14:paraId="02865E94" w14:textId="77777777" w:rsidR="006923D6" w:rsidRPr="00097BFD" w:rsidRDefault="006923D6" w:rsidP="00E36E5C">
      <w:pPr>
        <w:spacing w:line="360" w:lineRule="auto"/>
      </w:pPr>
      <w:r>
        <w:t>At approximately 12 to 18 month after the first patient is randomised, t</w:t>
      </w:r>
      <w:r w:rsidRPr="00097BFD">
        <w:t>he time difference between randomisation and commencement of IVF will be assessed in randomised patients in order to assess the impact of these delays on the collection of the primary outcome. If, for instance, a significant number of patients have their IVF delayed, it will result in the primary outcome (live birth) not occurring within the follow-up timescale (</w:t>
      </w:r>
      <w:r w:rsidR="00F45A65">
        <w:t>6 week post-partum</w:t>
      </w:r>
      <w:r w:rsidR="00B201B8">
        <w:t xml:space="preserve"> </w:t>
      </w:r>
      <w:r w:rsidRPr="00097BFD">
        <w:t>), which may require changes to the protocol and follow-up schedule.</w:t>
      </w:r>
    </w:p>
    <w:p w14:paraId="77E70EA8" w14:textId="77777777" w:rsidR="006923D6" w:rsidRDefault="006923D6" w:rsidP="006923D6"/>
    <w:p w14:paraId="762A3A64" w14:textId="77777777" w:rsidR="006923D6" w:rsidRPr="00E36E5C" w:rsidRDefault="006923D6" w:rsidP="006923D6">
      <w:pPr>
        <w:rPr>
          <w:b/>
        </w:rPr>
      </w:pPr>
      <w:r w:rsidRPr="00E36E5C">
        <w:rPr>
          <w:b/>
        </w:rPr>
        <w:t>End of study analyses</w:t>
      </w:r>
    </w:p>
    <w:p w14:paraId="4D0F0CBB" w14:textId="77777777" w:rsidR="00763C60" w:rsidRPr="00860B12" w:rsidRDefault="00763C60" w:rsidP="00763C60">
      <w:pPr>
        <w:spacing w:line="360" w:lineRule="auto"/>
        <w:jc w:val="both"/>
      </w:pPr>
      <w:r w:rsidRPr="00860B12">
        <w:t>Statistical methods: As the trial is a pragmatic parallel group</w:t>
      </w:r>
      <w:r w:rsidR="00766F2C">
        <w:t xml:space="preserve"> individual randomised</w:t>
      </w:r>
      <w:r w:rsidRPr="00860B12">
        <w:t xml:space="preserve"> RCT, data will be reported and presented according to the latest CONSORT guidelines. </w:t>
      </w:r>
      <w:r w:rsidR="00766F2C">
        <w:t xml:space="preserve">Primary </w:t>
      </w:r>
      <w:r w:rsidRPr="00860B12">
        <w:t xml:space="preserve">statistical analyses will be performed on an </w:t>
      </w:r>
      <w:r w:rsidR="00766F2C">
        <w:t>ITT</w:t>
      </w:r>
      <w:r w:rsidRPr="00860B12">
        <w:t xml:space="preserve"> basis. All statistical exploratory tests will be two-tailed </w:t>
      </w:r>
      <w:r w:rsidR="00766F2C">
        <w:t>at 5% nominal level</w:t>
      </w:r>
      <w:r w:rsidRPr="00860B12">
        <w:t>. Baseline demographic (e.g. age), physical measurements (e.g. BMI), and health-related data  will be described and summarised overall and for both treatment groups. The women, not the IVF cycle will be the unit of analysis. Under the ITT principle women will be included in the ITT analysis once they are randomised</w:t>
      </w:r>
      <w:r w:rsidR="00766F2C">
        <w:t xml:space="preserve"> as per allocated treatment</w:t>
      </w:r>
      <w:r w:rsidRPr="00860B12">
        <w:t xml:space="preserve">. If the women fail to get pregnant or do not have IVF treatment, they will be included in the analysis of the primary outcome as negative outcome (i.e. non-live birth). </w:t>
      </w:r>
    </w:p>
    <w:p w14:paraId="55684C41" w14:textId="77777777" w:rsidR="00763C60" w:rsidRPr="00860B12" w:rsidRDefault="00763C60" w:rsidP="00763C60">
      <w:pPr>
        <w:spacing w:line="360" w:lineRule="auto"/>
        <w:jc w:val="both"/>
      </w:pPr>
      <w:r w:rsidRPr="00860B12">
        <w:t xml:space="preserve">The primary outcome is the live birth rate (LBR).This is defined as the birth of a living </w:t>
      </w:r>
      <w:r w:rsidR="00751463">
        <w:t>baby</w:t>
      </w:r>
      <w:r w:rsidR="00751463" w:rsidRPr="00860B12">
        <w:t xml:space="preserve"> </w:t>
      </w:r>
      <w:r w:rsidRPr="00860B12">
        <w:t xml:space="preserve">after completed 24 weeks gestation </w:t>
      </w:r>
      <w:r w:rsidR="00B201B8">
        <w:t>6 weeks post-partum</w:t>
      </w:r>
      <w:r w:rsidR="00B11713">
        <w:t xml:space="preserve"> </w:t>
      </w:r>
      <w:r w:rsidRPr="00860B12">
        <w:t xml:space="preserve">follow-up period. The denominator for calculating the LBR will be the number of women randomised to each group.  </w:t>
      </w:r>
    </w:p>
    <w:p w14:paraId="1D425027" w14:textId="77777777" w:rsidR="00763C60" w:rsidRPr="00860B12" w:rsidRDefault="00763C60" w:rsidP="00763C60">
      <w:pPr>
        <w:spacing w:line="360" w:lineRule="auto"/>
        <w:jc w:val="both"/>
      </w:pPr>
    </w:p>
    <w:p w14:paraId="1409A949" w14:textId="77777777" w:rsidR="00763C60" w:rsidRPr="00860B12" w:rsidRDefault="00763C60" w:rsidP="00763C60">
      <w:pPr>
        <w:spacing w:line="360" w:lineRule="auto"/>
        <w:jc w:val="both"/>
      </w:pPr>
      <w:r w:rsidRPr="00860B12">
        <w:t>Our analysis will be a pure ITT analysis. There are several potential issues that will be dealt with as follows:</w:t>
      </w:r>
    </w:p>
    <w:p w14:paraId="51B00313" w14:textId="77777777" w:rsidR="00763C60" w:rsidRPr="00860B12" w:rsidRDefault="00763C60" w:rsidP="00027EB7">
      <w:pPr>
        <w:numPr>
          <w:ilvl w:val="0"/>
          <w:numId w:val="13"/>
        </w:numPr>
        <w:spacing w:line="360" w:lineRule="auto"/>
        <w:jc w:val="both"/>
      </w:pPr>
      <w:r w:rsidRPr="00860B12">
        <w:lastRenderedPageBreak/>
        <w:t xml:space="preserve">Before the </w:t>
      </w:r>
      <w:r w:rsidR="0020545C">
        <w:t xml:space="preserve">commencement of IVF </w:t>
      </w:r>
      <w:r w:rsidR="00812D57">
        <w:t>treatment</w:t>
      </w:r>
      <w:r w:rsidRPr="00860B12">
        <w:t xml:space="preserve">, a small number of participants </w:t>
      </w:r>
      <w:r w:rsidR="0020545C">
        <w:t xml:space="preserve">randomised to receive the ES procedure </w:t>
      </w:r>
      <w:r w:rsidRPr="00860B12">
        <w:t xml:space="preserve">may not </w:t>
      </w:r>
      <w:r w:rsidR="0020545C">
        <w:t>have received it</w:t>
      </w:r>
      <w:r w:rsidRPr="00860B12">
        <w:t>. In this scenario, we will attempt to rearrange the ES for the next cycle. Women who are randomised to ES but do not receive it and go on to receive their IVF will be analysed in the ES arm.</w:t>
      </w:r>
    </w:p>
    <w:p w14:paraId="6872DA86" w14:textId="77777777" w:rsidR="00763C60" w:rsidRPr="00860B12" w:rsidRDefault="00763C60" w:rsidP="00763C60">
      <w:pPr>
        <w:spacing w:line="360" w:lineRule="auto"/>
        <w:jc w:val="both"/>
      </w:pPr>
    </w:p>
    <w:p w14:paraId="193632BB" w14:textId="77777777" w:rsidR="00763C60" w:rsidRPr="00860B12" w:rsidRDefault="00763C60" w:rsidP="00027EB7">
      <w:pPr>
        <w:numPr>
          <w:ilvl w:val="0"/>
          <w:numId w:val="13"/>
        </w:numPr>
        <w:spacing w:line="360" w:lineRule="auto"/>
        <w:jc w:val="both"/>
      </w:pPr>
      <w:r w:rsidRPr="00860B12">
        <w:t>Women who do not receive their IVF cycle in either arm will be included and analysed as a treatment failure in their allocated treatment arm.</w:t>
      </w:r>
    </w:p>
    <w:p w14:paraId="4F44E090" w14:textId="77777777" w:rsidR="00763C60" w:rsidRPr="00860B12" w:rsidRDefault="00763C60" w:rsidP="00763C60">
      <w:pPr>
        <w:spacing w:line="360" w:lineRule="auto"/>
        <w:jc w:val="both"/>
      </w:pPr>
    </w:p>
    <w:p w14:paraId="2067C9BC" w14:textId="77777777" w:rsidR="00763C60" w:rsidRPr="00860B12" w:rsidRDefault="00763C60" w:rsidP="00027EB7">
      <w:pPr>
        <w:numPr>
          <w:ilvl w:val="0"/>
          <w:numId w:val="13"/>
        </w:numPr>
        <w:spacing w:line="360" w:lineRule="auto"/>
        <w:jc w:val="both"/>
      </w:pPr>
      <w:r w:rsidRPr="00860B12">
        <w:t xml:space="preserve">Ideally, after 5 days, eggs fertilised in vitro develop into blastocyst and a single blastocyst is transferred. There will be some women (in both arms) that will not have sufficient high quality embryos to proceed to the blastocyst stage. These women will have eggs developed to embryos and after 2-3days will have double embryo transfer rather than blastocyst transfer. These women will be included in the ITT and analysed as per treatment allocated. This should be minimised due to the age group we have selected for the study i.e. those women most likely to be good candidates for single embryo transfer. </w:t>
      </w:r>
    </w:p>
    <w:p w14:paraId="48B2E778" w14:textId="77777777" w:rsidR="00763C60" w:rsidRPr="00860B12" w:rsidRDefault="00763C60" w:rsidP="00763C60">
      <w:pPr>
        <w:spacing w:line="360" w:lineRule="auto"/>
        <w:jc w:val="both"/>
      </w:pPr>
    </w:p>
    <w:p w14:paraId="1266CCF3" w14:textId="77777777" w:rsidR="00763C60" w:rsidRPr="00860B12" w:rsidRDefault="00763C60" w:rsidP="00027EB7">
      <w:pPr>
        <w:numPr>
          <w:ilvl w:val="0"/>
          <w:numId w:val="13"/>
        </w:numPr>
        <w:spacing w:line="360" w:lineRule="auto"/>
        <w:jc w:val="both"/>
      </w:pPr>
      <w:r w:rsidRPr="00860B12">
        <w:t xml:space="preserve">Women who become spontaneously pregnant will be included and analysed according to treatment allocation. </w:t>
      </w:r>
    </w:p>
    <w:p w14:paraId="0CD13E67" w14:textId="77777777" w:rsidR="00763C60" w:rsidRDefault="00763C60" w:rsidP="00763C60">
      <w:pPr>
        <w:spacing w:line="360" w:lineRule="auto"/>
        <w:jc w:val="both"/>
      </w:pPr>
    </w:p>
    <w:p w14:paraId="5253AAC4" w14:textId="77777777" w:rsidR="00686699" w:rsidRPr="00686699" w:rsidRDefault="00686699" w:rsidP="00686699">
      <w:pPr>
        <w:spacing w:line="360" w:lineRule="auto"/>
        <w:jc w:val="both"/>
      </w:pPr>
      <w:r w:rsidRPr="00686699">
        <w:t>The ITT population (and safety) populations will consist of all women who consent and are randomised to receive ES or TAU.</w:t>
      </w:r>
    </w:p>
    <w:p w14:paraId="6ECB07A1" w14:textId="77777777" w:rsidR="00686699" w:rsidRDefault="00766F2C" w:rsidP="00686699">
      <w:pPr>
        <w:spacing w:line="360" w:lineRule="auto"/>
        <w:jc w:val="both"/>
        <w:rPr>
          <w:b/>
        </w:rPr>
      </w:pPr>
      <w:r>
        <w:t>For sensitivity analyses, p</w:t>
      </w:r>
      <w:r w:rsidR="00763C60" w:rsidRPr="00686699">
        <w:t>er protocol</w:t>
      </w:r>
      <w:r>
        <w:t xml:space="preserve"> (PP)</w:t>
      </w:r>
      <w:r w:rsidR="00763C60" w:rsidRPr="00686699">
        <w:t xml:space="preserve"> analyses will also be undertaken which exclude the women from the above scenarios.</w:t>
      </w:r>
      <w:r w:rsidR="00686699">
        <w:t xml:space="preserve"> </w:t>
      </w:r>
      <w:r w:rsidR="00686699" w:rsidRPr="00686699">
        <w:t xml:space="preserve">The </w:t>
      </w:r>
      <w:r>
        <w:t>PP</w:t>
      </w:r>
      <w:r w:rsidR="00686699" w:rsidRPr="00686699">
        <w:t xml:space="preserve"> population is defined as</w:t>
      </w:r>
      <w:r w:rsidR="00686699">
        <w:t xml:space="preserve">, for participants in the intervention group, receiving the ES procedure </w:t>
      </w:r>
      <w:r w:rsidR="00097BFD">
        <w:t xml:space="preserve">as documented in the study protocol </w:t>
      </w:r>
      <w:r w:rsidR="00686699">
        <w:t>and undergoing IVF</w:t>
      </w:r>
      <w:r w:rsidR="00B80B29">
        <w:t>/ICSI</w:t>
      </w:r>
      <w:r w:rsidR="00686699">
        <w:t xml:space="preserve"> in the </w:t>
      </w:r>
      <w:r w:rsidR="001C25E1">
        <w:t>subsequent</w:t>
      </w:r>
      <w:r w:rsidR="00686699">
        <w:t xml:space="preserve"> menstrual cycle, including </w:t>
      </w:r>
      <w:r w:rsidR="00B80B29">
        <w:t>embryo transfer</w:t>
      </w:r>
      <w:r w:rsidR="00686699">
        <w:t xml:space="preserve">. For the control group, the </w:t>
      </w:r>
      <w:r>
        <w:t>PP</w:t>
      </w:r>
      <w:r w:rsidR="00686699">
        <w:t xml:space="preserve"> population will receive IVF</w:t>
      </w:r>
      <w:r w:rsidR="00B80B29">
        <w:t>/ICSI</w:t>
      </w:r>
      <w:r w:rsidR="00686699">
        <w:t xml:space="preserve"> including </w:t>
      </w:r>
      <w:r w:rsidR="00B80B29">
        <w:t>embryo transfer</w:t>
      </w:r>
      <w:r w:rsidR="00686699">
        <w:t>.</w:t>
      </w:r>
    </w:p>
    <w:p w14:paraId="7DF090F0" w14:textId="77777777" w:rsidR="00763C60" w:rsidRPr="00686699" w:rsidRDefault="00763C60" w:rsidP="00763C60">
      <w:pPr>
        <w:spacing w:line="360" w:lineRule="auto"/>
        <w:jc w:val="both"/>
      </w:pPr>
      <w:r w:rsidRPr="00686699">
        <w:t xml:space="preserve">The primary binary outcome, the live-birth rate (LBR), will be compared between the two groups (ES and treatment as usual (TAU)) using a Chi-squared test. A 95% confidence interval (CI) for the difference in LBR between the groups will also be calculated. In the event of differences between the ES and TAU groups with respect to baseline demographic, physical, and health-related quality of life measurements, multiple logistic regression will be used to adjust the treatment effect for these variables. The maximum likelihood estimated adjusted regression coefficient estimate </w:t>
      </w:r>
      <w:r w:rsidRPr="00686699">
        <w:lastRenderedPageBreak/>
        <w:t xml:space="preserve">(the </w:t>
      </w:r>
      <w:r w:rsidR="00766F2C">
        <w:t>OR</w:t>
      </w:r>
      <w:r w:rsidRPr="00686699">
        <w:t xml:space="preserve"> for live birth in the ES treatment group compared to the TAU group) for the treatment group parameter  along with its 95% CI will then be reported. </w:t>
      </w:r>
    </w:p>
    <w:p w14:paraId="10F5454C" w14:textId="77777777" w:rsidR="00763C60" w:rsidRDefault="00B95563" w:rsidP="00763C60">
      <w:pPr>
        <w:spacing w:line="360" w:lineRule="auto"/>
        <w:jc w:val="both"/>
      </w:pPr>
      <w:r>
        <w:t>Sub-group analyses will be undertake</w:t>
      </w:r>
      <w:r w:rsidR="008759B4">
        <w:t xml:space="preserve">n to </w:t>
      </w:r>
      <w:r w:rsidR="004268C4">
        <w:t xml:space="preserve">explore </w:t>
      </w:r>
      <w:r w:rsidR="008759B4">
        <w:t>the effect of important variables related to the participant and their treatment on the primary and secondary</w:t>
      </w:r>
      <w:r w:rsidR="004268C4">
        <w:t xml:space="preserve"> outcomes. These subgroups are</w:t>
      </w:r>
      <w:r w:rsidR="008759B4">
        <w:t>:</w:t>
      </w:r>
    </w:p>
    <w:p w14:paraId="2C701CB3" w14:textId="77777777" w:rsidR="008759B4" w:rsidRDefault="008759B4" w:rsidP="00B52ABD">
      <w:pPr>
        <w:numPr>
          <w:ilvl w:val="0"/>
          <w:numId w:val="19"/>
        </w:numPr>
        <w:spacing w:line="360" w:lineRule="auto"/>
      </w:pPr>
      <w:r>
        <w:t xml:space="preserve">Day of embryo transfer (day </w:t>
      </w:r>
      <w:r w:rsidR="003660F0">
        <w:t>2, 3, 4, 5 or 6</w:t>
      </w:r>
      <w:r>
        <w:t>),</w:t>
      </w:r>
    </w:p>
    <w:p w14:paraId="6409B952" w14:textId="77777777" w:rsidR="008759B4" w:rsidRDefault="008759B4" w:rsidP="00B52ABD">
      <w:pPr>
        <w:numPr>
          <w:ilvl w:val="0"/>
          <w:numId w:val="19"/>
        </w:numPr>
        <w:spacing w:line="360" w:lineRule="auto"/>
        <w:rPr>
          <w:rFonts w:ascii="Times New Roman" w:hAnsi="Times New Roman"/>
          <w:color w:val="000000"/>
          <w:szCs w:val="22"/>
        </w:rPr>
      </w:pPr>
      <w:r>
        <w:rPr>
          <w:color w:val="000000"/>
          <w:szCs w:val="22"/>
        </w:rPr>
        <w:t>Fertilisation method (</w:t>
      </w:r>
      <w:r w:rsidR="00EF6617">
        <w:rPr>
          <w:color w:val="000000"/>
          <w:szCs w:val="22"/>
        </w:rPr>
        <w:t xml:space="preserve">IVF, </w:t>
      </w:r>
      <w:r>
        <w:rPr>
          <w:color w:val="000000"/>
          <w:szCs w:val="22"/>
        </w:rPr>
        <w:t>ICSI</w:t>
      </w:r>
      <w:r w:rsidR="00257148">
        <w:rPr>
          <w:color w:val="000000"/>
          <w:szCs w:val="22"/>
        </w:rPr>
        <w:t>, ICSI [</w:t>
      </w:r>
      <w:r w:rsidR="00EF6617">
        <w:rPr>
          <w:color w:val="000000"/>
          <w:szCs w:val="22"/>
        </w:rPr>
        <w:t>spilt</w:t>
      </w:r>
      <w:r w:rsidR="00257148">
        <w:rPr>
          <w:color w:val="000000"/>
          <w:szCs w:val="22"/>
        </w:rPr>
        <w:t>]</w:t>
      </w:r>
      <w:r>
        <w:rPr>
          <w:color w:val="000000"/>
          <w:szCs w:val="22"/>
        </w:rPr>
        <w:t>),</w:t>
      </w:r>
    </w:p>
    <w:p w14:paraId="641764C4" w14:textId="77777777" w:rsidR="008759B4" w:rsidRDefault="008759B4" w:rsidP="00B52ABD">
      <w:pPr>
        <w:numPr>
          <w:ilvl w:val="0"/>
          <w:numId w:val="19"/>
        </w:numPr>
        <w:spacing w:line="360" w:lineRule="auto"/>
        <w:rPr>
          <w:color w:val="000000"/>
          <w:szCs w:val="22"/>
        </w:rPr>
      </w:pPr>
      <w:r>
        <w:rPr>
          <w:color w:val="000000"/>
          <w:szCs w:val="22"/>
        </w:rPr>
        <w:t>Type of protocol (long or antagonistic),</w:t>
      </w:r>
    </w:p>
    <w:p w14:paraId="70819535" w14:textId="77777777" w:rsidR="009F2014" w:rsidRDefault="008759B4" w:rsidP="00311408">
      <w:pPr>
        <w:numPr>
          <w:ilvl w:val="0"/>
          <w:numId w:val="19"/>
        </w:numPr>
        <w:spacing w:line="360" w:lineRule="auto"/>
        <w:rPr>
          <w:color w:val="000000"/>
          <w:szCs w:val="22"/>
        </w:rPr>
      </w:pPr>
      <w:r>
        <w:rPr>
          <w:color w:val="000000"/>
          <w:szCs w:val="22"/>
        </w:rPr>
        <w:t>Embryo transfer (single or double)</w:t>
      </w:r>
    </w:p>
    <w:p w14:paraId="36460293" w14:textId="77777777" w:rsidR="008759B4" w:rsidRDefault="003F1647" w:rsidP="00B52ABD">
      <w:pPr>
        <w:numPr>
          <w:ilvl w:val="0"/>
          <w:numId w:val="19"/>
        </w:numPr>
        <w:spacing w:line="360" w:lineRule="auto"/>
        <w:rPr>
          <w:color w:val="000000"/>
          <w:szCs w:val="22"/>
        </w:rPr>
      </w:pPr>
      <w:r>
        <w:rPr>
          <w:color w:val="000000"/>
          <w:szCs w:val="22"/>
        </w:rPr>
        <w:t xml:space="preserve"> </w:t>
      </w:r>
      <w:r w:rsidR="009F2014">
        <w:rPr>
          <w:color w:val="000000"/>
          <w:szCs w:val="22"/>
        </w:rPr>
        <w:t>W</w:t>
      </w:r>
      <w:r>
        <w:rPr>
          <w:color w:val="000000"/>
          <w:szCs w:val="22"/>
        </w:rPr>
        <w:t>hether the embryo was fresh or frozen</w:t>
      </w:r>
    </w:p>
    <w:p w14:paraId="36DD7FAB" w14:textId="77777777" w:rsidR="008759B4" w:rsidRPr="003F1647" w:rsidRDefault="008759B4" w:rsidP="00B52ABD">
      <w:pPr>
        <w:numPr>
          <w:ilvl w:val="0"/>
          <w:numId w:val="19"/>
        </w:numPr>
        <w:spacing w:line="360" w:lineRule="auto"/>
        <w:rPr>
          <w:color w:val="000000"/>
          <w:szCs w:val="22"/>
        </w:rPr>
      </w:pPr>
      <w:r>
        <w:rPr>
          <w:color w:val="000000"/>
        </w:rPr>
        <w:t>Previous history of consecutive miscarriages (0-2 vs &gt;=3)</w:t>
      </w:r>
    </w:p>
    <w:p w14:paraId="6A779AC9" w14:textId="77777777" w:rsidR="003F1647" w:rsidRPr="00B52ABD" w:rsidRDefault="003F1647" w:rsidP="00B52ABD">
      <w:pPr>
        <w:spacing w:line="360" w:lineRule="auto"/>
        <w:ind w:left="720"/>
        <w:rPr>
          <w:color w:val="000000"/>
        </w:rPr>
      </w:pPr>
    </w:p>
    <w:p w14:paraId="0979FECB" w14:textId="77777777" w:rsidR="00763C60" w:rsidRPr="00686699" w:rsidRDefault="00763C60" w:rsidP="00763C60">
      <w:pPr>
        <w:spacing w:line="360" w:lineRule="auto"/>
        <w:jc w:val="both"/>
      </w:pPr>
      <w:r w:rsidRPr="00686699">
        <w:t xml:space="preserve">Secondary binary outcomes such as the multiple birth rate, implantation rate, clinical pregnancy rate, miscarriage rate, ectopic pregnancy rate, pre-term delivery rate and still birth rate will be analysed in a similar way to the primary outcome.  </w:t>
      </w:r>
    </w:p>
    <w:p w14:paraId="28306932" w14:textId="77777777" w:rsidR="00763C60" w:rsidRPr="00686699" w:rsidRDefault="00763C60" w:rsidP="00763C60">
      <w:pPr>
        <w:spacing w:line="360" w:lineRule="auto"/>
        <w:jc w:val="both"/>
      </w:pPr>
    </w:p>
    <w:p w14:paraId="64406686" w14:textId="77777777" w:rsidR="00763C60" w:rsidRPr="00686699" w:rsidRDefault="00763C60" w:rsidP="00763C60">
      <w:pPr>
        <w:spacing w:line="360" w:lineRule="auto"/>
        <w:jc w:val="both"/>
      </w:pPr>
      <w:r w:rsidRPr="00686699">
        <w:t>We will report AEs as a proportion of all women randomised. Adverse events including serious adverse events (death; hospitalization (initial or prolonged); disability or permanent damage; other important medical events), will be compared between the two groups (</w:t>
      </w:r>
      <w:r w:rsidR="00A14B87">
        <w:t>ES</w:t>
      </w:r>
      <w:r w:rsidRPr="00686699">
        <w:t xml:space="preserve"> treatment and treatment as usual (TAU)) using a Fisher’s Exact test</w:t>
      </w:r>
      <w:r w:rsidR="004759D6">
        <w:t>,</w:t>
      </w:r>
      <w:r w:rsidRPr="00686699">
        <w:t xml:space="preserve"> Chi-squared test </w:t>
      </w:r>
      <w:r w:rsidR="00766F2C">
        <w:t>or negative binomial regression model in case of repeated events per woman</w:t>
      </w:r>
      <w:r w:rsidR="00766F2C" w:rsidRPr="00686699">
        <w:t xml:space="preserve"> </w:t>
      </w:r>
      <w:r w:rsidRPr="00686699">
        <w:t>(as appropriate). A 95% CI for the difference in adverse event rate between the groups will also be calculated</w:t>
      </w:r>
      <w:r w:rsidR="00766F2C">
        <w:t xml:space="preserve"> with associated point estimate depending on the method used</w:t>
      </w:r>
      <w:r w:rsidR="00766F2C" w:rsidRPr="00686699">
        <w:t>.</w:t>
      </w:r>
      <w:r w:rsidRPr="00686699">
        <w:t xml:space="preserve"> </w:t>
      </w:r>
    </w:p>
    <w:p w14:paraId="15AA07D6" w14:textId="77777777" w:rsidR="00763C60" w:rsidRPr="00686699" w:rsidRDefault="00763C60" w:rsidP="00763C60">
      <w:pPr>
        <w:spacing w:line="360" w:lineRule="auto"/>
        <w:jc w:val="both"/>
      </w:pPr>
      <w:r w:rsidRPr="00686699">
        <w:t xml:space="preserve">We shall also repeat the above analyses on the </w:t>
      </w:r>
      <w:r w:rsidR="00766F2C">
        <w:t>PP</w:t>
      </w:r>
      <w:r w:rsidRPr="00686699">
        <w:t>.</w:t>
      </w:r>
    </w:p>
    <w:p w14:paraId="36FB5876" w14:textId="77777777" w:rsidR="00763C60" w:rsidRPr="00686699" w:rsidRDefault="00763C60" w:rsidP="00763C60">
      <w:pPr>
        <w:spacing w:line="360" w:lineRule="auto"/>
        <w:jc w:val="both"/>
      </w:pPr>
    </w:p>
    <w:p w14:paraId="637D77CA" w14:textId="77777777" w:rsidR="00763C60" w:rsidRPr="00686699" w:rsidRDefault="00763C60" w:rsidP="00763C60">
      <w:pPr>
        <w:spacing w:line="360" w:lineRule="auto"/>
        <w:jc w:val="both"/>
      </w:pPr>
      <w:r w:rsidRPr="00686699">
        <w:t xml:space="preserve">An exploratory sub-group analysis using multiple logistic regression, with the primary outcome LBR, will look for an interaction between treatment group (ES or TAU) and sub-groups defined </w:t>
      </w:r>
      <w:r w:rsidR="00425C21">
        <w:t xml:space="preserve">by a) </w:t>
      </w:r>
      <w:r w:rsidRPr="00686699">
        <w:t xml:space="preserve"> those undergoing standard IVF and t</w:t>
      </w:r>
      <w:r w:rsidR="00425C21">
        <w:t>hose undergoing ICSI treatment and b) those receiving long protocol and antagonist protocol IVF therapy.</w:t>
      </w:r>
    </w:p>
    <w:p w14:paraId="5F6960D0" w14:textId="77777777" w:rsidR="00763C60" w:rsidRPr="00686699" w:rsidRDefault="00763C60" w:rsidP="00763C60">
      <w:pPr>
        <w:spacing w:line="360" w:lineRule="auto"/>
        <w:jc w:val="both"/>
      </w:pPr>
    </w:p>
    <w:p w14:paraId="68B402FF" w14:textId="77777777" w:rsidR="00763C60" w:rsidRDefault="00763C60" w:rsidP="00763C60">
      <w:pPr>
        <w:spacing w:line="360" w:lineRule="auto"/>
        <w:jc w:val="both"/>
      </w:pPr>
      <w:r w:rsidRPr="00686699">
        <w:t>For the primary outcome, LBR, any missing birth outcome data, which is only likely to occur if the mother moves away, will be imputed through a “best” case (i.e. assume the woman had a successful live birth) and “worst” case scenario (i.e. assume the woman had an unsuccessful pregnancy) and the results compared with the available data analysis.</w:t>
      </w:r>
    </w:p>
    <w:p w14:paraId="5CE3DF01" w14:textId="77777777" w:rsidR="00766F2C" w:rsidRDefault="00766F2C" w:rsidP="00763C60">
      <w:pPr>
        <w:spacing w:line="360" w:lineRule="auto"/>
        <w:jc w:val="both"/>
      </w:pPr>
    </w:p>
    <w:p w14:paraId="2CEF188F" w14:textId="77777777" w:rsidR="00766F2C" w:rsidRDefault="00766F2C" w:rsidP="00766F2C">
      <w:pPr>
        <w:spacing w:line="360" w:lineRule="auto"/>
        <w:jc w:val="both"/>
      </w:pPr>
      <w:r>
        <w:t>Detailed statistical methods for all outcomes and scenarios will be described in a related trial Statistical Analysis Plan.</w:t>
      </w:r>
    </w:p>
    <w:p w14:paraId="6B8DEEB4" w14:textId="77777777" w:rsidR="00763C60" w:rsidRPr="00663669" w:rsidRDefault="00763C60" w:rsidP="00860B12">
      <w:pPr>
        <w:pStyle w:val="Heading3"/>
      </w:pPr>
      <w:r w:rsidRPr="00663669">
        <w:t xml:space="preserve">Health economic analysis </w:t>
      </w:r>
    </w:p>
    <w:p w14:paraId="3F0B578B" w14:textId="3C4B078E" w:rsidR="00763C60" w:rsidRPr="00860B12" w:rsidRDefault="00763C60" w:rsidP="00763C60">
      <w:pPr>
        <w:spacing w:line="360" w:lineRule="auto"/>
        <w:jc w:val="both"/>
      </w:pPr>
      <w:r w:rsidRPr="00860B12">
        <w:t xml:space="preserve">The primary analysis </w:t>
      </w:r>
      <w:r w:rsidR="00D354E9" w:rsidRPr="00860B12">
        <w:t>will present results as cost per extra live birth from an N</w:t>
      </w:r>
      <w:r w:rsidR="00D354E9">
        <w:t xml:space="preserve">HS and social care perspective </w:t>
      </w:r>
      <w:r w:rsidRPr="00860B12">
        <w:t xml:space="preserve">in accordance with NICE guidelines </w:t>
      </w:r>
      <w:r w:rsidR="008D3632">
        <w:fldChar w:fldCharType="begin" w:fldLock="1"/>
      </w:r>
      <w:r w:rsidR="00FA71D0">
        <w:instrText>ADDIN CSL_CITATION {"citationItems":[{"id":"ITEM-1","itemData":{"id":"ITEM-1","issued":{"date-parts":[["2013"]]},"publisher-place":"London","title":"Guide to the Methods of Technology Appraisal 2013","type":"report"},"uris":["http://www.mendeley.com/documents/?uuid=b8296fe3-fd30-4782-8399-b027e1293da6"]}],"mendeley":{"formattedCitation":"[17]","plainTextFormattedCitation":"[17]","previouslyFormattedCitation":"[16]"},"properties":{"noteIndex":0},"schema":"https://github.com/citation-style-language/schema/raw/master/csl-citation.json"}</w:instrText>
      </w:r>
      <w:r w:rsidR="008D3632">
        <w:fldChar w:fldCharType="separate"/>
      </w:r>
      <w:r w:rsidR="00FA71D0" w:rsidRPr="00FA71D0">
        <w:rPr>
          <w:noProof/>
        </w:rPr>
        <w:t>[17]</w:t>
      </w:r>
      <w:r w:rsidR="008D3632">
        <w:fldChar w:fldCharType="end"/>
      </w:r>
      <w:r w:rsidRPr="00860B12">
        <w:t xml:space="preserve">.Women will be asked to complete </w:t>
      </w:r>
      <w:r w:rsidR="00D354E9">
        <w:t>a questionnaire to collect their resource use</w:t>
      </w:r>
      <w:r w:rsidR="00311408">
        <w:t xml:space="preserve"> </w:t>
      </w:r>
      <w:r w:rsidRPr="00860B12">
        <w:t xml:space="preserve">at baseline, </w:t>
      </w:r>
      <w:r w:rsidR="001A350C">
        <w:t>3</w:t>
      </w:r>
      <w:r w:rsidR="00311408">
        <w:t xml:space="preserve"> months post egg collection</w:t>
      </w:r>
      <w:r w:rsidR="001A350C" w:rsidRPr="00860B12">
        <w:t xml:space="preserve"> </w:t>
      </w:r>
      <w:r w:rsidRPr="00860B12">
        <w:t xml:space="preserve">and </w:t>
      </w:r>
      <w:r w:rsidR="00B201B8">
        <w:t xml:space="preserve"> 6 weeks post-partum</w:t>
      </w:r>
      <w:r w:rsidR="00311408">
        <w:t xml:space="preserve">. </w:t>
      </w:r>
      <w:r w:rsidRPr="00860B12">
        <w:t xml:space="preserve">. Resource use will include the intervention costs for </w:t>
      </w:r>
      <w:r w:rsidR="00A14B87">
        <w:t>ES</w:t>
      </w:r>
      <w:r w:rsidRPr="00860B12">
        <w:t>, the cost of IVF treatment, visits to the assisted conception unit and for those who conceive antenatal and post-natal visits, delivery costs and any hospital stays not related to birth for both mother and baby. The resource use questionnaire will collect information on contacts with midwife</w:t>
      </w:r>
      <w:r w:rsidR="003B52CE">
        <w:t xml:space="preserve"> and</w:t>
      </w:r>
      <w:r w:rsidRPr="00860B12">
        <w:t xml:space="preserve"> GP visits</w:t>
      </w:r>
      <w:r w:rsidR="003B52CE">
        <w:t>. A Patient Cost questionnaire sent at 3 months post egg collection will collect</w:t>
      </w:r>
      <w:r w:rsidRPr="00860B12">
        <w:t xml:space="preserve"> time taken to travel to appointments and loss of productivity. Unit costs will be derived from appropriate national sources and will include; NHS reference costs, Personal Social Service Research Unit costs and the Office of National Statistics</w:t>
      </w:r>
      <w:r w:rsidR="008D3632">
        <w:fldChar w:fldCharType="begin" w:fldLock="1"/>
      </w:r>
      <w:r w:rsidR="00FA71D0">
        <w:instrText>ADDIN CSL_CITATION {"citationItems":[{"id":"ITEM-1","itemData":{"id":"ITEM-1","issued":{"date-parts":[["2013"]]},"title":"NHS reference costs 2012/13","type":"report"},"uris":["http://www.mendeley.com/documents/?uuid=1b350ff6-4b4c-4be2-8bca-2756f002063d"]},{"id":"ITEM-2","itemData":{"author":[{"dropping-particle":"","family":"Curtis","given":"L","non-dropping-particle":"","parse-names":false,"suffix":""}],"id":"ITEM-2","issued":{"date-parts":[["2013"]]},"title":"Unit costs of health and social care 2013","type":"report"},"uris":["http://www.mendeley.com/documents/?uuid=0a2bd52f-f0bb-4168-97da-e07623850d6c"]},{"id":"ITEM-3","itemData":{"id":"ITEM-3","issued":{"date-parts":[["2012"]]},"title":"Annual survey for hours and earnings (ASHE)","type":"report"},"uris":["http://www.mendeley.com/documents/?uuid=e8817b1f-15c5-4129-b2e2-2a20e77e8d21"]}],"mendeley":{"formattedCitation":"[18–20]","plainTextFormattedCitation":"[18–20]","previouslyFormattedCitation":"[17–19]"},"properties":{"noteIndex":0},"schema":"https://github.com/citation-style-language/schema/raw/master/csl-citation.json"}</w:instrText>
      </w:r>
      <w:r w:rsidR="008D3632">
        <w:fldChar w:fldCharType="separate"/>
      </w:r>
      <w:r w:rsidR="00FA71D0" w:rsidRPr="00FA71D0">
        <w:rPr>
          <w:noProof/>
        </w:rPr>
        <w:t>[18–20]</w:t>
      </w:r>
      <w:r w:rsidR="008D3632">
        <w:fldChar w:fldCharType="end"/>
      </w:r>
      <w:r w:rsidR="008D3632">
        <w:t>.</w:t>
      </w:r>
      <w:r w:rsidRPr="00860B12">
        <w:t xml:space="preserve"> The resource use questionnaire will be designed for this study and will draw on data collection tools developed in ScHARR and those collated by the Database for Instruments for Resource Use Measurement (DIRUM).</w:t>
      </w:r>
    </w:p>
    <w:p w14:paraId="312A358E" w14:textId="77777777" w:rsidR="00763C60" w:rsidRPr="00860B12" w:rsidRDefault="00763C60" w:rsidP="00763C60">
      <w:pPr>
        <w:spacing w:line="360" w:lineRule="auto"/>
        <w:jc w:val="both"/>
      </w:pPr>
      <w:r w:rsidRPr="00860B12">
        <w:t>Results will be presented in the net-benefit framework and will allow for uncertainty using bootstrapping and probabilistic sensitivity analysis.</w:t>
      </w:r>
    </w:p>
    <w:p w14:paraId="3B555C0F" w14:textId="77777777" w:rsidR="00712362" w:rsidRDefault="00712362" w:rsidP="00712362">
      <w:pPr>
        <w:pStyle w:val="Heading1"/>
      </w:pPr>
      <w:bookmarkStart w:id="18" w:name="_Toc536433814"/>
      <w:r>
        <w:t>10. Qualitative sub-study</w:t>
      </w:r>
      <w:bookmarkEnd w:id="18"/>
    </w:p>
    <w:p w14:paraId="54B96C43" w14:textId="77777777" w:rsidR="00712362" w:rsidRPr="00712362" w:rsidRDefault="00712362" w:rsidP="0010613B">
      <w:pPr>
        <w:pStyle w:val="Heading2"/>
        <w:spacing w:line="360" w:lineRule="auto"/>
      </w:pPr>
      <w:r>
        <w:t>Introduction, aims and research questions</w:t>
      </w:r>
    </w:p>
    <w:p w14:paraId="687B24BF" w14:textId="77777777" w:rsidR="00712362" w:rsidRPr="0010613B" w:rsidRDefault="00712362" w:rsidP="0010613B">
      <w:pPr>
        <w:spacing w:line="360" w:lineRule="auto"/>
        <w:rPr>
          <w:rFonts w:cs="Arial"/>
        </w:rPr>
      </w:pPr>
      <w:r w:rsidRPr="0010613B">
        <w:rPr>
          <w:rFonts w:cs="Arial"/>
        </w:rPr>
        <w:t>A qualitative sub-study will be undertaken with trial participant</w:t>
      </w:r>
      <w:r w:rsidR="000E0273" w:rsidRPr="0010613B">
        <w:rPr>
          <w:rFonts w:cs="Arial"/>
        </w:rPr>
        <w:t>s</w:t>
      </w:r>
      <w:r w:rsidRPr="0010613B">
        <w:rPr>
          <w:rFonts w:cs="Arial"/>
        </w:rPr>
        <w:t xml:space="preserve"> and site research staff (PIs and Research Nurses</w:t>
      </w:r>
      <w:r w:rsidR="00420E6A">
        <w:rPr>
          <w:rFonts w:cs="Arial"/>
        </w:rPr>
        <w:t>/Midwives</w:t>
      </w:r>
      <w:r w:rsidRPr="0010613B">
        <w:rPr>
          <w:rFonts w:cs="Arial"/>
        </w:rPr>
        <w:t>) in order to:</w:t>
      </w:r>
    </w:p>
    <w:p w14:paraId="58E8F308" w14:textId="7C650684" w:rsidR="00BC71C5" w:rsidRPr="007E1D59" w:rsidRDefault="00BC71C5" w:rsidP="0010613B">
      <w:pPr>
        <w:pStyle w:val="ListParagraph"/>
        <w:numPr>
          <w:ilvl w:val="0"/>
          <w:numId w:val="24"/>
        </w:numPr>
        <w:spacing w:line="360" w:lineRule="auto"/>
        <w:rPr>
          <w:rFonts w:ascii="Arial" w:eastAsia="Calibri" w:hAnsi="Arial" w:cs="Arial"/>
          <w:lang w:eastAsia="zh-CN"/>
        </w:rPr>
      </w:pPr>
      <w:r w:rsidRPr="007E1D59">
        <w:rPr>
          <w:rFonts w:ascii="Arial" w:eastAsia="Calibri" w:hAnsi="Arial" w:cs="Arial"/>
          <w:lang w:eastAsia="zh-CN"/>
        </w:rPr>
        <w:t xml:space="preserve">Understand participant’s views of the endometrial scratch procedure, and the information they </w:t>
      </w:r>
      <w:r w:rsidR="00415BBD">
        <w:rPr>
          <w:rFonts w:ascii="Arial" w:eastAsia="Calibri" w:hAnsi="Arial" w:cs="Arial"/>
          <w:lang w:eastAsia="zh-CN"/>
        </w:rPr>
        <w:t>received prior to the procedure;</w:t>
      </w:r>
    </w:p>
    <w:p w14:paraId="573DAE7E" w14:textId="63AF58A7" w:rsidR="00712362" w:rsidRPr="0010613B" w:rsidRDefault="00712362" w:rsidP="0010613B">
      <w:pPr>
        <w:pStyle w:val="ListParagraph"/>
        <w:numPr>
          <w:ilvl w:val="0"/>
          <w:numId w:val="24"/>
        </w:numPr>
        <w:spacing w:line="360" w:lineRule="auto"/>
        <w:rPr>
          <w:rFonts w:ascii="Arial" w:eastAsia="Calibri" w:hAnsi="Arial" w:cs="Arial"/>
          <w:lang w:eastAsia="zh-CN"/>
        </w:rPr>
      </w:pPr>
      <w:r w:rsidRPr="0010613B">
        <w:rPr>
          <w:rFonts w:ascii="Arial" w:eastAsia="Calibri" w:hAnsi="Arial" w:cs="Arial"/>
          <w:lang w:eastAsia="zh-CN"/>
        </w:rPr>
        <w:t>Understand the reason behind participants withdrawing from the intervention;</w:t>
      </w:r>
    </w:p>
    <w:p w14:paraId="745C0252" w14:textId="77777777" w:rsidR="00712362" w:rsidRPr="0010613B" w:rsidRDefault="00712362" w:rsidP="0010613B">
      <w:pPr>
        <w:pStyle w:val="ListParagraph"/>
        <w:numPr>
          <w:ilvl w:val="0"/>
          <w:numId w:val="24"/>
        </w:numPr>
        <w:spacing w:line="360" w:lineRule="auto"/>
        <w:rPr>
          <w:rFonts w:ascii="Arial" w:eastAsia="Calibri" w:hAnsi="Arial" w:cs="Arial"/>
          <w:lang w:eastAsia="zh-CN"/>
        </w:rPr>
      </w:pPr>
      <w:r w:rsidRPr="0010613B">
        <w:rPr>
          <w:rFonts w:ascii="Arial" w:hAnsi="Arial" w:cs="Arial"/>
        </w:rPr>
        <w:t xml:space="preserve">Understand the recruitment process at </w:t>
      </w:r>
      <w:r w:rsidR="00A62BDD" w:rsidRPr="0010613B">
        <w:rPr>
          <w:rFonts w:ascii="Arial" w:hAnsi="Arial" w:cs="Arial"/>
        </w:rPr>
        <w:t xml:space="preserve">individual </w:t>
      </w:r>
      <w:r w:rsidRPr="0010613B">
        <w:rPr>
          <w:rFonts w:ascii="Arial" w:hAnsi="Arial" w:cs="Arial"/>
        </w:rPr>
        <w:t>site</w:t>
      </w:r>
      <w:r w:rsidR="00A62BDD" w:rsidRPr="0010613B">
        <w:rPr>
          <w:rFonts w:ascii="Arial" w:hAnsi="Arial" w:cs="Arial"/>
        </w:rPr>
        <w:t>s</w:t>
      </w:r>
      <w:r w:rsidRPr="0010613B">
        <w:rPr>
          <w:rFonts w:ascii="Arial" w:hAnsi="Arial" w:cs="Arial"/>
        </w:rPr>
        <w:t xml:space="preserve"> and participant’s experience of being approached and consented to participate in a large randomised trial in </w:t>
      </w:r>
      <w:r w:rsidR="00A62BDD" w:rsidRPr="0010613B">
        <w:rPr>
          <w:rFonts w:ascii="Arial" w:hAnsi="Arial" w:cs="Arial"/>
        </w:rPr>
        <w:t>in</w:t>
      </w:r>
      <w:r w:rsidRPr="0010613B">
        <w:rPr>
          <w:rFonts w:ascii="Arial" w:hAnsi="Arial" w:cs="Arial"/>
        </w:rPr>
        <w:t>fertility, that involved a control condition;</w:t>
      </w:r>
    </w:p>
    <w:p w14:paraId="08D1E8DF" w14:textId="77777777" w:rsidR="00712362" w:rsidRPr="0010613B" w:rsidRDefault="00712362" w:rsidP="0010613B">
      <w:pPr>
        <w:pStyle w:val="ListParagraph"/>
        <w:numPr>
          <w:ilvl w:val="0"/>
          <w:numId w:val="24"/>
        </w:numPr>
        <w:spacing w:line="360" w:lineRule="auto"/>
        <w:rPr>
          <w:rFonts w:ascii="Arial" w:eastAsia="Calibri" w:hAnsi="Arial" w:cs="Arial"/>
          <w:lang w:eastAsia="zh-CN"/>
        </w:rPr>
      </w:pPr>
      <w:r w:rsidRPr="0010613B">
        <w:rPr>
          <w:rFonts w:ascii="Arial" w:hAnsi="Arial" w:cs="Arial"/>
        </w:rPr>
        <w:t xml:space="preserve">Understand how research sites dealt with recruitment to two large </w:t>
      </w:r>
      <w:r w:rsidR="00A62BDD" w:rsidRPr="0010613B">
        <w:rPr>
          <w:rFonts w:ascii="Arial" w:hAnsi="Arial" w:cs="Arial"/>
        </w:rPr>
        <w:t xml:space="preserve">NIHR </w:t>
      </w:r>
      <w:r w:rsidRPr="0010613B">
        <w:rPr>
          <w:rFonts w:ascii="Arial" w:hAnsi="Arial" w:cs="Arial"/>
        </w:rPr>
        <w:t>randomised trials utilising similar populations</w:t>
      </w:r>
      <w:r w:rsidR="00A62BDD" w:rsidRPr="0010613B">
        <w:rPr>
          <w:rFonts w:ascii="Arial" w:hAnsi="Arial" w:cs="Arial"/>
        </w:rPr>
        <w:t xml:space="preserve"> as well as other trials locally (E-Freeze &amp; Endometrial Scratch)</w:t>
      </w:r>
      <w:r w:rsidRPr="0010613B">
        <w:rPr>
          <w:rFonts w:ascii="Arial" w:hAnsi="Arial" w:cs="Arial"/>
        </w:rPr>
        <w:t>, and to seek participant’s views on this;</w:t>
      </w:r>
    </w:p>
    <w:p w14:paraId="77DF67D5" w14:textId="77777777" w:rsidR="00712362" w:rsidRPr="0010613B" w:rsidRDefault="00712362" w:rsidP="0010613B">
      <w:pPr>
        <w:pStyle w:val="ListParagraph"/>
        <w:numPr>
          <w:ilvl w:val="0"/>
          <w:numId w:val="24"/>
        </w:numPr>
        <w:spacing w:line="360" w:lineRule="auto"/>
        <w:rPr>
          <w:rFonts w:ascii="Arial" w:eastAsia="Calibri" w:hAnsi="Arial" w:cs="Arial"/>
          <w:lang w:eastAsia="zh-CN"/>
        </w:rPr>
      </w:pPr>
      <w:r w:rsidRPr="0010613B">
        <w:rPr>
          <w:rFonts w:ascii="Arial" w:hAnsi="Arial" w:cs="Arial"/>
        </w:rPr>
        <w:lastRenderedPageBreak/>
        <w:t>Seek feedback from participants regarding the use of electronic data collection methods (text messages and online questionnaires).</w:t>
      </w:r>
    </w:p>
    <w:p w14:paraId="509F58C1" w14:textId="77777777" w:rsidR="00712362" w:rsidRPr="0010613B" w:rsidRDefault="00712362" w:rsidP="0010613B">
      <w:pPr>
        <w:spacing w:line="360" w:lineRule="auto"/>
        <w:rPr>
          <w:rFonts w:cs="Arial"/>
          <w:highlight w:val="lightGray"/>
        </w:rPr>
      </w:pPr>
    </w:p>
    <w:p w14:paraId="0C1CC00E" w14:textId="77777777" w:rsidR="00712362" w:rsidRPr="0010613B" w:rsidRDefault="00712362" w:rsidP="0010613B">
      <w:pPr>
        <w:spacing w:line="360" w:lineRule="auto"/>
        <w:rPr>
          <w:rFonts w:cs="Arial"/>
        </w:rPr>
      </w:pPr>
      <w:r w:rsidRPr="0010613B">
        <w:rPr>
          <w:rFonts w:cs="Arial"/>
        </w:rPr>
        <w:t>The qualitative sub study will aim to answer the following research questions:</w:t>
      </w:r>
    </w:p>
    <w:p w14:paraId="460087B1" w14:textId="3408CB51" w:rsidR="00712362" w:rsidRDefault="00712362" w:rsidP="0010613B">
      <w:pPr>
        <w:pStyle w:val="ListParagraph"/>
        <w:numPr>
          <w:ilvl w:val="0"/>
          <w:numId w:val="25"/>
        </w:numPr>
        <w:spacing w:line="360" w:lineRule="auto"/>
        <w:rPr>
          <w:rFonts w:ascii="Arial" w:hAnsi="Arial" w:cs="Arial"/>
        </w:rPr>
      </w:pPr>
      <w:r w:rsidRPr="0010613B">
        <w:rPr>
          <w:rFonts w:ascii="Arial" w:hAnsi="Arial" w:cs="Arial"/>
        </w:rPr>
        <w:t xml:space="preserve">What </w:t>
      </w:r>
      <w:r w:rsidR="00CC5A1A" w:rsidRPr="0010613B">
        <w:rPr>
          <w:rFonts w:ascii="Arial" w:hAnsi="Arial" w:cs="Arial"/>
        </w:rPr>
        <w:t>were</w:t>
      </w:r>
      <w:r w:rsidRPr="0010613B">
        <w:rPr>
          <w:rFonts w:ascii="Arial" w:hAnsi="Arial" w:cs="Arial"/>
        </w:rPr>
        <w:t xml:space="preserve"> the reason</w:t>
      </w:r>
      <w:r w:rsidR="00CC5A1A" w:rsidRPr="0010613B">
        <w:rPr>
          <w:rFonts w:ascii="Arial" w:hAnsi="Arial" w:cs="Arial"/>
        </w:rPr>
        <w:t>s</w:t>
      </w:r>
      <w:r w:rsidRPr="0010613B">
        <w:rPr>
          <w:rFonts w:ascii="Arial" w:hAnsi="Arial" w:cs="Arial"/>
        </w:rPr>
        <w:t xml:space="preserve"> for participants withdrawing from the intervention?</w:t>
      </w:r>
    </w:p>
    <w:p w14:paraId="506CB885" w14:textId="5B66FA52" w:rsidR="00BC71C5" w:rsidRPr="007E1D59" w:rsidRDefault="00BC71C5" w:rsidP="00415BBD">
      <w:pPr>
        <w:pStyle w:val="ListParagraph"/>
        <w:numPr>
          <w:ilvl w:val="0"/>
          <w:numId w:val="25"/>
        </w:numPr>
        <w:spacing w:line="360" w:lineRule="auto"/>
        <w:rPr>
          <w:rFonts w:ascii="Arial" w:hAnsi="Arial" w:cs="Arial"/>
        </w:rPr>
      </w:pPr>
      <w:r w:rsidRPr="007E1D59">
        <w:rPr>
          <w:rFonts w:ascii="Arial" w:hAnsi="Arial" w:cs="Arial"/>
        </w:rPr>
        <w:t xml:space="preserve">Of those women who did receive the intervention, what were their thoughts of the procedure and the information they received </w:t>
      </w:r>
      <w:r w:rsidR="00A326B2" w:rsidRPr="007E1D59">
        <w:rPr>
          <w:rFonts w:ascii="Arial" w:hAnsi="Arial" w:cs="Arial"/>
        </w:rPr>
        <w:t>in preparation for</w:t>
      </w:r>
      <w:r w:rsidR="00415BBD">
        <w:rPr>
          <w:rFonts w:ascii="Arial" w:hAnsi="Arial" w:cs="Arial"/>
        </w:rPr>
        <w:t xml:space="preserve"> </w:t>
      </w:r>
      <w:r w:rsidRPr="007E1D59">
        <w:rPr>
          <w:rFonts w:ascii="Arial" w:hAnsi="Arial" w:cs="Arial"/>
        </w:rPr>
        <w:t>the procedure?</w:t>
      </w:r>
    </w:p>
    <w:p w14:paraId="1D626A65" w14:textId="77777777" w:rsidR="00712362" w:rsidRPr="0010613B" w:rsidRDefault="00712362" w:rsidP="0010613B">
      <w:pPr>
        <w:pStyle w:val="ListParagraph"/>
        <w:numPr>
          <w:ilvl w:val="0"/>
          <w:numId w:val="25"/>
        </w:numPr>
        <w:spacing w:line="360" w:lineRule="auto"/>
        <w:rPr>
          <w:rFonts w:ascii="Arial" w:hAnsi="Arial" w:cs="Arial"/>
          <w:b/>
        </w:rPr>
      </w:pPr>
      <w:r w:rsidRPr="0010613B">
        <w:rPr>
          <w:rFonts w:ascii="Arial" w:hAnsi="Arial" w:cs="Arial"/>
        </w:rPr>
        <w:t>What were recruited trial participant’s and research site staff’s perceptions of the recruitment process and how did research sites deal with recruiting to two large randomised trials</w:t>
      </w:r>
      <w:r w:rsidR="00CC5A1A" w:rsidRPr="0010613B">
        <w:rPr>
          <w:rFonts w:ascii="Arial" w:hAnsi="Arial" w:cs="Arial"/>
        </w:rPr>
        <w:t>; How can the recruitment process be improved in future trials?</w:t>
      </w:r>
    </w:p>
    <w:p w14:paraId="6398570B" w14:textId="77777777" w:rsidR="00712362" w:rsidRPr="0010613B" w:rsidRDefault="00712362" w:rsidP="0010613B">
      <w:pPr>
        <w:pStyle w:val="ListParagraph"/>
        <w:numPr>
          <w:ilvl w:val="0"/>
          <w:numId w:val="25"/>
        </w:numPr>
        <w:spacing w:line="360" w:lineRule="auto"/>
        <w:rPr>
          <w:rFonts w:ascii="Arial" w:hAnsi="Arial" w:cs="Arial"/>
          <w:b/>
        </w:rPr>
      </w:pPr>
      <w:r w:rsidRPr="0010613B">
        <w:rPr>
          <w:rFonts w:ascii="Arial" w:hAnsi="Arial" w:cs="Arial"/>
        </w:rPr>
        <w:t xml:space="preserve">What were recruited participant’s perceptions of the data collection tools used during the trial, specifically, text messages to collect pain and electronic questionnaires? </w:t>
      </w:r>
    </w:p>
    <w:p w14:paraId="66501D3B" w14:textId="77777777" w:rsidR="00712362" w:rsidRPr="00C8448F" w:rsidRDefault="00712362" w:rsidP="0010613B">
      <w:pPr>
        <w:pStyle w:val="Heading2"/>
        <w:spacing w:line="360" w:lineRule="auto"/>
      </w:pPr>
      <w:r w:rsidRPr="00C8448F">
        <w:t>Study design</w:t>
      </w:r>
    </w:p>
    <w:p w14:paraId="2A7E5147" w14:textId="6CDBAAB4" w:rsidR="00712362" w:rsidRDefault="00712362" w:rsidP="0010613B">
      <w:pPr>
        <w:spacing w:line="360" w:lineRule="auto"/>
        <w:rPr>
          <w:rFonts w:eastAsia="Calibri" w:cs="Arial"/>
        </w:rPr>
      </w:pPr>
      <w:r w:rsidRPr="00511CFC">
        <w:rPr>
          <w:rFonts w:eastAsia="Calibri" w:cs="Arial"/>
        </w:rPr>
        <w:t>In this study, i</w:t>
      </w:r>
      <w:r>
        <w:rPr>
          <w:rFonts w:eastAsia="Calibri" w:cs="Arial"/>
        </w:rPr>
        <w:t>nterviews, informed by topic guides</w:t>
      </w:r>
      <w:r w:rsidR="00575DF0">
        <w:rPr>
          <w:rFonts w:eastAsia="Calibri" w:cs="Arial"/>
        </w:rPr>
        <w:t xml:space="preserve"> </w:t>
      </w:r>
      <w:r w:rsidR="00575DF0" w:rsidRPr="0010613B">
        <w:rPr>
          <w:rFonts w:eastAsia="Calibri" w:cs="Arial"/>
          <w:i/>
        </w:rPr>
        <w:t>(documents: Staff Topic Guide, Participant Topic Guide)</w:t>
      </w:r>
      <w:r>
        <w:rPr>
          <w:rFonts w:eastAsia="Calibri" w:cs="Arial"/>
        </w:rPr>
        <w:t xml:space="preserve">, will be </w:t>
      </w:r>
      <w:r w:rsidRPr="00511CFC">
        <w:rPr>
          <w:rFonts w:eastAsia="Calibri" w:cs="Arial"/>
        </w:rPr>
        <w:t>used to enable the discussion to stay relevant to the study aims, while allowing participants</w:t>
      </w:r>
      <w:r>
        <w:rPr>
          <w:rFonts w:eastAsia="Calibri" w:cs="Arial"/>
        </w:rPr>
        <w:t xml:space="preserve"> (patients and staff)</w:t>
      </w:r>
      <w:r w:rsidRPr="00511CFC">
        <w:rPr>
          <w:rFonts w:eastAsia="Calibri" w:cs="Arial"/>
        </w:rPr>
        <w:t xml:space="preserve"> to raise and dis</w:t>
      </w:r>
      <w:r>
        <w:rPr>
          <w:rFonts w:eastAsia="Calibri" w:cs="Arial"/>
        </w:rPr>
        <w:t>cuss issues which they perceive</w:t>
      </w:r>
      <w:r w:rsidRPr="00511CFC">
        <w:rPr>
          <w:rFonts w:eastAsia="Calibri" w:cs="Arial"/>
        </w:rPr>
        <w:t xml:space="preserve"> as salient, including those unforeseen at the study’s outset. </w:t>
      </w:r>
      <w:r w:rsidR="000E0273">
        <w:rPr>
          <w:rFonts w:eastAsia="Calibri" w:cs="Arial"/>
        </w:rPr>
        <w:t>Two sets of interviews (with separate topic guides) will be undertake</w:t>
      </w:r>
      <w:r w:rsidR="009D32C9">
        <w:rPr>
          <w:rFonts w:eastAsia="Calibri" w:cs="Arial"/>
        </w:rPr>
        <w:t>n</w:t>
      </w:r>
      <w:r w:rsidR="000E0273">
        <w:rPr>
          <w:rFonts w:eastAsia="Calibri" w:cs="Arial"/>
        </w:rPr>
        <w:t xml:space="preserve"> – those with trial participants, and those with trial research staff.</w:t>
      </w:r>
      <w:r>
        <w:rPr>
          <w:rFonts w:eastAsia="Calibri" w:cs="Arial"/>
        </w:rPr>
        <w:t xml:space="preserve"> Data analysis will commence as soon as data collection begins</w:t>
      </w:r>
      <w:r w:rsidRPr="00511CFC">
        <w:rPr>
          <w:rFonts w:eastAsia="Calibri" w:cs="Arial"/>
        </w:rPr>
        <w:t xml:space="preserve"> in line with the principles of </w:t>
      </w:r>
      <w:r w:rsidR="00A411D5">
        <w:rPr>
          <w:rFonts w:eastAsia="Calibri" w:cs="Arial"/>
        </w:rPr>
        <w:t>Grounded Theory</w:t>
      </w:r>
      <w:r w:rsidR="001023B3">
        <w:rPr>
          <w:rFonts w:eastAsia="Calibri" w:cs="Arial"/>
        </w:rPr>
        <w:t xml:space="preserve"> </w:t>
      </w:r>
      <w:r w:rsidR="001023B3">
        <w:rPr>
          <w:rFonts w:eastAsia="Calibri" w:cs="Arial"/>
        </w:rPr>
        <w:fldChar w:fldCharType="begin" w:fldLock="1"/>
      </w:r>
      <w:r w:rsidR="00FA71D0">
        <w:rPr>
          <w:rFonts w:eastAsia="Calibri" w:cs="Arial"/>
        </w:rPr>
        <w:instrText>ADDIN CSL_CITATION {"citationItems":[{"id":"ITEM-1","itemData":{"author":[{"dropping-particle":"","family":"Glaser","given":"B","non-dropping-particle":"","parse-names":false,"suffix":""},{"dropping-particle":"","family":"Strauss","given":"A","non-dropping-particle":"","parse-names":false,"suffix":""}],"id":"ITEM-1","issued":{"date-parts":[["1967"]]},"publisher":"Aldin","publisher-place":"Chicago","title":"The discovery grounded theory: strategies for qualitative inquiry","type":"book"},"uris":["http://www.mendeley.com/documents/?uuid=a6734f17-9404-43f6-9302-7a20a93fc82a"]}],"mendeley":{"formattedCitation":"[21]","plainTextFormattedCitation":"[21]","previouslyFormattedCitation":"[20]"},"properties":{"noteIndex":0},"schema":"https://github.com/citation-style-language/schema/raw/master/csl-citation.json"}</w:instrText>
      </w:r>
      <w:r w:rsidR="001023B3">
        <w:rPr>
          <w:rFonts w:eastAsia="Calibri" w:cs="Arial"/>
        </w:rPr>
        <w:fldChar w:fldCharType="separate"/>
      </w:r>
      <w:r w:rsidR="00FA71D0" w:rsidRPr="00FA71D0">
        <w:rPr>
          <w:rFonts w:eastAsia="Calibri" w:cs="Arial"/>
          <w:noProof/>
        </w:rPr>
        <w:t>[21]</w:t>
      </w:r>
      <w:r w:rsidR="001023B3">
        <w:rPr>
          <w:rFonts w:eastAsia="Calibri" w:cs="Arial"/>
        </w:rPr>
        <w:fldChar w:fldCharType="end"/>
      </w:r>
      <w:r w:rsidRPr="00511CFC">
        <w:rPr>
          <w:rFonts w:eastAsia="Calibri" w:cs="Arial"/>
        </w:rPr>
        <w:t>.</w:t>
      </w:r>
      <w:r>
        <w:rPr>
          <w:rFonts w:eastAsia="Calibri" w:cs="Arial"/>
        </w:rPr>
        <w:t xml:space="preserve"> Data collection will continue until saturation is achieved; that is until no new findings are identified in new data collected.</w:t>
      </w:r>
    </w:p>
    <w:p w14:paraId="4B00D966" w14:textId="77777777" w:rsidR="00712362" w:rsidRDefault="00712362" w:rsidP="0010613B">
      <w:pPr>
        <w:spacing w:line="360" w:lineRule="auto"/>
        <w:rPr>
          <w:rFonts w:cs="Arial"/>
          <w:b/>
          <w:i/>
        </w:rPr>
      </w:pPr>
    </w:p>
    <w:p w14:paraId="0C613D38" w14:textId="3AAF024B" w:rsidR="00712362" w:rsidRPr="0010613B" w:rsidRDefault="00254958" w:rsidP="0010613B">
      <w:pPr>
        <w:pStyle w:val="Heading3"/>
      </w:pPr>
      <w:r>
        <w:t xml:space="preserve">Patient </w:t>
      </w:r>
      <w:r w:rsidR="00712362" w:rsidRPr="0010613B">
        <w:t>Sampling</w:t>
      </w:r>
    </w:p>
    <w:p w14:paraId="09765235" w14:textId="753427FE" w:rsidR="00A411D5" w:rsidRDefault="00E0628D" w:rsidP="00BC71C5">
      <w:pPr>
        <w:spacing w:line="360" w:lineRule="auto"/>
        <w:rPr>
          <w:rFonts w:cs="Arial"/>
        </w:rPr>
      </w:pPr>
      <w:r>
        <w:rPr>
          <w:rFonts w:cs="Arial"/>
        </w:rPr>
        <w:t xml:space="preserve">Participants will be contacted </w:t>
      </w:r>
      <w:r w:rsidR="00BC71C5">
        <w:rPr>
          <w:rFonts w:cs="Arial"/>
        </w:rPr>
        <w:t xml:space="preserve">to take part in this qualitative study </w:t>
      </w:r>
      <w:r>
        <w:rPr>
          <w:rFonts w:cs="Arial"/>
        </w:rPr>
        <w:t xml:space="preserve">if they have stated </w:t>
      </w:r>
      <w:r w:rsidR="00BC71C5">
        <w:rPr>
          <w:rFonts w:cs="Arial"/>
        </w:rPr>
        <w:t xml:space="preserve">on their initial trial consent form </w:t>
      </w:r>
      <w:r>
        <w:rPr>
          <w:rFonts w:cs="Arial"/>
        </w:rPr>
        <w:t>that they are happy to be contacted regarding future research.</w:t>
      </w:r>
      <w:r w:rsidR="007E1C46">
        <w:rPr>
          <w:rFonts w:cs="Arial"/>
        </w:rPr>
        <w:t xml:space="preserve"> </w:t>
      </w:r>
    </w:p>
    <w:p w14:paraId="1B3C6BF6" w14:textId="77777777" w:rsidR="00E0628D" w:rsidRPr="0031036D" w:rsidRDefault="00E0628D" w:rsidP="0010613B">
      <w:pPr>
        <w:spacing w:line="360" w:lineRule="auto"/>
      </w:pPr>
    </w:p>
    <w:p w14:paraId="78067263" w14:textId="77777777" w:rsidR="00712362" w:rsidRPr="007C65BF" w:rsidRDefault="00712362" w:rsidP="0010613B">
      <w:pPr>
        <w:pStyle w:val="Heading4"/>
        <w:rPr>
          <w:color w:val="auto"/>
        </w:rPr>
      </w:pPr>
      <w:r w:rsidRPr="007C65BF">
        <w:rPr>
          <w:color w:val="auto"/>
        </w:rPr>
        <w:t>Participants withdrawn from the intervention</w:t>
      </w:r>
    </w:p>
    <w:p w14:paraId="2A5F3EBF" w14:textId="27B45751" w:rsidR="00712362" w:rsidRPr="0031036D" w:rsidRDefault="00712362">
      <w:pPr>
        <w:spacing w:line="360" w:lineRule="auto"/>
        <w:rPr>
          <w:rFonts w:cs="Arial"/>
        </w:rPr>
      </w:pPr>
      <w:r w:rsidRPr="0031036D">
        <w:rPr>
          <w:rFonts w:cs="Arial"/>
        </w:rPr>
        <w:t>All participants who have</w:t>
      </w:r>
      <w:r w:rsidR="00EA6088">
        <w:rPr>
          <w:rFonts w:cs="Arial"/>
        </w:rPr>
        <w:t xml:space="preserve"> declined to receive the Endometrial Scratch following randomisation to the intervention arm of the study,</w:t>
      </w:r>
      <w:r w:rsidR="00B047B0" w:rsidRPr="0031036D">
        <w:rPr>
          <w:rFonts w:cs="Arial"/>
        </w:rPr>
        <w:t xml:space="preserve"> </w:t>
      </w:r>
      <w:r w:rsidR="00B047B0" w:rsidRPr="007C65BF">
        <w:rPr>
          <w:rFonts w:cs="Arial"/>
        </w:rPr>
        <w:t>and have given consent to be contacted regarding future research,</w:t>
      </w:r>
      <w:r w:rsidR="00575DF0" w:rsidRPr="0031036D">
        <w:rPr>
          <w:rFonts w:cs="Arial"/>
        </w:rPr>
        <w:t xml:space="preserve"> </w:t>
      </w:r>
      <w:r w:rsidRPr="0031036D">
        <w:rPr>
          <w:rFonts w:cs="Arial"/>
        </w:rPr>
        <w:t xml:space="preserve">will be approached to be interviewed regarding </w:t>
      </w:r>
      <w:r w:rsidRPr="0031036D">
        <w:rPr>
          <w:rFonts w:cs="Arial"/>
        </w:rPr>
        <w:lastRenderedPageBreak/>
        <w:t xml:space="preserve">the reasons for withdrawal </w:t>
      </w:r>
      <w:r w:rsidR="00EA6088">
        <w:rPr>
          <w:rFonts w:cs="Arial"/>
        </w:rPr>
        <w:t xml:space="preserve">from the intervention </w:t>
      </w:r>
      <w:r w:rsidRPr="0031036D">
        <w:rPr>
          <w:rFonts w:cs="Arial"/>
        </w:rPr>
        <w:t>(research aim 1).</w:t>
      </w:r>
      <w:r w:rsidR="000162DE">
        <w:rPr>
          <w:rFonts w:cs="Arial"/>
        </w:rPr>
        <w:t xml:space="preserve"> </w:t>
      </w:r>
      <w:r w:rsidR="0010613B" w:rsidRPr="0031036D">
        <w:rPr>
          <w:rFonts w:cs="Arial"/>
        </w:rPr>
        <w:t>Interviews</w:t>
      </w:r>
      <w:r w:rsidRPr="0031036D">
        <w:rPr>
          <w:rFonts w:cs="Arial"/>
        </w:rPr>
        <w:t xml:space="preserve"> will </w:t>
      </w:r>
      <w:r w:rsidR="0010613B" w:rsidRPr="0031036D">
        <w:rPr>
          <w:rFonts w:cs="Arial"/>
        </w:rPr>
        <w:t>either be undertaken in p</w:t>
      </w:r>
      <w:r w:rsidRPr="0031036D">
        <w:rPr>
          <w:rFonts w:cs="Arial"/>
        </w:rPr>
        <w:t>erson or over the phone</w:t>
      </w:r>
      <w:r w:rsidR="0010613B" w:rsidRPr="0031036D">
        <w:rPr>
          <w:rFonts w:cs="Arial"/>
        </w:rPr>
        <w:t>/via Skype</w:t>
      </w:r>
      <w:r w:rsidRPr="0031036D">
        <w:rPr>
          <w:rFonts w:cs="Arial"/>
        </w:rPr>
        <w:t>. These participants will also be asked questions linked to other research aims</w:t>
      </w:r>
      <w:r w:rsidR="007E1C46" w:rsidRPr="0031036D">
        <w:rPr>
          <w:rFonts w:cs="Arial"/>
        </w:rPr>
        <w:t xml:space="preserve"> (3 and 4)</w:t>
      </w:r>
      <w:r w:rsidRPr="0031036D">
        <w:rPr>
          <w:rFonts w:cs="Arial"/>
        </w:rPr>
        <w:t>.</w:t>
      </w:r>
      <w:r w:rsidR="00494D73" w:rsidRPr="0031036D">
        <w:rPr>
          <w:rFonts w:cs="Arial"/>
        </w:rPr>
        <w:t xml:space="preserve"> </w:t>
      </w:r>
    </w:p>
    <w:p w14:paraId="302033FA" w14:textId="77777777" w:rsidR="007E1C46" w:rsidRPr="0031036D" w:rsidRDefault="007E1C46" w:rsidP="0010613B">
      <w:pPr>
        <w:spacing w:line="360" w:lineRule="auto"/>
        <w:rPr>
          <w:rFonts w:cs="Arial"/>
        </w:rPr>
      </w:pPr>
    </w:p>
    <w:p w14:paraId="23A9D167" w14:textId="4C86805D" w:rsidR="007E1C46" w:rsidRPr="0031036D" w:rsidRDefault="00712362" w:rsidP="007C65BF">
      <w:pPr>
        <w:pStyle w:val="Heading4"/>
      </w:pPr>
      <w:r w:rsidRPr="007C65BF">
        <w:rPr>
          <w:color w:val="auto"/>
        </w:rPr>
        <w:t>Other trial participants</w:t>
      </w:r>
    </w:p>
    <w:p w14:paraId="3CF22097" w14:textId="73D16A40" w:rsidR="00712362" w:rsidRPr="0031036D" w:rsidRDefault="00AA0C24" w:rsidP="00E11183">
      <w:pPr>
        <w:spacing w:line="360" w:lineRule="auto"/>
        <w:rPr>
          <w:rFonts w:cs="Arial"/>
        </w:rPr>
      </w:pPr>
      <w:r w:rsidRPr="0031036D">
        <w:rPr>
          <w:rFonts w:cs="Arial"/>
        </w:rPr>
        <w:t>Additional</w:t>
      </w:r>
      <w:r w:rsidR="00712362" w:rsidRPr="0031036D">
        <w:rPr>
          <w:rFonts w:cs="Arial"/>
        </w:rPr>
        <w:t xml:space="preserve"> participant</w:t>
      </w:r>
      <w:r w:rsidRPr="0031036D">
        <w:rPr>
          <w:rFonts w:cs="Arial"/>
        </w:rPr>
        <w:t>s will be recruited</w:t>
      </w:r>
      <w:r w:rsidR="00712362" w:rsidRPr="0031036D">
        <w:rPr>
          <w:rFonts w:cs="Arial"/>
        </w:rPr>
        <w:t xml:space="preserve"> </w:t>
      </w:r>
      <w:r w:rsidRPr="0031036D">
        <w:rPr>
          <w:rFonts w:cs="Arial"/>
        </w:rPr>
        <w:t xml:space="preserve">to answer research </w:t>
      </w:r>
      <w:r w:rsidR="007E1C46" w:rsidRPr="0031036D">
        <w:rPr>
          <w:rFonts w:cs="Arial"/>
        </w:rPr>
        <w:t>aims 2, 3 and</w:t>
      </w:r>
      <w:r w:rsidRPr="0031036D">
        <w:rPr>
          <w:rFonts w:cs="Arial"/>
        </w:rPr>
        <w:t xml:space="preserve"> 4</w:t>
      </w:r>
      <w:r w:rsidR="00712362" w:rsidRPr="0031036D">
        <w:rPr>
          <w:rFonts w:cs="Arial"/>
        </w:rPr>
        <w:t xml:space="preserve">. </w:t>
      </w:r>
      <w:r w:rsidR="007E1C46" w:rsidRPr="0031036D">
        <w:rPr>
          <w:rFonts w:cs="Arial"/>
        </w:rPr>
        <w:t xml:space="preserve"> </w:t>
      </w:r>
      <w:r w:rsidR="00712362" w:rsidRPr="0031036D">
        <w:rPr>
          <w:rFonts w:cs="Arial"/>
        </w:rPr>
        <w:t>Purpos</w:t>
      </w:r>
      <w:r w:rsidR="00A411D5" w:rsidRPr="0031036D">
        <w:rPr>
          <w:rFonts w:cs="Arial"/>
        </w:rPr>
        <w:t>ive</w:t>
      </w:r>
      <w:r w:rsidR="00712362" w:rsidRPr="0031036D">
        <w:rPr>
          <w:rFonts w:cs="Arial"/>
        </w:rPr>
        <w:t xml:space="preserve"> sampling will be undertaken to approach participants with a range of characteristics, including</w:t>
      </w:r>
      <w:r w:rsidR="00254958" w:rsidRPr="0031036D">
        <w:rPr>
          <w:rFonts w:cs="Arial"/>
        </w:rPr>
        <w:t>; recruiting centre (including private/NHS funded centre, centres recruiting to both Endometrial Scratch and E-Freeze trials),</w:t>
      </w:r>
      <w:r w:rsidR="00712362" w:rsidRPr="0031036D">
        <w:rPr>
          <w:rFonts w:cs="Arial"/>
        </w:rPr>
        <w:t xml:space="preserve"> randomisation outcome (intervention/control), age, length of infertility</w:t>
      </w:r>
      <w:r w:rsidR="007E1C46" w:rsidRPr="0031036D">
        <w:rPr>
          <w:rFonts w:cs="Arial"/>
        </w:rPr>
        <w:t xml:space="preserve"> and pregnancy</w:t>
      </w:r>
      <w:r w:rsidR="00EA1D64" w:rsidRPr="0031036D">
        <w:rPr>
          <w:rFonts w:cs="Arial"/>
        </w:rPr>
        <w:t>/live birth</w:t>
      </w:r>
      <w:r w:rsidR="007E1C46" w:rsidRPr="0031036D">
        <w:rPr>
          <w:rFonts w:cs="Arial"/>
        </w:rPr>
        <w:t xml:space="preserve"> status (live birth occurred, or no pregnancy achieved)</w:t>
      </w:r>
      <w:r w:rsidR="00712362" w:rsidRPr="0031036D">
        <w:rPr>
          <w:rFonts w:cs="Arial"/>
        </w:rPr>
        <w:t xml:space="preserve">. </w:t>
      </w:r>
      <w:r w:rsidR="004C1D8E" w:rsidRPr="0031036D">
        <w:rPr>
          <w:rFonts w:cs="Arial"/>
        </w:rPr>
        <w:t>Both intervention and control participants will be recruited</w:t>
      </w:r>
      <w:r w:rsidR="00EA1D64" w:rsidRPr="0031036D">
        <w:rPr>
          <w:rFonts w:cs="Arial"/>
        </w:rPr>
        <w:t xml:space="preserve"> (but only intervention participants will be recruited to answer aim 2)</w:t>
      </w:r>
      <w:r w:rsidR="004C1D8E" w:rsidRPr="0031036D">
        <w:rPr>
          <w:rFonts w:cs="Arial"/>
        </w:rPr>
        <w:t>, as their perspectives of the recruitment process may differ. We anticipate a</w:t>
      </w:r>
      <w:r w:rsidR="00712362" w:rsidRPr="0031036D">
        <w:rPr>
          <w:rFonts w:cs="Arial"/>
        </w:rPr>
        <w:t xml:space="preserve">round </w:t>
      </w:r>
      <w:r w:rsidR="00254958" w:rsidRPr="0031036D">
        <w:rPr>
          <w:rFonts w:cs="Arial"/>
        </w:rPr>
        <w:t>2</w:t>
      </w:r>
      <w:r w:rsidR="00EA1D64" w:rsidRPr="0031036D">
        <w:rPr>
          <w:rFonts w:cs="Arial"/>
        </w:rPr>
        <w:t>5</w:t>
      </w:r>
      <w:r w:rsidR="00712362" w:rsidRPr="0031036D">
        <w:rPr>
          <w:rFonts w:cs="Arial"/>
        </w:rPr>
        <w:t xml:space="preserve"> </w:t>
      </w:r>
      <w:r w:rsidR="00E11183" w:rsidRPr="0031036D">
        <w:rPr>
          <w:rFonts w:cs="Arial"/>
        </w:rPr>
        <w:t>participants will be recruited</w:t>
      </w:r>
      <w:r w:rsidR="00712362" w:rsidRPr="0031036D">
        <w:rPr>
          <w:rFonts w:cs="Arial"/>
        </w:rPr>
        <w:t xml:space="preserve"> </w:t>
      </w:r>
      <w:r w:rsidR="00254958" w:rsidRPr="0031036D">
        <w:rPr>
          <w:rFonts w:cs="Arial"/>
        </w:rPr>
        <w:t>in total</w:t>
      </w:r>
      <w:r w:rsidR="00712362" w:rsidRPr="0031036D">
        <w:rPr>
          <w:rFonts w:cs="Arial"/>
        </w:rPr>
        <w:t xml:space="preserve">. </w:t>
      </w:r>
    </w:p>
    <w:p w14:paraId="2FD902DE" w14:textId="77777777" w:rsidR="00A73D33" w:rsidRPr="0031036D" w:rsidRDefault="00A73D33" w:rsidP="0010613B">
      <w:pPr>
        <w:spacing w:line="360" w:lineRule="auto"/>
        <w:rPr>
          <w:rFonts w:cs="Arial"/>
        </w:rPr>
      </w:pPr>
    </w:p>
    <w:p w14:paraId="334FD976" w14:textId="77777777" w:rsidR="00712362" w:rsidRPr="0031036D" w:rsidRDefault="00712362" w:rsidP="0010613B">
      <w:pPr>
        <w:pStyle w:val="Heading3"/>
      </w:pPr>
      <w:r w:rsidRPr="0031036D">
        <w:t>Recruitment</w:t>
      </w:r>
      <w:r w:rsidR="004C1D8E" w:rsidRPr="0031036D">
        <w:t xml:space="preserve"> and data collection</w:t>
      </w:r>
    </w:p>
    <w:p w14:paraId="19566367" w14:textId="77777777" w:rsidR="00712362" w:rsidRPr="007C65BF" w:rsidRDefault="00712362" w:rsidP="0010613B">
      <w:pPr>
        <w:pStyle w:val="Heading4"/>
        <w:rPr>
          <w:color w:val="auto"/>
        </w:rPr>
      </w:pPr>
      <w:r w:rsidRPr="007C65BF">
        <w:rPr>
          <w:color w:val="auto"/>
        </w:rPr>
        <w:t>Participant recruitment</w:t>
      </w:r>
    </w:p>
    <w:p w14:paraId="3A0D81C2" w14:textId="5EF743A1" w:rsidR="00900154" w:rsidRDefault="00712362" w:rsidP="00C0464F">
      <w:pPr>
        <w:spacing w:line="360" w:lineRule="auto"/>
        <w:rPr>
          <w:rFonts w:cs="Arial"/>
        </w:rPr>
      </w:pPr>
      <w:r w:rsidRPr="0031036D">
        <w:rPr>
          <w:rFonts w:cs="Arial"/>
        </w:rPr>
        <w:t xml:space="preserve">In order to approach individuals, potential participants will be identified by the coordinating centre (Sheffield CTRU). The </w:t>
      </w:r>
      <w:r w:rsidR="00FE3C2A" w:rsidRPr="0031036D">
        <w:rPr>
          <w:rFonts w:cs="Arial"/>
        </w:rPr>
        <w:t>Lead</w:t>
      </w:r>
      <w:r w:rsidRPr="0031036D">
        <w:rPr>
          <w:rFonts w:cs="Arial"/>
        </w:rPr>
        <w:t xml:space="preserve"> Research Nurse</w:t>
      </w:r>
      <w:r w:rsidR="00CB3D7D" w:rsidRPr="0031036D">
        <w:rPr>
          <w:rFonts w:cs="Arial"/>
        </w:rPr>
        <w:t xml:space="preserve"> or CTRU</w:t>
      </w:r>
      <w:r w:rsidRPr="0031036D">
        <w:rPr>
          <w:rFonts w:cs="Arial"/>
        </w:rPr>
        <w:t xml:space="preserve"> will contact the participant to </w:t>
      </w:r>
      <w:r w:rsidR="00FE3C2A" w:rsidRPr="0031036D">
        <w:rPr>
          <w:rFonts w:cs="Arial"/>
        </w:rPr>
        <w:t>ask</w:t>
      </w:r>
      <w:r w:rsidRPr="0031036D">
        <w:rPr>
          <w:rFonts w:cs="Arial"/>
        </w:rPr>
        <w:t xml:space="preserve"> about </w:t>
      </w:r>
      <w:r w:rsidR="00984795" w:rsidRPr="0031036D">
        <w:rPr>
          <w:rFonts w:cs="Arial"/>
        </w:rPr>
        <w:t>their</w:t>
      </w:r>
      <w:r w:rsidRPr="0031036D">
        <w:rPr>
          <w:rFonts w:cs="Arial"/>
        </w:rPr>
        <w:t xml:space="preserve"> interest in taking part in the study.</w:t>
      </w:r>
      <w:r w:rsidR="00237A07" w:rsidRPr="0031036D">
        <w:rPr>
          <w:rFonts w:cs="Arial"/>
        </w:rPr>
        <w:t xml:space="preserve"> This</w:t>
      </w:r>
      <w:r w:rsidR="000E0273" w:rsidRPr="0031036D">
        <w:rPr>
          <w:rFonts w:cs="Arial"/>
        </w:rPr>
        <w:t xml:space="preserve"> </w:t>
      </w:r>
      <w:r w:rsidR="00237A07" w:rsidRPr="0031036D">
        <w:rPr>
          <w:rFonts w:cs="Arial"/>
        </w:rPr>
        <w:t>i</w:t>
      </w:r>
      <w:r w:rsidR="000E0273" w:rsidRPr="0031036D">
        <w:rPr>
          <w:rFonts w:cs="Arial"/>
        </w:rPr>
        <w:t>nitial contact will take place via letter or email</w:t>
      </w:r>
      <w:r w:rsidR="001E48BD" w:rsidRPr="0031036D">
        <w:rPr>
          <w:rFonts w:cs="Arial"/>
        </w:rPr>
        <w:t xml:space="preserve"> (</w:t>
      </w:r>
      <w:r w:rsidR="009C10F5" w:rsidRPr="0031036D">
        <w:rPr>
          <w:rFonts w:cs="Arial"/>
          <w:i/>
        </w:rPr>
        <w:t xml:space="preserve">document: Participant </w:t>
      </w:r>
      <w:r w:rsidR="0010613B" w:rsidRPr="0031036D">
        <w:rPr>
          <w:rFonts w:cs="Arial"/>
          <w:i/>
        </w:rPr>
        <w:t xml:space="preserve">First </w:t>
      </w:r>
      <w:r w:rsidR="009C10F5" w:rsidRPr="0031036D">
        <w:rPr>
          <w:rFonts w:cs="Arial"/>
          <w:i/>
        </w:rPr>
        <w:t>Contact Letter</w:t>
      </w:r>
      <w:r w:rsidR="00894C2B" w:rsidRPr="0031036D">
        <w:rPr>
          <w:rFonts w:cs="Arial"/>
          <w:i/>
        </w:rPr>
        <w:t xml:space="preserve"> or</w:t>
      </w:r>
      <w:r w:rsidR="00087D80" w:rsidRPr="0031036D">
        <w:rPr>
          <w:rFonts w:cs="Arial"/>
          <w:i/>
        </w:rPr>
        <w:t xml:space="preserve"> Email</w:t>
      </w:r>
      <w:r w:rsidR="009C10F5" w:rsidRPr="0031036D">
        <w:rPr>
          <w:rFonts w:cs="Arial"/>
        </w:rPr>
        <w:t>)</w:t>
      </w:r>
      <w:r w:rsidR="000E0273" w:rsidRPr="0031036D">
        <w:rPr>
          <w:rFonts w:cs="Arial"/>
        </w:rPr>
        <w:t>.</w:t>
      </w:r>
      <w:r w:rsidR="003E0FAA" w:rsidRPr="0031036D">
        <w:rPr>
          <w:rFonts w:cs="Arial"/>
        </w:rPr>
        <w:t xml:space="preserve"> </w:t>
      </w:r>
      <w:r w:rsidR="00237A07" w:rsidRPr="0031036D">
        <w:rPr>
          <w:rFonts w:cs="Arial"/>
        </w:rPr>
        <w:t>The initial letter or email will include the Participant Information Sheet (</w:t>
      </w:r>
      <w:r w:rsidR="00237A07" w:rsidRPr="0031036D">
        <w:rPr>
          <w:rFonts w:cs="Arial"/>
          <w:i/>
          <w:iCs/>
        </w:rPr>
        <w:t xml:space="preserve">document: Participant Information Sheet) </w:t>
      </w:r>
      <w:r w:rsidR="00237A07" w:rsidRPr="0031036D">
        <w:rPr>
          <w:rFonts w:cs="Arial"/>
        </w:rPr>
        <w:t>and consent form (</w:t>
      </w:r>
      <w:r w:rsidR="00237A07" w:rsidRPr="0031036D">
        <w:rPr>
          <w:rFonts w:cs="Arial"/>
          <w:i/>
          <w:iCs/>
        </w:rPr>
        <w:t xml:space="preserve">document: Participant Interview </w:t>
      </w:r>
      <w:r w:rsidR="009F3C8B">
        <w:rPr>
          <w:rFonts w:cs="Arial"/>
          <w:i/>
          <w:iCs/>
        </w:rPr>
        <w:t xml:space="preserve">Postal </w:t>
      </w:r>
      <w:r w:rsidR="00237A07" w:rsidRPr="0031036D">
        <w:rPr>
          <w:rFonts w:cs="Arial"/>
          <w:i/>
          <w:iCs/>
        </w:rPr>
        <w:t>Consent</w:t>
      </w:r>
      <w:r w:rsidR="009F3C8B">
        <w:rPr>
          <w:rFonts w:cs="Arial"/>
          <w:i/>
          <w:iCs/>
        </w:rPr>
        <w:t>/Participant Interview Audio Consent/Participant In Person Interview Consent</w:t>
      </w:r>
      <w:r w:rsidR="00237A07" w:rsidRPr="0031036D">
        <w:rPr>
          <w:rFonts w:cs="Arial"/>
          <w:i/>
          <w:iCs/>
        </w:rPr>
        <w:t>)</w:t>
      </w:r>
      <w:r w:rsidR="00060B83" w:rsidRPr="0031036D">
        <w:rPr>
          <w:rFonts w:cs="Arial"/>
        </w:rPr>
        <w:t>. Participants</w:t>
      </w:r>
      <w:r w:rsidR="000162DE">
        <w:rPr>
          <w:rFonts w:cs="Arial"/>
        </w:rPr>
        <w:t xml:space="preserve">, who have not actively notified the research team that they do not wish to participate, </w:t>
      </w:r>
      <w:r w:rsidR="00060B83" w:rsidRPr="0031036D">
        <w:rPr>
          <w:rFonts w:cs="Arial"/>
        </w:rPr>
        <w:t>will be contacted via telephone or email by Lead Research Nurse or CTRU approximately one week following the receipt of the letter or email to ask if they have any questions about the study information and if they are willing to participate.</w:t>
      </w:r>
      <w:r w:rsidR="00900154">
        <w:rPr>
          <w:rFonts w:cs="Arial"/>
        </w:rPr>
        <w:t xml:space="preserve"> </w:t>
      </w:r>
      <w:r w:rsidR="00C97BF9">
        <w:rPr>
          <w:rFonts w:cs="Arial"/>
        </w:rPr>
        <w:t>A follow up letter (document: Follow up Letter) may be sent to the participant</w:t>
      </w:r>
      <w:r w:rsidR="00A8663F">
        <w:rPr>
          <w:rFonts w:cs="Arial"/>
        </w:rPr>
        <w:t xml:space="preserve"> if no contact has been received</w:t>
      </w:r>
      <w:r w:rsidR="00C97BF9">
        <w:rPr>
          <w:rFonts w:cs="Arial"/>
        </w:rPr>
        <w:t xml:space="preserve">. </w:t>
      </w:r>
      <w:r w:rsidR="00900154">
        <w:rPr>
          <w:rFonts w:cs="Arial"/>
        </w:rPr>
        <w:t>Any participants who have notified the research team that they do not wish to participate, will not receive any further contact.</w:t>
      </w:r>
      <w:r w:rsidR="003D3694" w:rsidRPr="0031036D">
        <w:rPr>
          <w:rFonts w:cs="Arial"/>
        </w:rPr>
        <w:t xml:space="preserve"> </w:t>
      </w:r>
      <w:r w:rsidR="000162DE">
        <w:rPr>
          <w:rFonts w:cs="Arial"/>
        </w:rPr>
        <w:t xml:space="preserve"> For</w:t>
      </w:r>
      <w:r w:rsidR="00900154">
        <w:rPr>
          <w:rFonts w:cs="Arial"/>
        </w:rPr>
        <w:t xml:space="preserve"> </w:t>
      </w:r>
      <w:r w:rsidR="000162DE">
        <w:rPr>
          <w:rFonts w:cs="Arial"/>
        </w:rPr>
        <w:t>participants who</w:t>
      </w:r>
      <w:r w:rsidR="00900154">
        <w:rPr>
          <w:rFonts w:cs="Arial"/>
        </w:rPr>
        <w:t xml:space="preserve"> are uncontactable and have not notified the CTRU of their preferences</w:t>
      </w:r>
      <w:r w:rsidR="00060B83" w:rsidRPr="0031036D">
        <w:rPr>
          <w:rFonts w:cs="Arial"/>
        </w:rPr>
        <w:t xml:space="preserve"> </w:t>
      </w:r>
      <w:r w:rsidR="003D3694" w:rsidRPr="0031036D">
        <w:rPr>
          <w:rFonts w:cs="Arial"/>
        </w:rPr>
        <w:t>after the initial contact, additional telephone call</w:t>
      </w:r>
      <w:r w:rsidR="00C0464F">
        <w:rPr>
          <w:rFonts w:cs="Arial"/>
        </w:rPr>
        <w:t>s</w:t>
      </w:r>
      <w:r w:rsidR="003D3694" w:rsidRPr="0031036D">
        <w:rPr>
          <w:rFonts w:cs="Arial"/>
        </w:rPr>
        <w:t xml:space="preserve"> </w:t>
      </w:r>
      <w:r w:rsidR="00C0464F">
        <w:rPr>
          <w:rFonts w:cs="Arial"/>
        </w:rPr>
        <w:t>may</w:t>
      </w:r>
      <w:r w:rsidR="003D3694" w:rsidRPr="0031036D">
        <w:rPr>
          <w:rFonts w:cs="Arial"/>
        </w:rPr>
        <w:t xml:space="preserve"> be made by CTRU. </w:t>
      </w:r>
    </w:p>
    <w:p w14:paraId="3C408B44" w14:textId="4E07EE41" w:rsidR="007C65BF" w:rsidRDefault="007C65BF" w:rsidP="007C65BF">
      <w:pPr>
        <w:spacing w:line="360" w:lineRule="auto"/>
        <w:rPr>
          <w:rFonts w:cs="Arial"/>
        </w:rPr>
      </w:pPr>
      <w:r w:rsidRPr="0031036D">
        <w:rPr>
          <w:rFonts w:cs="Arial"/>
        </w:rPr>
        <w:lastRenderedPageBreak/>
        <w:t xml:space="preserve">If interested, the participant will be </w:t>
      </w:r>
      <w:r>
        <w:rPr>
          <w:rFonts w:cs="Arial"/>
        </w:rPr>
        <w:t>asked</w:t>
      </w:r>
      <w:r w:rsidRPr="0031036D">
        <w:rPr>
          <w:rFonts w:cs="Arial"/>
        </w:rPr>
        <w:t xml:space="preserve"> to set up a time and date for the interview, </w:t>
      </w:r>
      <w:r w:rsidRPr="00457089">
        <w:rPr>
          <w:rFonts w:cs="Arial"/>
        </w:rPr>
        <w:t>which will be undertaken either in person or over the telephone/Skype (</w:t>
      </w:r>
      <w:r w:rsidRPr="00457089">
        <w:rPr>
          <w:rFonts w:cs="Arial"/>
          <w:i/>
        </w:rPr>
        <w:t>document: Participant Appointment Letter or Email</w:t>
      </w:r>
      <w:r w:rsidRPr="00457089">
        <w:rPr>
          <w:rFonts w:cs="Arial"/>
        </w:rPr>
        <w:t>).</w:t>
      </w:r>
    </w:p>
    <w:p w14:paraId="22303099" w14:textId="18E5B3C1" w:rsidR="00410F3F" w:rsidRPr="0031036D" w:rsidRDefault="000162DE">
      <w:pPr>
        <w:spacing w:line="360" w:lineRule="auto"/>
        <w:rPr>
          <w:rFonts w:cs="Arial"/>
        </w:rPr>
      </w:pPr>
      <w:r>
        <w:rPr>
          <w:rFonts w:cs="Arial"/>
        </w:rPr>
        <w:t xml:space="preserve">Consent will be sought prior to the interview </w:t>
      </w:r>
      <w:r w:rsidR="00243DB6">
        <w:rPr>
          <w:rFonts w:cs="Arial"/>
        </w:rPr>
        <w:t xml:space="preserve">by telephone or in person </w:t>
      </w:r>
      <w:r>
        <w:rPr>
          <w:rFonts w:cs="Arial"/>
        </w:rPr>
        <w:t>(</w:t>
      </w:r>
      <w:r w:rsidR="00C0464F">
        <w:rPr>
          <w:rFonts w:cs="Arial"/>
        </w:rPr>
        <w:t>c</w:t>
      </w:r>
      <w:r>
        <w:rPr>
          <w:rFonts w:cs="Arial"/>
        </w:rPr>
        <w:t xml:space="preserve">onsent procedure is fully described below). </w:t>
      </w:r>
      <w:r w:rsidR="00410F3F" w:rsidRPr="0031036D">
        <w:rPr>
          <w:rFonts w:cs="Arial"/>
        </w:rPr>
        <w:t xml:space="preserve">If </w:t>
      </w:r>
      <w:r w:rsidR="00243DB6">
        <w:rPr>
          <w:rFonts w:cs="Arial"/>
        </w:rPr>
        <w:t xml:space="preserve">participants prefer </w:t>
      </w:r>
      <w:r w:rsidR="00410F3F" w:rsidRPr="0031036D">
        <w:rPr>
          <w:rFonts w:cs="Arial"/>
        </w:rPr>
        <w:t>face to face</w:t>
      </w:r>
      <w:r w:rsidR="00243DB6">
        <w:rPr>
          <w:rFonts w:cs="Arial"/>
        </w:rPr>
        <w:t xml:space="preserve"> interviews</w:t>
      </w:r>
      <w:r w:rsidR="00410F3F" w:rsidRPr="0031036D">
        <w:rPr>
          <w:rFonts w:cs="Arial"/>
        </w:rPr>
        <w:t xml:space="preserve">, interviews will be undertaken in a venue of the participant’s choice, which may be their home or a neutral venue (but not NHS premises). Interviews will be conducted by the Trial Manager or a Research Assistant with the necessary training. Participants will be provided with </w:t>
      </w:r>
      <w:r w:rsidR="00243DB6">
        <w:rPr>
          <w:rFonts w:cs="Arial"/>
        </w:rPr>
        <w:t xml:space="preserve">blank </w:t>
      </w:r>
      <w:r w:rsidR="00410F3F" w:rsidRPr="0031036D">
        <w:rPr>
          <w:rFonts w:cs="Arial"/>
        </w:rPr>
        <w:t xml:space="preserve">copies of the trial questionnaires and text messages to refer to during the interview (these will be sent via the post if the interview is to be carried out over the telephone). All participants will receive a £20 shopping voucher once the interview has been completed (this will be posted to participants </w:t>
      </w:r>
      <w:r w:rsidR="00583A75" w:rsidRPr="0031036D">
        <w:rPr>
          <w:rFonts w:cs="Arial"/>
        </w:rPr>
        <w:t>for whom the interview is carried out over the telephone</w:t>
      </w:r>
      <w:r w:rsidR="00410F3F" w:rsidRPr="0031036D">
        <w:rPr>
          <w:rFonts w:cs="Arial"/>
        </w:rPr>
        <w:t>) (</w:t>
      </w:r>
      <w:r w:rsidR="00410F3F" w:rsidRPr="0031036D">
        <w:rPr>
          <w:rFonts w:cs="Arial"/>
          <w:i/>
        </w:rPr>
        <w:t>document: Staff and Participant Voucher Letter</w:t>
      </w:r>
      <w:r w:rsidR="00410F3F" w:rsidRPr="0031036D">
        <w:rPr>
          <w:rFonts w:cs="Arial"/>
        </w:rPr>
        <w:t>).</w:t>
      </w:r>
    </w:p>
    <w:p w14:paraId="1D183337" w14:textId="77777777" w:rsidR="00D8306C" w:rsidRPr="0031036D" w:rsidRDefault="00D8306C" w:rsidP="00410F3F">
      <w:pPr>
        <w:spacing w:line="360" w:lineRule="auto"/>
        <w:rPr>
          <w:rFonts w:cs="Arial"/>
        </w:rPr>
      </w:pPr>
    </w:p>
    <w:p w14:paraId="724141A4" w14:textId="57BCC976" w:rsidR="00866D42" w:rsidRPr="007C65BF" w:rsidRDefault="00866D42">
      <w:pPr>
        <w:spacing w:line="360" w:lineRule="auto"/>
        <w:rPr>
          <w:noProof/>
        </w:rPr>
      </w:pPr>
      <w:r w:rsidRPr="0031036D">
        <w:rPr>
          <w:noProof/>
        </w:rPr>
        <w:t xml:space="preserve">If a participant is not contactable, or decides not to participate in the qualitative study, no further contact will be made by any members of the research team regarding the present reasearch aims. </w:t>
      </w:r>
    </w:p>
    <w:p w14:paraId="2DC530AE" w14:textId="77777777" w:rsidR="001F4608" w:rsidRPr="0079158E" w:rsidRDefault="001F4608" w:rsidP="00583A75">
      <w:pPr>
        <w:spacing w:line="360" w:lineRule="auto"/>
        <w:rPr>
          <w:rFonts w:cs="Arial"/>
        </w:rPr>
      </w:pPr>
    </w:p>
    <w:p w14:paraId="00E9478D" w14:textId="77777777" w:rsidR="00712362" w:rsidRPr="0010613B" w:rsidRDefault="00712362" w:rsidP="0010613B">
      <w:pPr>
        <w:pStyle w:val="Heading4"/>
      </w:pPr>
      <w:r w:rsidRPr="0010613B">
        <w:t xml:space="preserve">Staff recruitment </w:t>
      </w:r>
    </w:p>
    <w:p w14:paraId="106A9284" w14:textId="4EEA5B24" w:rsidR="00A73D33" w:rsidRPr="00A64632" w:rsidRDefault="00712362" w:rsidP="00A73D33">
      <w:pPr>
        <w:suppressAutoHyphens/>
        <w:spacing w:line="360" w:lineRule="auto"/>
        <w:rPr>
          <w:rFonts w:eastAsia="Calibri" w:cs="Arial"/>
          <w:lang w:eastAsia="zh-CN"/>
        </w:rPr>
      </w:pPr>
      <w:r w:rsidRPr="00A64632">
        <w:rPr>
          <w:rFonts w:eastAsia="Calibri" w:cs="Arial"/>
          <w:lang w:eastAsia="zh-CN"/>
        </w:rPr>
        <w:t>Staff from all 16 research sites will be approached to parti</w:t>
      </w:r>
      <w:r>
        <w:rPr>
          <w:rFonts w:eastAsia="Calibri" w:cs="Arial"/>
          <w:lang w:eastAsia="zh-CN"/>
        </w:rPr>
        <w:t>cipate in the qualitative study, in order to answer aims 2 and 3.</w:t>
      </w:r>
      <w:r w:rsidRPr="00A64632">
        <w:rPr>
          <w:rFonts w:eastAsia="Calibri" w:cs="Arial"/>
          <w:lang w:eastAsia="zh-CN"/>
        </w:rPr>
        <w:t xml:space="preserve"> T</w:t>
      </w:r>
      <w:r>
        <w:rPr>
          <w:rFonts w:eastAsia="Calibri" w:cs="Arial"/>
          <w:lang w:eastAsia="zh-CN"/>
        </w:rPr>
        <w:t>he</w:t>
      </w:r>
      <w:r w:rsidRPr="00A64632">
        <w:rPr>
          <w:rFonts w:eastAsia="Calibri" w:cs="Arial"/>
          <w:lang w:eastAsia="zh-CN"/>
        </w:rPr>
        <w:t xml:space="preserve"> research staff from each unit (</w:t>
      </w:r>
      <w:r>
        <w:rPr>
          <w:rFonts w:eastAsia="Calibri" w:cs="Arial"/>
          <w:lang w:eastAsia="zh-CN"/>
        </w:rPr>
        <w:t xml:space="preserve">which is likely to consist of </w:t>
      </w:r>
      <w:r w:rsidRPr="00A64632">
        <w:rPr>
          <w:rFonts w:eastAsia="Calibri" w:cs="Arial"/>
          <w:lang w:eastAsia="zh-CN"/>
        </w:rPr>
        <w:t xml:space="preserve">one principle investigator and one </w:t>
      </w:r>
      <w:r>
        <w:rPr>
          <w:rFonts w:eastAsia="Calibri" w:cs="Arial"/>
          <w:lang w:eastAsia="zh-CN"/>
        </w:rPr>
        <w:t xml:space="preserve">or more </w:t>
      </w:r>
      <w:r w:rsidRPr="00A64632">
        <w:rPr>
          <w:rFonts w:eastAsia="Calibri" w:cs="Arial"/>
          <w:lang w:eastAsia="zh-CN"/>
        </w:rPr>
        <w:t>research nurse</w:t>
      </w:r>
      <w:r w:rsidR="00A62BDD">
        <w:rPr>
          <w:rFonts w:eastAsia="Calibri" w:cs="Arial"/>
          <w:lang w:eastAsia="zh-CN"/>
        </w:rPr>
        <w:t>/midwife</w:t>
      </w:r>
      <w:r w:rsidRPr="00A64632">
        <w:rPr>
          <w:rFonts w:eastAsia="Calibri" w:cs="Arial"/>
          <w:lang w:eastAsia="zh-CN"/>
        </w:rPr>
        <w:t>) will be approached to participate. Initial intere</w:t>
      </w:r>
      <w:r w:rsidR="00984795">
        <w:rPr>
          <w:rFonts w:eastAsia="Calibri" w:cs="Arial"/>
          <w:lang w:eastAsia="zh-CN"/>
        </w:rPr>
        <w:t xml:space="preserve">st will be sought by email or </w:t>
      </w:r>
      <w:r w:rsidRPr="00A64632">
        <w:rPr>
          <w:rFonts w:eastAsia="Calibri" w:cs="Arial"/>
          <w:lang w:eastAsia="zh-CN"/>
        </w:rPr>
        <w:t>telephone</w:t>
      </w:r>
      <w:r w:rsidR="001E48BD">
        <w:rPr>
          <w:rFonts w:eastAsia="Calibri" w:cs="Arial"/>
          <w:lang w:eastAsia="zh-CN"/>
        </w:rPr>
        <w:t xml:space="preserve"> </w:t>
      </w:r>
      <w:r w:rsidR="001E48BD" w:rsidRPr="00B932AA">
        <w:rPr>
          <w:rFonts w:eastAsia="Calibri" w:cs="Arial"/>
          <w:i/>
          <w:lang w:eastAsia="zh-CN"/>
        </w:rPr>
        <w:t>(document: Staff Introductory Email)</w:t>
      </w:r>
      <w:r w:rsidR="00984795" w:rsidRPr="00B932AA">
        <w:rPr>
          <w:rFonts w:eastAsia="Calibri" w:cs="Arial"/>
          <w:i/>
          <w:lang w:eastAsia="zh-CN"/>
        </w:rPr>
        <w:t>.</w:t>
      </w:r>
      <w:r w:rsidR="00984795">
        <w:rPr>
          <w:rFonts w:eastAsia="Calibri" w:cs="Arial"/>
          <w:lang w:eastAsia="zh-CN"/>
        </w:rPr>
        <w:t xml:space="preserve"> </w:t>
      </w:r>
      <w:r w:rsidR="00A73D33">
        <w:rPr>
          <w:rFonts w:eastAsia="Calibri" w:cs="Arial"/>
          <w:lang w:eastAsia="zh-CN"/>
        </w:rPr>
        <w:t xml:space="preserve">A letter/email will be sent to the participant to confirm their appointment time </w:t>
      </w:r>
      <w:r w:rsidR="00A73D33" w:rsidRPr="00B932AA">
        <w:rPr>
          <w:rFonts w:eastAsia="Calibri" w:cs="Arial"/>
          <w:i/>
          <w:lang w:eastAsia="zh-CN"/>
        </w:rPr>
        <w:t>(document: Staff Appointment Email</w:t>
      </w:r>
      <w:r w:rsidR="00F3242E">
        <w:rPr>
          <w:rFonts w:eastAsia="Calibri" w:cs="Arial"/>
          <w:i/>
          <w:lang w:eastAsia="zh-CN"/>
        </w:rPr>
        <w:t xml:space="preserve">). </w:t>
      </w:r>
      <w:r w:rsidR="00F3242E" w:rsidRPr="00F3242E">
        <w:rPr>
          <w:rFonts w:eastAsia="Calibri" w:cs="Arial"/>
          <w:lang w:eastAsia="zh-CN"/>
        </w:rPr>
        <w:t>Interviews will be undertaken either in NHS premises, a neutral venue, or over the telephone</w:t>
      </w:r>
      <w:r w:rsidR="00F3242E">
        <w:rPr>
          <w:rFonts w:eastAsia="Calibri" w:cs="Arial"/>
          <w:i/>
          <w:lang w:eastAsia="zh-CN"/>
        </w:rPr>
        <w:t xml:space="preserve">. </w:t>
      </w:r>
      <w:r w:rsidR="00A73D33">
        <w:rPr>
          <w:rFonts w:cs="Arial"/>
        </w:rPr>
        <w:t xml:space="preserve">All participants will receive a £20 shopping voucher once the interview has been completed, which will be posted to participants </w:t>
      </w:r>
      <w:r w:rsidR="00583A75">
        <w:rPr>
          <w:rFonts w:cs="Arial"/>
        </w:rPr>
        <w:t xml:space="preserve">for </w:t>
      </w:r>
      <w:r w:rsidR="00A73D33">
        <w:rPr>
          <w:rFonts w:cs="Arial"/>
        </w:rPr>
        <w:t>who</w:t>
      </w:r>
      <w:r w:rsidR="00583A75">
        <w:rPr>
          <w:rFonts w:cs="Arial"/>
        </w:rPr>
        <w:t>m a telephone interview is</w:t>
      </w:r>
      <w:r w:rsidR="00A73D33">
        <w:rPr>
          <w:rFonts w:cs="Arial"/>
        </w:rPr>
        <w:t xml:space="preserve"> undertake</w:t>
      </w:r>
      <w:r w:rsidR="00583A75">
        <w:rPr>
          <w:rFonts w:cs="Arial"/>
        </w:rPr>
        <w:t xml:space="preserve">n </w:t>
      </w:r>
      <w:r w:rsidR="00A73D33">
        <w:rPr>
          <w:rFonts w:cs="Arial"/>
        </w:rPr>
        <w:t>(</w:t>
      </w:r>
      <w:r w:rsidR="00A73D33" w:rsidRPr="00F11AEC">
        <w:rPr>
          <w:rFonts w:cs="Arial"/>
          <w:i/>
        </w:rPr>
        <w:t xml:space="preserve">document: </w:t>
      </w:r>
      <w:r w:rsidR="00A73D33">
        <w:rPr>
          <w:rFonts w:cs="Arial"/>
          <w:i/>
        </w:rPr>
        <w:t xml:space="preserve">Staff and </w:t>
      </w:r>
      <w:r w:rsidR="00A73D33" w:rsidRPr="00F11AEC">
        <w:rPr>
          <w:rFonts w:cs="Arial"/>
          <w:i/>
        </w:rPr>
        <w:t>Participant Voucher Letter</w:t>
      </w:r>
      <w:r w:rsidR="00A73D33">
        <w:rPr>
          <w:rFonts w:cs="Arial"/>
        </w:rPr>
        <w:t>).</w:t>
      </w:r>
      <w:r w:rsidR="00A73D33" w:rsidRPr="00A62BDD">
        <w:rPr>
          <w:rFonts w:cs="Arial"/>
        </w:rPr>
        <w:t xml:space="preserve"> </w:t>
      </w:r>
      <w:r w:rsidR="00A73D33">
        <w:rPr>
          <w:rFonts w:cs="Arial"/>
        </w:rPr>
        <w:t xml:space="preserve">It is expected the interviews will take about </w:t>
      </w:r>
      <w:r w:rsidR="00BC71C5">
        <w:rPr>
          <w:rFonts w:cs="Arial"/>
        </w:rPr>
        <w:t>3</w:t>
      </w:r>
      <w:r w:rsidR="00A73D33">
        <w:rPr>
          <w:rFonts w:cs="Arial"/>
        </w:rPr>
        <w:t>0 minutes.</w:t>
      </w:r>
    </w:p>
    <w:p w14:paraId="63837E76" w14:textId="77777777" w:rsidR="00410F3F" w:rsidRPr="00BC0963" w:rsidRDefault="00410F3F" w:rsidP="0010613B">
      <w:pPr>
        <w:pStyle w:val="Heading3"/>
      </w:pPr>
      <w:r>
        <w:t>Consent</w:t>
      </w:r>
    </w:p>
    <w:p w14:paraId="46975629" w14:textId="5B027CAF" w:rsidR="00410F3F" w:rsidRDefault="00410F3F" w:rsidP="00BC71C5">
      <w:pPr>
        <w:suppressAutoHyphens/>
        <w:spacing w:line="360" w:lineRule="auto"/>
        <w:rPr>
          <w:rFonts w:eastAsia="Calibri" w:cs="Arial"/>
          <w:lang w:eastAsia="zh-CN"/>
        </w:rPr>
      </w:pPr>
      <w:r>
        <w:rPr>
          <w:rFonts w:eastAsia="Calibri" w:cs="Arial"/>
          <w:lang w:eastAsia="zh-CN"/>
        </w:rPr>
        <w:t>Consent for both staff and participants will be undertaken using the same process. If the interview is being undertaken over the telephone</w:t>
      </w:r>
      <w:r w:rsidR="0010613B">
        <w:rPr>
          <w:rFonts w:eastAsia="Calibri" w:cs="Arial"/>
          <w:lang w:eastAsia="zh-CN"/>
        </w:rPr>
        <w:t>/Skype</w:t>
      </w:r>
      <w:r>
        <w:rPr>
          <w:rFonts w:eastAsia="Calibri" w:cs="Arial"/>
          <w:lang w:eastAsia="zh-CN"/>
        </w:rPr>
        <w:t xml:space="preserve">, the information sheet </w:t>
      </w:r>
      <w:r w:rsidR="009F3C8B">
        <w:rPr>
          <w:rFonts w:eastAsia="Calibri" w:cs="Arial"/>
          <w:lang w:eastAsia="zh-CN"/>
        </w:rPr>
        <w:t xml:space="preserve">and consent form </w:t>
      </w:r>
      <w:r>
        <w:rPr>
          <w:rFonts w:eastAsia="Calibri" w:cs="Arial"/>
          <w:lang w:eastAsia="zh-CN"/>
        </w:rPr>
        <w:t>will be sent to the interview participant prior to the interview</w:t>
      </w:r>
      <w:r w:rsidR="00BC71C5">
        <w:rPr>
          <w:rFonts w:eastAsia="Calibri" w:cs="Arial"/>
          <w:lang w:eastAsia="zh-CN"/>
        </w:rPr>
        <w:t xml:space="preserve">. Consent </w:t>
      </w:r>
      <w:r>
        <w:rPr>
          <w:rFonts w:eastAsia="Calibri" w:cs="Arial"/>
          <w:lang w:eastAsia="zh-CN"/>
        </w:rPr>
        <w:t>will be sought</w:t>
      </w:r>
      <w:r w:rsidR="00CB3D7D">
        <w:rPr>
          <w:rFonts w:eastAsia="Calibri" w:cs="Arial"/>
          <w:lang w:eastAsia="zh-CN"/>
        </w:rPr>
        <w:t xml:space="preserve"> either</w:t>
      </w:r>
      <w:r>
        <w:rPr>
          <w:rFonts w:eastAsia="Calibri" w:cs="Arial"/>
          <w:lang w:eastAsia="zh-CN"/>
        </w:rPr>
        <w:t xml:space="preserve"> over the telephone</w:t>
      </w:r>
      <w:r w:rsidR="00CB3D7D">
        <w:rPr>
          <w:rFonts w:eastAsia="Calibri" w:cs="Arial"/>
          <w:lang w:eastAsia="zh-CN"/>
        </w:rPr>
        <w:t xml:space="preserve"> or via post </w:t>
      </w:r>
      <w:r w:rsidR="00CB3D7D" w:rsidRPr="00583A75">
        <w:rPr>
          <w:rFonts w:eastAsia="Calibri" w:cs="Arial"/>
          <w:i/>
          <w:lang w:eastAsia="zh-CN"/>
        </w:rPr>
        <w:t xml:space="preserve">(document: Participant </w:t>
      </w:r>
      <w:r w:rsidR="00CB3D7D" w:rsidRPr="00583A75">
        <w:rPr>
          <w:rFonts w:eastAsia="Calibri" w:cs="Arial"/>
          <w:i/>
          <w:lang w:eastAsia="zh-CN"/>
        </w:rPr>
        <w:lastRenderedPageBreak/>
        <w:t>Postal Consent, Staff Postal Consent)</w:t>
      </w:r>
      <w:r w:rsidR="00CB3D7D" w:rsidRPr="00CB3D7D">
        <w:rPr>
          <w:rFonts w:eastAsia="Calibri" w:cs="Arial"/>
          <w:i/>
          <w:lang w:eastAsia="zh-CN"/>
        </w:rPr>
        <w:t xml:space="preserve">. </w:t>
      </w:r>
      <w:r w:rsidR="00CB3D7D" w:rsidRPr="00583A75">
        <w:rPr>
          <w:rFonts w:eastAsia="Calibri" w:cs="Arial"/>
          <w:lang w:eastAsia="zh-CN"/>
        </w:rPr>
        <w:t>If consent is being sought over the telephone,</w:t>
      </w:r>
      <w:r w:rsidRPr="001A5404">
        <w:rPr>
          <w:rFonts w:eastAsia="Calibri" w:cs="Arial"/>
          <w:lang w:eastAsia="zh-CN"/>
        </w:rPr>
        <w:t xml:space="preserve"> </w:t>
      </w:r>
      <w:r>
        <w:rPr>
          <w:rFonts w:eastAsia="Calibri" w:cs="Arial"/>
          <w:lang w:eastAsia="zh-CN"/>
        </w:rPr>
        <w:t xml:space="preserve">the researcher will read the statements from the consent form </w:t>
      </w:r>
      <w:r w:rsidR="00A73D33" w:rsidRPr="00583A75">
        <w:rPr>
          <w:rFonts w:eastAsia="Calibri" w:cs="Arial"/>
          <w:i/>
          <w:lang w:eastAsia="zh-CN"/>
        </w:rPr>
        <w:t>(document: Participant Audio Consent, Staff Audio Consent)</w:t>
      </w:r>
      <w:r w:rsidR="00A73D33">
        <w:rPr>
          <w:rFonts w:eastAsia="Calibri" w:cs="Arial"/>
          <w:lang w:eastAsia="zh-CN"/>
        </w:rPr>
        <w:t xml:space="preserve"> </w:t>
      </w:r>
      <w:r>
        <w:rPr>
          <w:rFonts w:eastAsia="Calibri" w:cs="Arial"/>
          <w:lang w:eastAsia="zh-CN"/>
        </w:rPr>
        <w:t xml:space="preserve">and ask the participant to state whether or not they agree. Once all statements have been agreed to, the participant will state </w:t>
      </w:r>
      <w:r w:rsidR="00A3537F">
        <w:rPr>
          <w:rFonts w:eastAsia="Calibri" w:cs="Arial"/>
          <w:lang w:eastAsia="zh-CN"/>
        </w:rPr>
        <w:t>t</w:t>
      </w:r>
      <w:r>
        <w:rPr>
          <w:rFonts w:eastAsia="Calibri" w:cs="Arial"/>
          <w:lang w:eastAsia="zh-CN"/>
        </w:rPr>
        <w:t>he</w:t>
      </w:r>
      <w:r w:rsidR="00A3537F">
        <w:rPr>
          <w:rFonts w:eastAsia="Calibri" w:cs="Arial"/>
          <w:lang w:eastAsia="zh-CN"/>
        </w:rPr>
        <w:t>i</w:t>
      </w:r>
      <w:r>
        <w:rPr>
          <w:rFonts w:eastAsia="Calibri" w:cs="Arial"/>
          <w:lang w:eastAsia="zh-CN"/>
        </w:rPr>
        <w:t xml:space="preserve">r name and the date will be stated by the researcher. The interview will not commence if not all </w:t>
      </w:r>
      <w:r w:rsidR="00A73D33">
        <w:rPr>
          <w:rFonts w:eastAsia="Calibri" w:cs="Arial"/>
          <w:lang w:eastAsia="zh-CN"/>
        </w:rPr>
        <w:t xml:space="preserve">of the </w:t>
      </w:r>
      <w:r>
        <w:rPr>
          <w:rFonts w:eastAsia="Calibri" w:cs="Arial"/>
          <w:lang w:eastAsia="zh-CN"/>
        </w:rPr>
        <w:t xml:space="preserve">statements have been agreed by </w:t>
      </w:r>
      <w:r w:rsidR="00A73D33">
        <w:rPr>
          <w:rFonts w:eastAsia="Calibri" w:cs="Arial"/>
          <w:lang w:eastAsia="zh-CN"/>
        </w:rPr>
        <w:t xml:space="preserve">the </w:t>
      </w:r>
      <w:r>
        <w:rPr>
          <w:rFonts w:eastAsia="Calibri" w:cs="Arial"/>
          <w:lang w:eastAsia="zh-CN"/>
        </w:rPr>
        <w:t>interview participant. This conversation regarding consent will be audio recorded as a separate file to the interview itself. Once the researcher</w:t>
      </w:r>
      <w:r w:rsidR="00A73D33">
        <w:rPr>
          <w:rFonts w:eastAsia="Calibri" w:cs="Arial"/>
          <w:lang w:eastAsia="zh-CN"/>
        </w:rPr>
        <w:t xml:space="preserve"> has signed the consent form,</w:t>
      </w:r>
      <w:r>
        <w:rPr>
          <w:rFonts w:eastAsia="Calibri" w:cs="Arial"/>
          <w:lang w:eastAsia="zh-CN"/>
        </w:rPr>
        <w:t xml:space="preserve"> a copy will be sent to the interview participant for their records. </w:t>
      </w:r>
    </w:p>
    <w:p w14:paraId="36D14A99" w14:textId="58CE9C50" w:rsidR="00410F3F" w:rsidRDefault="00410F3F" w:rsidP="00583A75">
      <w:pPr>
        <w:suppressAutoHyphens/>
        <w:spacing w:line="360" w:lineRule="auto"/>
        <w:rPr>
          <w:rFonts w:eastAsia="Calibri" w:cs="Arial"/>
          <w:lang w:eastAsia="zh-CN"/>
        </w:rPr>
      </w:pPr>
      <w:r>
        <w:rPr>
          <w:rFonts w:cs="Arial"/>
        </w:rPr>
        <w:t xml:space="preserve">The consent form </w:t>
      </w:r>
      <w:r w:rsidR="00A73D33" w:rsidRPr="00583A75">
        <w:rPr>
          <w:rFonts w:cs="Arial"/>
          <w:i/>
        </w:rPr>
        <w:t xml:space="preserve">(document: Participant </w:t>
      </w:r>
      <w:r w:rsidR="009F3C8B">
        <w:rPr>
          <w:rFonts w:cs="Arial"/>
          <w:i/>
        </w:rPr>
        <w:t xml:space="preserve">In Person </w:t>
      </w:r>
      <w:r w:rsidR="00A73D33" w:rsidRPr="00583A75">
        <w:rPr>
          <w:rFonts w:cs="Arial"/>
          <w:i/>
        </w:rPr>
        <w:t xml:space="preserve">Interview Consent, Staff </w:t>
      </w:r>
      <w:r w:rsidR="009F3C8B">
        <w:rPr>
          <w:rFonts w:cs="Arial"/>
          <w:i/>
        </w:rPr>
        <w:t xml:space="preserve">In Person </w:t>
      </w:r>
      <w:r w:rsidR="00A73D33" w:rsidRPr="00583A75">
        <w:rPr>
          <w:rFonts w:cs="Arial"/>
          <w:i/>
        </w:rPr>
        <w:t>Interview Consent)</w:t>
      </w:r>
      <w:r w:rsidR="00A73D33">
        <w:rPr>
          <w:rFonts w:cs="Arial"/>
        </w:rPr>
        <w:t xml:space="preserve"> </w:t>
      </w:r>
      <w:r>
        <w:rPr>
          <w:rFonts w:cs="Arial"/>
        </w:rPr>
        <w:t>will be completed immediately prior to the interview if the interview is being undertaken face to face</w:t>
      </w:r>
      <w:r w:rsidR="00A73D33">
        <w:rPr>
          <w:rFonts w:cs="Arial"/>
        </w:rPr>
        <w:t xml:space="preserve"> – the PIS will be sent to the participant prior to the interview. </w:t>
      </w:r>
    </w:p>
    <w:p w14:paraId="1627920C" w14:textId="77777777" w:rsidR="00A73D33" w:rsidRPr="00BC0963" w:rsidRDefault="00A73D33" w:rsidP="0010613B">
      <w:pPr>
        <w:pStyle w:val="Heading3"/>
      </w:pPr>
      <w:r>
        <w:t>Analysis</w:t>
      </w:r>
    </w:p>
    <w:p w14:paraId="071A8E42" w14:textId="77777777" w:rsidR="00F87F2F" w:rsidRDefault="00F87F2F" w:rsidP="00583A75">
      <w:pPr>
        <w:suppressAutoHyphens/>
        <w:spacing w:line="360" w:lineRule="auto"/>
        <w:rPr>
          <w:rFonts w:eastAsia="Calibri" w:cs="Arial"/>
          <w:lang w:eastAsia="zh-CN"/>
        </w:rPr>
      </w:pPr>
    </w:p>
    <w:p w14:paraId="20D040C9" w14:textId="77777777" w:rsidR="00712362" w:rsidRDefault="00712362" w:rsidP="00583A75">
      <w:pPr>
        <w:suppressAutoHyphens/>
        <w:spacing w:line="360" w:lineRule="auto"/>
      </w:pPr>
      <w:r>
        <w:rPr>
          <w:rFonts w:eastAsia="Calibri" w:cs="Arial"/>
          <w:lang w:eastAsia="zh-CN"/>
        </w:rPr>
        <w:t>All interviews will be digitally recorded (with consent)</w:t>
      </w:r>
      <w:r w:rsidRPr="00511CFC">
        <w:rPr>
          <w:rFonts w:eastAsia="Calibri" w:cs="Arial"/>
          <w:lang w:eastAsia="zh-CN"/>
        </w:rPr>
        <w:t xml:space="preserve"> and transcribed in full for in-depth analysis.</w:t>
      </w:r>
      <w:r>
        <w:rPr>
          <w:rFonts w:eastAsia="Calibri" w:cs="Arial"/>
          <w:lang w:eastAsia="zh-CN"/>
        </w:rPr>
        <w:t xml:space="preserve"> </w:t>
      </w:r>
      <w:r w:rsidRPr="00511CFC">
        <w:rPr>
          <w:rFonts w:eastAsia="Calibri" w:cs="Arial"/>
          <w:lang w:eastAsia="zh-CN"/>
        </w:rPr>
        <w:t>Data w</w:t>
      </w:r>
      <w:r>
        <w:rPr>
          <w:rFonts w:eastAsia="Calibri" w:cs="Arial"/>
          <w:lang w:eastAsia="zh-CN"/>
        </w:rPr>
        <w:t xml:space="preserve">ill be </w:t>
      </w:r>
      <w:r w:rsidRPr="00511CFC">
        <w:rPr>
          <w:rFonts w:eastAsia="Calibri" w:cs="Arial"/>
          <w:lang w:eastAsia="zh-CN"/>
        </w:rPr>
        <w:t xml:space="preserve">analysed </w:t>
      </w:r>
      <w:r w:rsidR="007A0B37">
        <w:rPr>
          <w:rFonts w:eastAsia="Calibri" w:cs="Arial"/>
          <w:lang w:eastAsia="zh-CN"/>
        </w:rPr>
        <w:t xml:space="preserve">using an inductive approach by two researchers </w:t>
      </w:r>
      <w:r>
        <w:rPr>
          <w:rFonts w:eastAsia="Calibri" w:cs="Arial"/>
          <w:lang w:eastAsia="zh-CN"/>
        </w:rPr>
        <w:t>using thematic analysis</w:t>
      </w:r>
      <w:r w:rsidR="007A0B37">
        <w:rPr>
          <w:rFonts w:eastAsia="Calibri" w:cs="Arial"/>
          <w:lang w:eastAsia="zh-CN"/>
        </w:rPr>
        <w:t xml:space="preserve"> within the NVivo software. </w:t>
      </w:r>
      <w:r w:rsidR="00990A10">
        <w:rPr>
          <w:rFonts w:eastAsia="Calibri" w:cs="Arial"/>
          <w:lang w:eastAsia="zh-CN"/>
        </w:rPr>
        <w:t>Two separate analyses will take place for staff and participant</w:t>
      </w:r>
      <w:r w:rsidR="007A0B37">
        <w:rPr>
          <w:rFonts w:eastAsia="Calibri" w:cs="Arial"/>
          <w:lang w:eastAsia="zh-CN"/>
        </w:rPr>
        <w:t>s, although both</w:t>
      </w:r>
      <w:r w:rsidR="00990A10">
        <w:rPr>
          <w:rFonts w:eastAsia="Calibri" w:cs="Arial"/>
          <w:lang w:eastAsia="zh-CN"/>
        </w:rPr>
        <w:t xml:space="preserve"> </w:t>
      </w:r>
      <w:r w:rsidR="007A0B37">
        <w:rPr>
          <w:rFonts w:eastAsia="Calibri" w:cs="Arial"/>
          <w:lang w:eastAsia="zh-CN"/>
        </w:rPr>
        <w:t>will</w:t>
      </w:r>
      <w:r w:rsidR="00990A10">
        <w:rPr>
          <w:rFonts w:eastAsia="Calibri" w:cs="Arial"/>
          <w:lang w:eastAsia="zh-CN"/>
        </w:rPr>
        <w:t xml:space="preserve"> </w:t>
      </w:r>
      <w:r w:rsidR="004C1D8E">
        <w:rPr>
          <w:rFonts w:eastAsia="Calibri" w:cs="Arial"/>
          <w:lang w:eastAsia="zh-CN"/>
        </w:rPr>
        <w:t xml:space="preserve">be cross-compared to identify similarities and differences in their views on recruitment. </w:t>
      </w:r>
      <w:r>
        <w:rPr>
          <w:rFonts w:eastAsia="Calibri" w:cs="Arial"/>
          <w:lang w:eastAsia="zh-CN"/>
        </w:rPr>
        <w:t xml:space="preserve"> </w:t>
      </w:r>
    </w:p>
    <w:p w14:paraId="70522B72" w14:textId="77777777" w:rsidR="00763C60" w:rsidRDefault="00763C60" w:rsidP="00FE1E4D">
      <w:pPr>
        <w:spacing w:line="360" w:lineRule="auto"/>
        <w:jc w:val="both"/>
        <w:rPr>
          <w:b/>
        </w:rPr>
      </w:pPr>
    </w:p>
    <w:p w14:paraId="1B5998BF" w14:textId="77777777" w:rsidR="00D42617" w:rsidRDefault="00D42617" w:rsidP="0010613B">
      <w:pPr>
        <w:pStyle w:val="Heading3"/>
      </w:pPr>
      <w:r>
        <w:t>Ethical Issues</w:t>
      </w:r>
    </w:p>
    <w:p w14:paraId="57459341" w14:textId="77777777" w:rsidR="00CE061D" w:rsidRDefault="00CE061D" w:rsidP="0063238F">
      <w:pPr>
        <w:spacing w:line="360" w:lineRule="auto"/>
        <w:jc w:val="both"/>
      </w:pPr>
      <w:r>
        <w:rPr>
          <w:b/>
        </w:rPr>
        <w:t xml:space="preserve">Researchers visiting participants in their own homes. </w:t>
      </w:r>
      <w:r>
        <w:t>There is a possibility of risk to the researcher when they visit participants in their homes. The CTRU “lone worker policy” will be utilised, where the researcher contacts a named individual within the CTRU at regular intervals. If a phone call is not received at a particular time from the research, the issue is escalated.</w:t>
      </w:r>
    </w:p>
    <w:p w14:paraId="232F0379" w14:textId="77777777" w:rsidR="00CE061D" w:rsidRPr="00B932AA" w:rsidRDefault="00CE061D" w:rsidP="0063238F">
      <w:pPr>
        <w:spacing w:line="360" w:lineRule="auto"/>
        <w:jc w:val="both"/>
      </w:pPr>
    </w:p>
    <w:p w14:paraId="5DA51125" w14:textId="1A84A60A" w:rsidR="00D92208" w:rsidRDefault="00D92208">
      <w:pPr>
        <w:spacing w:line="360" w:lineRule="auto"/>
        <w:jc w:val="both"/>
      </w:pPr>
      <w:r w:rsidRPr="00B932AA">
        <w:rPr>
          <w:b/>
          <w:i/>
        </w:rPr>
        <w:t>Re contacting participants who have withdrawn from the trial</w:t>
      </w:r>
      <w:r w:rsidR="009D71B5" w:rsidRPr="00B932AA">
        <w:rPr>
          <w:b/>
          <w:i/>
        </w:rPr>
        <w:t>.</w:t>
      </w:r>
      <w:r w:rsidR="009D71B5">
        <w:t xml:space="preserve"> Participants who have withdrawn consent from the </w:t>
      </w:r>
      <w:r w:rsidR="0085622F">
        <w:t>“entire” trial (i.e. the data follow up processes) will not be contacted regarding this additional qualitative study</w:t>
      </w:r>
      <w:r w:rsidR="007A0B37">
        <w:t>, unless they have stated in their original consent form that they are happy to be contacted for future research.</w:t>
      </w:r>
      <w:r w:rsidR="0085622F">
        <w:t xml:space="preserve"> </w:t>
      </w:r>
      <w:r w:rsidR="007A0B37">
        <w:t>P</w:t>
      </w:r>
      <w:r w:rsidR="0085622F">
        <w:t xml:space="preserve">articipants who have stated that they do not wish to be contacted regarding future research will not be contacted. </w:t>
      </w:r>
      <w:r w:rsidR="00A62BDD">
        <w:t>Women who had a miscarriage</w:t>
      </w:r>
      <w:r w:rsidR="00C06880">
        <w:t>/stillbirth</w:t>
      </w:r>
      <w:r w:rsidR="00EA1D64">
        <w:t>/</w:t>
      </w:r>
      <w:r w:rsidR="00EA1D64" w:rsidRPr="007E1D59">
        <w:t>termination</w:t>
      </w:r>
      <w:r w:rsidR="00C06880">
        <w:t xml:space="preserve"> or </w:t>
      </w:r>
      <w:r w:rsidR="00C06880">
        <w:lastRenderedPageBreak/>
        <w:t>neonatal death</w:t>
      </w:r>
      <w:r w:rsidR="00A62BDD">
        <w:t xml:space="preserve"> during the trial or had a termination of pregnancy will </w:t>
      </w:r>
      <w:r w:rsidR="007A0B37">
        <w:t xml:space="preserve">also </w:t>
      </w:r>
      <w:r w:rsidR="00A62BDD">
        <w:t>not be contacted for this sub-study.</w:t>
      </w:r>
    </w:p>
    <w:p w14:paraId="208FB0A1" w14:textId="77777777" w:rsidR="0085622F" w:rsidRPr="00B932AA" w:rsidRDefault="0085622F" w:rsidP="00B932AA">
      <w:pPr>
        <w:spacing w:line="360" w:lineRule="auto"/>
        <w:ind w:left="720" w:hanging="720"/>
        <w:jc w:val="both"/>
      </w:pPr>
    </w:p>
    <w:p w14:paraId="4377D174" w14:textId="0E09A8C9" w:rsidR="00D92208" w:rsidRDefault="0063238F" w:rsidP="0085622F">
      <w:pPr>
        <w:spacing w:line="360" w:lineRule="auto"/>
        <w:jc w:val="both"/>
      </w:pPr>
      <w:r w:rsidRPr="0085622F">
        <w:rPr>
          <w:b/>
        </w:rPr>
        <w:t>Discussing sensitive topics (reasons for not undertaking trial intervention)</w:t>
      </w:r>
      <w:r w:rsidR="0085622F" w:rsidRPr="0085622F">
        <w:rPr>
          <w:b/>
        </w:rPr>
        <w:t xml:space="preserve">. </w:t>
      </w:r>
      <w:r w:rsidR="0085622F">
        <w:t xml:space="preserve">Participants who have been randomised to receive the Endometrial Scratch intervention but chose not to receive it will be interviewed regarding their reasons for not wanting the intervention. Questions will be asked in a sensitive manner, </w:t>
      </w:r>
      <w:r w:rsidR="007A0B37">
        <w:t>avoiding accusation</w:t>
      </w:r>
      <w:r w:rsidR="0085622F">
        <w:t xml:space="preserve">. Participants will be sign posted to the clinical care team </w:t>
      </w:r>
      <w:r w:rsidR="0085622F" w:rsidRPr="00270250">
        <w:t xml:space="preserve">if </w:t>
      </w:r>
      <w:r w:rsidR="00D003BF" w:rsidRPr="007C65BF">
        <w:t xml:space="preserve">they </w:t>
      </w:r>
      <w:r w:rsidR="0085622F" w:rsidRPr="00270250">
        <w:t xml:space="preserve">have </w:t>
      </w:r>
      <w:r w:rsidR="0085622F">
        <w:t>issues they wish to discuss.</w:t>
      </w:r>
    </w:p>
    <w:p w14:paraId="66AB151F" w14:textId="77777777" w:rsidR="0085622F" w:rsidRPr="00B932AA" w:rsidRDefault="0085622F" w:rsidP="0085622F">
      <w:pPr>
        <w:spacing w:line="360" w:lineRule="auto"/>
        <w:jc w:val="both"/>
      </w:pPr>
    </w:p>
    <w:p w14:paraId="4C563920" w14:textId="77777777" w:rsidR="0063238F" w:rsidRPr="00B932AA" w:rsidRDefault="0063238F" w:rsidP="0085622F">
      <w:pPr>
        <w:spacing w:line="360" w:lineRule="auto"/>
        <w:jc w:val="both"/>
      </w:pPr>
      <w:r w:rsidRPr="0085622F">
        <w:rPr>
          <w:b/>
        </w:rPr>
        <w:t xml:space="preserve">Providing participants with </w:t>
      </w:r>
      <w:r w:rsidR="0085622F" w:rsidRPr="00B932AA">
        <w:rPr>
          <w:b/>
        </w:rPr>
        <w:t xml:space="preserve">a “thank you” for participating. </w:t>
      </w:r>
      <w:r w:rsidR="0085622F">
        <w:t>As per the INVOLVE guidelines, participants will be provided with a £20 shopping voucher for taking part in the interview. The mode and value of gift has bee</w:t>
      </w:r>
      <w:r w:rsidR="00CA63F3">
        <w:t>n</w:t>
      </w:r>
      <w:r w:rsidR="0085622F">
        <w:t xml:space="preserve"> discussed with and approved by trial PPI members</w:t>
      </w:r>
      <w:r w:rsidR="00A62BDD">
        <w:t xml:space="preserve"> of The </w:t>
      </w:r>
      <w:r w:rsidR="00A62BDD" w:rsidRPr="004A07B3">
        <w:t>Reproductive Health Research Public Advisory Panel</w:t>
      </w:r>
      <w:r w:rsidR="0085622F">
        <w:t>. The letter which will accompany the voucher was drafted using the INVOLVE template letter.</w:t>
      </w:r>
    </w:p>
    <w:p w14:paraId="22DA6BED" w14:textId="0FB76440" w:rsidR="001F55C7" w:rsidRDefault="00665FB8" w:rsidP="001F55C7">
      <w:pPr>
        <w:pStyle w:val="Heading1"/>
      </w:pPr>
      <w:bookmarkStart w:id="19" w:name="_Toc536433815"/>
      <w:r>
        <w:t>1</w:t>
      </w:r>
      <w:r w:rsidR="00712362">
        <w:t>1</w:t>
      </w:r>
      <w:r w:rsidR="001F55C7">
        <w:t xml:space="preserve">. Trial </w:t>
      </w:r>
      <w:r w:rsidR="001410BB">
        <w:t>supervision</w:t>
      </w:r>
      <w:bookmarkEnd w:id="19"/>
    </w:p>
    <w:p w14:paraId="306B1AC5" w14:textId="77777777" w:rsidR="003D478E" w:rsidRPr="00006A94" w:rsidRDefault="003D478E" w:rsidP="00860B12">
      <w:pPr>
        <w:pStyle w:val="Heading2"/>
      </w:pPr>
      <w:r w:rsidRPr="00006A94">
        <w:t>Trial Steering Committee</w:t>
      </w:r>
      <w:r w:rsidR="00F22618">
        <w:t xml:space="preserve"> (TSC)</w:t>
      </w:r>
    </w:p>
    <w:p w14:paraId="17EECFD6" w14:textId="77777777" w:rsidR="003D478E" w:rsidRDefault="00E9426E" w:rsidP="008B027D">
      <w:pPr>
        <w:spacing w:line="360" w:lineRule="auto"/>
        <w:jc w:val="both"/>
      </w:pPr>
      <w:r>
        <w:t>The TSC, with an independent Chair, will provide overall supervision of the trial, in particular trial progress, adherence to protocol, participant safety and consideration of new information.</w:t>
      </w:r>
      <w:r w:rsidR="008A429C">
        <w:t xml:space="preserve"> </w:t>
      </w:r>
      <w:r w:rsidR="00751463">
        <w:t>A</w:t>
      </w:r>
      <w:r w:rsidR="008A429C">
        <w:t xml:space="preserve">t least 75% </w:t>
      </w:r>
      <w:r w:rsidR="00751463">
        <w:t xml:space="preserve">of its member should be </w:t>
      </w:r>
      <w:r w:rsidR="008A429C">
        <w:t xml:space="preserve">independent, and </w:t>
      </w:r>
      <w:r w:rsidR="00751463">
        <w:t xml:space="preserve">it should </w:t>
      </w:r>
      <w:r>
        <w:t xml:space="preserve">include an </w:t>
      </w:r>
      <w:r w:rsidR="00E3306B">
        <w:t>independent</w:t>
      </w:r>
      <w:r w:rsidR="008A429C">
        <w:t xml:space="preserve"> chair </w:t>
      </w:r>
      <w:r w:rsidR="008A429C" w:rsidRPr="008A429C">
        <w:t>and</w:t>
      </w:r>
      <w:r w:rsidRPr="008A429C">
        <w:t xml:space="preserve"> a patient representative</w:t>
      </w:r>
      <w:r>
        <w:t xml:space="preserve">. The Chief Investigator and other members of the TMG may attend the TSC meetings and present and report progress. The Committee will meet </w:t>
      </w:r>
      <w:r w:rsidR="008A429C" w:rsidRPr="008A429C">
        <w:t>annually</w:t>
      </w:r>
      <w:r>
        <w:t xml:space="preserve"> as a minimum.</w:t>
      </w:r>
    </w:p>
    <w:p w14:paraId="3FA7F72B" w14:textId="77777777" w:rsidR="00E9426E" w:rsidRDefault="00E9426E" w:rsidP="008B027D">
      <w:pPr>
        <w:spacing w:line="360" w:lineRule="auto"/>
        <w:jc w:val="both"/>
      </w:pPr>
      <w:r>
        <w:t xml:space="preserve">The TSC provides independent </w:t>
      </w:r>
      <w:r w:rsidR="00E3306B">
        <w:t>supervision for</w:t>
      </w:r>
      <w:r>
        <w:t xml:space="preserve"> the trial, providing advice to the chief investigator and the Sponsor on all aspects of the trial by ensuring the trial i</w:t>
      </w:r>
      <w:r w:rsidR="00E3306B">
        <w:t>s</w:t>
      </w:r>
      <w:r>
        <w:t xml:space="preserve"> conducted according to the </w:t>
      </w:r>
      <w:r w:rsidRPr="008A429C">
        <w:t>MRC Guidelines for Good Clinical Practice in Clinical Trials</w:t>
      </w:r>
      <w:r>
        <w:t xml:space="preserve">. If the Chief </w:t>
      </w:r>
      <w:r w:rsidR="00E3306B">
        <w:t>Investigator</w:t>
      </w:r>
      <w:r>
        <w:t xml:space="preserve"> and Co-Investigators are unable to resolve an</w:t>
      </w:r>
      <w:r w:rsidR="00E3306B">
        <w:t>y</w:t>
      </w:r>
      <w:r>
        <w:t xml:space="preserve"> concern satisfactorily, Principal Investigators, and all other associated with the study, may write through the Trial office to the Chairman of the TSC, drawing </w:t>
      </w:r>
      <w:r w:rsidR="00E3306B">
        <w:t>attention</w:t>
      </w:r>
      <w:r>
        <w:t xml:space="preserve"> to any concerns</w:t>
      </w:r>
      <w:r w:rsidR="008D2E1F">
        <w:t xml:space="preserve"> they may have about the possibility of particular side effects, or of particular </w:t>
      </w:r>
      <w:r w:rsidR="00E3306B">
        <w:t>categories</w:t>
      </w:r>
      <w:r w:rsidR="008D2E1F">
        <w:t xml:space="preserve"> of patient requiring special study, or about any other matters thought relevant.</w:t>
      </w:r>
    </w:p>
    <w:p w14:paraId="29C20FD4" w14:textId="77777777" w:rsidR="00006A94" w:rsidRDefault="00006A94" w:rsidP="00860B12">
      <w:pPr>
        <w:pStyle w:val="Heading2"/>
      </w:pPr>
      <w:r w:rsidRPr="00006A94">
        <w:lastRenderedPageBreak/>
        <w:t>Trial Management Group</w:t>
      </w:r>
      <w:r w:rsidR="00F22618">
        <w:t xml:space="preserve"> (TMG)</w:t>
      </w:r>
    </w:p>
    <w:p w14:paraId="14E5FE60" w14:textId="77777777" w:rsidR="003B60C1" w:rsidRPr="0091575C" w:rsidRDefault="003B60C1" w:rsidP="008B027D">
      <w:pPr>
        <w:spacing w:line="360" w:lineRule="auto"/>
        <w:jc w:val="both"/>
      </w:pPr>
      <w:r w:rsidRPr="0091575C">
        <w:t>The trial will be supervised on a day-day basis by the Trial Management Group (</w:t>
      </w:r>
      <w:r w:rsidR="00A3287D" w:rsidRPr="0091575C">
        <w:t>T</w:t>
      </w:r>
      <w:r w:rsidRPr="0091575C">
        <w:t xml:space="preserve">MG). This group reports to the TSC. At each participating centre a local Principal Investigator will report to the TMG via the </w:t>
      </w:r>
      <w:r w:rsidR="00AA204C" w:rsidRPr="0091575C">
        <w:t>staff at the Sheffield CTRU.</w:t>
      </w:r>
    </w:p>
    <w:p w14:paraId="565C71DB" w14:textId="77777777" w:rsidR="00AA204C" w:rsidRPr="0091575C" w:rsidRDefault="00AA204C" w:rsidP="008B027D">
      <w:pPr>
        <w:spacing w:line="360" w:lineRule="auto"/>
        <w:jc w:val="both"/>
      </w:pPr>
      <w:r w:rsidRPr="0091575C">
        <w:t>The core TMG will consist of:</w:t>
      </w:r>
    </w:p>
    <w:p w14:paraId="3388B540" w14:textId="77777777" w:rsidR="009C4C86" w:rsidRDefault="009C4C86" w:rsidP="00027EB7">
      <w:pPr>
        <w:numPr>
          <w:ilvl w:val="0"/>
          <w:numId w:val="8"/>
        </w:numPr>
        <w:spacing w:line="360" w:lineRule="auto"/>
        <w:jc w:val="both"/>
      </w:pPr>
      <w:r>
        <w:t>Chief Investigator</w:t>
      </w:r>
    </w:p>
    <w:p w14:paraId="1E9E3829" w14:textId="77777777" w:rsidR="00AA204C" w:rsidRPr="0091575C" w:rsidRDefault="00AA204C" w:rsidP="00027EB7">
      <w:pPr>
        <w:numPr>
          <w:ilvl w:val="0"/>
          <w:numId w:val="8"/>
        </w:numPr>
        <w:spacing w:line="360" w:lineRule="auto"/>
        <w:jc w:val="both"/>
      </w:pPr>
      <w:r w:rsidRPr="0091575C">
        <w:t xml:space="preserve">Project </w:t>
      </w:r>
      <w:r w:rsidR="009C4C86">
        <w:t>M</w:t>
      </w:r>
      <w:r w:rsidRPr="0091575C">
        <w:t>anager</w:t>
      </w:r>
    </w:p>
    <w:p w14:paraId="36DD438E" w14:textId="77777777" w:rsidR="00AA204C" w:rsidRPr="0091575C" w:rsidRDefault="00AA204C" w:rsidP="00027EB7">
      <w:pPr>
        <w:numPr>
          <w:ilvl w:val="0"/>
          <w:numId w:val="8"/>
        </w:numPr>
        <w:spacing w:line="360" w:lineRule="auto"/>
        <w:jc w:val="both"/>
      </w:pPr>
      <w:r w:rsidRPr="0091575C">
        <w:t>Clinical Trial Co-ordinator</w:t>
      </w:r>
    </w:p>
    <w:p w14:paraId="61755D13" w14:textId="77777777" w:rsidR="006535C6" w:rsidRPr="0091575C" w:rsidRDefault="00A3287D" w:rsidP="00027EB7">
      <w:pPr>
        <w:numPr>
          <w:ilvl w:val="0"/>
          <w:numId w:val="8"/>
        </w:numPr>
        <w:spacing w:line="360" w:lineRule="auto"/>
        <w:jc w:val="both"/>
      </w:pPr>
      <w:r w:rsidRPr="0091575C">
        <w:t>Data Manager</w:t>
      </w:r>
    </w:p>
    <w:p w14:paraId="6E808E79" w14:textId="77777777" w:rsidR="00A3287D" w:rsidRPr="0091575C" w:rsidRDefault="00A3287D" w:rsidP="00027EB7">
      <w:pPr>
        <w:numPr>
          <w:ilvl w:val="0"/>
          <w:numId w:val="8"/>
        </w:numPr>
        <w:spacing w:line="360" w:lineRule="auto"/>
        <w:jc w:val="both"/>
      </w:pPr>
      <w:r w:rsidRPr="0091575C">
        <w:t>Trial Statistician</w:t>
      </w:r>
    </w:p>
    <w:p w14:paraId="54E6995D" w14:textId="77777777" w:rsidR="0091575C" w:rsidRPr="0091575C" w:rsidRDefault="0091575C" w:rsidP="00027EB7">
      <w:pPr>
        <w:numPr>
          <w:ilvl w:val="0"/>
          <w:numId w:val="8"/>
        </w:numPr>
        <w:spacing w:line="360" w:lineRule="auto"/>
        <w:jc w:val="both"/>
      </w:pPr>
      <w:r w:rsidRPr="0091575C">
        <w:t>Patient representative</w:t>
      </w:r>
      <w:r w:rsidR="009C4C86">
        <w:t>(s)</w:t>
      </w:r>
    </w:p>
    <w:p w14:paraId="2D9663B9" w14:textId="77777777" w:rsidR="006535C6" w:rsidRPr="0091575C" w:rsidRDefault="006535C6" w:rsidP="006535C6">
      <w:pPr>
        <w:spacing w:line="360" w:lineRule="auto"/>
        <w:jc w:val="both"/>
      </w:pPr>
      <w:r w:rsidRPr="0091575C">
        <w:t>The core TMG will meet regularly</w:t>
      </w:r>
      <w:r w:rsidR="00A3287D" w:rsidRPr="0091575C">
        <w:t xml:space="preserve"> at least once every two months, but rising to at least once per month before key milestones (ethical approval, recruitment initiation </w:t>
      </w:r>
      <w:r w:rsidR="00015923" w:rsidRPr="0091575C">
        <w:t>etc.</w:t>
      </w:r>
      <w:r w:rsidR="00A3287D" w:rsidRPr="0091575C">
        <w:t xml:space="preserve">). </w:t>
      </w:r>
    </w:p>
    <w:p w14:paraId="7D7C6900" w14:textId="77777777" w:rsidR="006535C6" w:rsidRPr="009C4C86" w:rsidRDefault="009C4C86" w:rsidP="006535C6">
      <w:pPr>
        <w:spacing w:line="360" w:lineRule="auto"/>
        <w:jc w:val="both"/>
      </w:pPr>
      <w:r w:rsidRPr="009C4C86">
        <w:t xml:space="preserve">In addition, investigator meetings will be set up during the recruitment phase of the study, at least once every two months, where the site PIs (or another delegated individual) will discuss pertinent issues with the research team, including recruitment, data completion and intervention delivery. </w:t>
      </w:r>
    </w:p>
    <w:p w14:paraId="28D51911" w14:textId="77777777" w:rsidR="00E3306B" w:rsidRPr="00006A94" w:rsidRDefault="00E3306B" w:rsidP="00860B12">
      <w:pPr>
        <w:pStyle w:val="Heading2"/>
      </w:pPr>
      <w:r w:rsidRPr="00006A94">
        <w:t>Data Monitoring and Ethics Committee</w:t>
      </w:r>
      <w:r w:rsidR="00F22618">
        <w:t xml:space="preserve"> (DMEC)</w:t>
      </w:r>
    </w:p>
    <w:p w14:paraId="122F6297" w14:textId="77777777" w:rsidR="0091575C" w:rsidRDefault="00E3306B" w:rsidP="008B027D">
      <w:pPr>
        <w:spacing w:line="360" w:lineRule="auto"/>
        <w:jc w:val="both"/>
      </w:pPr>
      <w:r w:rsidRPr="0091575C">
        <w:t xml:space="preserve">The DMEC will </w:t>
      </w:r>
      <w:r w:rsidR="0091575C">
        <w:t>meet prior to TSC meetings, in order to inform the TSC of data and safety issues.</w:t>
      </w:r>
    </w:p>
    <w:p w14:paraId="3EE60449" w14:textId="77777777" w:rsidR="00E3306B" w:rsidRDefault="00015923" w:rsidP="008B027D">
      <w:pPr>
        <w:spacing w:line="360" w:lineRule="auto"/>
        <w:jc w:val="both"/>
      </w:pPr>
      <w:r>
        <w:t xml:space="preserve"> </w:t>
      </w:r>
    </w:p>
    <w:p w14:paraId="193F3EA9" w14:textId="77777777" w:rsidR="00E3306B" w:rsidRDefault="00E3306B" w:rsidP="008B027D">
      <w:pPr>
        <w:spacing w:line="360" w:lineRule="auto"/>
        <w:jc w:val="both"/>
      </w:pPr>
      <w:r>
        <w:t>They will also consider emerging evidence from other trials or research on E</w:t>
      </w:r>
      <w:r w:rsidR="00766F2C">
        <w:t>S</w:t>
      </w:r>
      <w:r>
        <w:t>. They may advise the chair of the TSC at any time if, in their view, the trial should be stopped for ethical reasons, including concerns about patient safety. DMEC me</w:t>
      </w:r>
      <w:r w:rsidR="0091575C">
        <w:t>eting</w:t>
      </w:r>
      <w:r>
        <w:t xml:space="preserve"> will be held every 6 months, the first after recruitment has commenced.</w:t>
      </w:r>
    </w:p>
    <w:p w14:paraId="2A53A094" w14:textId="1C0ACBA9" w:rsidR="001F55C7" w:rsidRDefault="001F55C7" w:rsidP="001F55C7">
      <w:pPr>
        <w:pStyle w:val="Heading1"/>
      </w:pPr>
      <w:bookmarkStart w:id="20" w:name="_Toc536433816"/>
      <w:r>
        <w:t>1</w:t>
      </w:r>
      <w:r w:rsidR="00712362">
        <w:t>2</w:t>
      </w:r>
      <w:r>
        <w:t>. Data handling and record keeping</w:t>
      </w:r>
      <w:bookmarkEnd w:id="20"/>
    </w:p>
    <w:p w14:paraId="654416AB" w14:textId="77777777" w:rsidR="002E56DD" w:rsidRPr="002E56DD" w:rsidRDefault="002E56DD" w:rsidP="002E56DD"/>
    <w:p w14:paraId="00269436" w14:textId="77777777" w:rsidR="005641C5" w:rsidRDefault="005641C5" w:rsidP="000110D9">
      <w:pPr>
        <w:spacing w:line="360" w:lineRule="auto"/>
        <w:rPr>
          <w:szCs w:val="22"/>
        </w:rPr>
      </w:pPr>
      <w:r>
        <w:rPr>
          <w:szCs w:val="22"/>
        </w:rPr>
        <w:t>Participant confidentiality will be respected at all times during the study. Data will be collected and handled in line with CTRU Standard Operating Procedures and in accordance with NHS Trust policies at Sheffield Teaching Hospitals NHS Foundation Trust and at each participating site. This will ensure systems are in place to protect confidentiality of participants and the systems are secure.</w:t>
      </w:r>
    </w:p>
    <w:p w14:paraId="63109948" w14:textId="77777777" w:rsidR="000A3E45" w:rsidRDefault="000A3E45" w:rsidP="000110D9">
      <w:pPr>
        <w:spacing w:line="360" w:lineRule="auto"/>
        <w:rPr>
          <w:szCs w:val="22"/>
        </w:rPr>
      </w:pPr>
    </w:p>
    <w:p w14:paraId="0ED54BCF" w14:textId="77777777" w:rsidR="000A3E45" w:rsidRDefault="000A3E45" w:rsidP="000110D9">
      <w:pPr>
        <w:spacing w:line="360" w:lineRule="auto"/>
        <w:rPr>
          <w:szCs w:val="22"/>
        </w:rPr>
      </w:pPr>
      <w:r>
        <w:rPr>
          <w:szCs w:val="22"/>
        </w:rPr>
        <w:t xml:space="preserve">Patients will be allocated a unique identification number that will be used to identify them throughout the trial. All data collection forms, except those collecting </w:t>
      </w:r>
      <w:r>
        <w:rPr>
          <w:szCs w:val="22"/>
        </w:rPr>
        <w:lastRenderedPageBreak/>
        <w:t xml:space="preserve">demographic </w:t>
      </w:r>
      <w:r w:rsidR="003C4794">
        <w:rPr>
          <w:szCs w:val="22"/>
        </w:rPr>
        <w:t xml:space="preserve">or contact </w:t>
      </w:r>
      <w:r>
        <w:rPr>
          <w:szCs w:val="22"/>
        </w:rPr>
        <w:t xml:space="preserve">details, will be anonymised and will contain the unique patient identifier. </w:t>
      </w:r>
    </w:p>
    <w:p w14:paraId="27C9EE3C" w14:textId="77777777" w:rsidR="005641C5" w:rsidRDefault="005641C5" w:rsidP="000110D9">
      <w:pPr>
        <w:spacing w:line="360" w:lineRule="auto"/>
      </w:pPr>
    </w:p>
    <w:p w14:paraId="08C549D1" w14:textId="77777777" w:rsidR="005641C5" w:rsidRDefault="005641C5" w:rsidP="000110D9">
      <w:pPr>
        <w:spacing w:line="360" w:lineRule="auto"/>
        <w:rPr>
          <w:szCs w:val="22"/>
        </w:rPr>
      </w:pPr>
      <w:r>
        <w:rPr>
          <w:szCs w:val="22"/>
        </w:rPr>
        <w:t>All consent forms</w:t>
      </w:r>
      <w:r w:rsidR="004759D6">
        <w:rPr>
          <w:szCs w:val="22"/>
        </w:rPr>
        <w:t xml:space="preserve"> </w:t>
      </w:r>
      <w:r w:rsidR="004E292E">
        <w:rPr>
          <w:szCs w:val="22"/>
        </w:rPr>
        <w:t xml:space="preserve">and </w:t>
      </w:r>
      <w:r>
        <w:rPr>
          <w:szCs w:val="22"/>
        </w:rPr>
        <w:t xml:space="preserve">questionnaires will be kept in a locked filing cabinet in a secured area and will be </w:t>
      </w:r>
      <w:r w:rsidR="003C4794">
        <w:rPr>
          <w:szCs w:val="22"/>
        </w:rPr>
        <w:t>retained for a minimum of</w:t>
      </w:r>
      <w:r>
        <w:rPr>
          <w:szCs w:val="22"/>
        </w:rPr>
        <w:t xml:space="preserve"> </w:t>
      </w:r>
      <w:r w:rsidR="003660F0">
        <w:rPr>
          <w:szCs w:val="22"/>
        </w:rPr>
        <w:t xml:space="preserve">5 </w:t>
      </w:r>
      <w:r>
        <w:rPr>
          <w:szCs w:val="22"/>
        </w:rPr>
        <w:t>years after study completion</w:t>
      </w:r>
      <w:r w:rsidR="0091575C">
        <w:rPr>
          <w:szCs w:val="22"/>
        </w:rPr>
        <w:t>, in accordance with the sponsor’s archiving requirements.</w:t>
      </w:r>
      <w:r>
        <w:rPr>
          <w:szCs w:val="22"/>
        </w:rPr>
        <w:t xml:space="preserve"> </w:t>
      </w:r>
    </w:p>
    <w:p w14:paraId="13AD9E7C" w14:textId="77777777" w:rsidR="00A369AE" w:rsidRDefault="00A369AE" w:rsidP="000110D9">
      <w:pPr>
        <w:spacing w:line="360" w:lineRule="auto"/>
        <w:rPr>
          <w:szCs w:val="22"/>
        </w:rPr>
      </w:pPr>
    </w:p>
    <w:p w14:paraId="06A5C06F" w14:textId="77777777" w:rsidR="00A369AE" w:rsidRDefault="00A369AE" w:rsidP="000110D9">
      <w:pPr>
        <w:spacing w:line="360" w:lineRule="auto"/>
        <w:rPr>
          <w:szCs w:val="22"/>
        </w:rPr>
      </w:pPr>
      <w:r>
        <w:rPr>
          <w:szCs w:val="22"/>
        </w:rPr>
        <w:t>Sheffield CTRU may request consent forms to be sent from the research site to the CTRU via post or email</w:t>
      </w:r>
      <w:r w:rsidR="004E292E">
        <w:rPr>
          <w:szCs w:val="22"/>
        </w:rPr>
        <w:t xml:space="preserve"> as part of remote monitoring procedures</w:t>
      </w:r>
      <w:r>
        <w:rPr>
          <w:szCs w:val="22"/>
        </w:rPr>
        <w:t xml:space="preserve">. Participants will be asked to consent to this in the study consent form. </w:t>
      </w:r>
    </w:p>
    <w:p w14:paraId="1FD41D72" w14:textId="77777777" w:rsidR="004759D6" w:rsidRDefault="004759D6" w:rsidP="000110D9">
      <w:pPr>
        <w:spacing w:line="360" w:lineRule="auto"/>
        <w:rPr>
          <w:szCs w:val="22"/>
        </w:rPr>
      </w:pPr>
    </w:p>
    <w:p w14:paraId="277A5DF5" w14:textId="77777777" w:rsidR="004759D6" w:rsidRDefault="004759D6" w:rsidP="000110D9">
      <w:pPr>
        <w:spacing w:line="360" w:lineRule="auto"/>
      </w:pPr>
      <w:r>
        <w:rPr>
          <w:szCs w:val="22"/>
        </w:rPr>
        <w:t>Data stored on a computer (i.e. information inputted in an electronic eCRF) will be</w:t>
      </w:r>
      <w:r w:rsidR="00902DDB">
        <w:rPr>
          <w:szCs w:val="22"/>
        </w:rPr>
        <w:t xml:space="preserve"> stored on a secure database, accessible on the internet, which adheres to data protection and NHS regulations.</w:t>
      </w:r>
    </w:p>
    <w:p w14:paraId="1C7334AE" w14:textId="77777777" w:rsidR="005641C5" w:rsidRDefault="005641C5" w:rsidP="000110D9">
      <w:pPr>
        <w:spacing w:line="360" w:lineRule="auto"/>
      </w:pPr>
    </w:p>
    <w:p w14:paraId="0AB8C54A" w14:textId="77777777" w:rsidR="009628BF" w:rsidRPr="001F6B4E" w:rsidRDefault="009628BF" w:rsidP="000110D9">
      <w:pPr>
        <w:spacing w:line="360" w:lineRule="auto"/>
      </w:pPr>
      <w:r>
        <w:t>Identifiable data, including names, addresses and dates of</w:t>
      </w:r>
      <w:r w:rsidR="0091575C">
        <w:t xml:space="preserve"> </w:t>
      </w:r>
      <w:r>
        <w:t>birth, will be shared with Sheffield CTRU. Consent will be obtained from the patient for this to occur.</w:t>
      </w:r>
    </w:p>
    <w:p w14:paraId="6D7565B2" w14:textId="77777777" w:rsidR="001F55C7" w:rsidRDefault="001F55C7" w:rsidP="007E658E">
      <w:pPr>
        <w:jc w:val="both"/>
        <w:rPr>
          <w:color w:val="999999"/>
        </w:rPr>
      </w:pPr>
    </w:p>
    <w:p w14:paraId="4BCB583F" w14:textId="13FD64F4" w:rsidR="000A3E45" w:rsidRDefault="001F55C7" w:rsidP="002E56DD">
      <w:pPr>
        <w:pStyle w:val="Heading1"/>
      </w:pPr>
      <w:bookmarkStart w:id="21" w:name="_Toc536433817"/>
      <w:r>
        <w:t>1</w:t>
      </w:r>
      <w:r w:rsidR="00712362">
        <w:t>3</w:t>
      </w:r>
      <w:r>
        <w:t>. Data access and quality assurance</w:t>
      </w:r>
      <w:bookmarkEnd w:id="21"/>
    </w:p>
    <w:p w14:paraId="53054905" w14:textId="77777777" w:rsidR="001C0544" w:rsidRPr="001C0544" w:rsidRDefault="001C0544" w:rsidP="001C0544"/>
    <w:p w14:paraId="0CCF2062" w14:textId="77777777" w:rsidR="00B5508D" w:rsidRDefault="000A3E45" w:rsidP="000110D9">
      <w:pPr>
        <w:spacing w:line="360" w:lineRule="auto"/>
        <w:jc w:val="both"/>
        <w:rPr>
          <w:szCs w:val="22"/>
        </w:rPr>
      </w:pPr>
      <w:r w:rsidRPr="000110D9">
        <w:t>Direct access to source data/documents (including hospital records/notes, clinical charts, laboratory reports, pharmacy records and test reports) will be granted to authorised representatives from CTRU (</w:t>
      </w:r>
      <w:r w:rsidRPr="000A3E45">
        <w:rPr>
          <w:szCs w:val="22"/>
        </w:rPr>
        <w:t>study manager, research assistant and data managers</w:t>
      </w:r>
      <w:r w:rsidRPr="00B5508D">
        <w:rPr>
          <w:szCs w:val="22"/>
        </w:rPr>
        <w:t>)</w:t>
      </w:r>
      <w:r w:rsidRPr="000110D9">
        <w:t>, the sponsor and host organisations to permit study related monitoring, audits and inspections.</w:t>
      </w:r>
      <w:r w:rsidRPr="000A3E45">
        <w:t xml:space="preserve"> </w:t>
      </w:r>
      <w:r w:rsidRPr="00B5508D">
        <w:rPr>
          <w:szCs w:val="22"/>
        </w:rPr>
        <w:t xml:space="preserve">Select CTRU staff will have access to personal data including names, addresses, phone numbers and email addresses in order to undertake the questionnaire follow-up. In addition to this, access to </w:t>
      </w:r>
      <w:r w:rsidRPr="001077A8">
        <w:rPr>
          <w:szCs w:val="22"/>
        </w:rPr>
        <w:t xml:space="preserve">the </w:t>
      </w:r>
      <w:r w:rsidR="00053B03">
        <w:rPr>
          <w:szCs w:val="22"/>
        </w:rPr>
        <w:t>e</w:t>
      </w:r>
      <w:r w:rsidRPr="001077A8">
        <w:rPr>
          <w:szCs w:val="22"/>
        </w:rPr>
        <w:t xml:space="preserve">CRF and questionnaire data will be required for study monitoring and audit purposes. A study monitoring plan will be devised in accordance with the Sheffield CTRU SOPs on Trial Monitoring (QU001) and Data </w:t>
      </w:r>
      <w:r w:rsidR="003C4794">
        <w:rPr>
          <w:szCs w:val="22"/>
        </w:rPr>
        <w:t>M</w:t>
      </w:r>
      <w:r w:rsidRPr="001077A8">
        <w:rPr>
          <w:szCs w:val="22"/>
        </w:rPr>
        <w:t xml:space="preserve">anagement </w:t>
      </w:r>
      <w:r w:rsidR="003C4794">
        <w:rPr>
          <w:szCs w:val="22"/>
        </w:rPr>
        <w:t>P</w:t>
      </w:r>
      <w:r w:rsidRPr="001077A8">
        <w:rPr>
          <w:szCs w:val="22"/>
        </w:rPr>
        <w:t>lan (DM00</w:t>
      </w:r>
      <w:r w:rsidRPr="00153F4A">
        <w:rPr>
          <w:szCs w:val="22"/>
        </w:rPr>
        <w:t>9).</w:t>
      </w:r>
    </w:p>
    <w:p w14:paraId="011A01BC" w14:textId="77777777" w:rsidR="000A3E45" w:rsidRPr="00B5508D" w:rsidRDefault="000A3E45" w:rsidP="000110D9">
      <w:pPr>
        <w:spacing w:line="360" w:lineRule="auto"/>
        <w:jc w:val="both"/>
        <w:rPr>
          <w:szCs w:val="22"/>
        </w:rPr>
      </w:pPr>
      <w:r w:rsidRPr="00B5508D">
        <w:rPr>
          <w:szCs w:val="22"/>
        </w:rPr>
        <w:t xml:space="preserve"> </w:t>
      </w:r>
    </w:p>
    <w:p w14:paraId="5DC12A44" w14:textId="77777777" w:rsidR="000A3E45" w:rsidRPr="005451FE" w:rsidRDefault="000A3E45" w:rsidP="000110D9">
      <w:pPr>
        <w:spacing w:line="360" w:lineRule="auto"/>
        <w:jc w:val="both"/>
        <w:rPr>
          <w:color w:val="999999"/>
        </w:rPr>
      </w:pPr>
      <w:r w:rsidRPr="001077A8">
        <w:rPr>
          <w:szCs w:val="22"/>
        </w:rPr>
        <w:t>The study database resides on Sheffield CTRU’s in house data management system. The system uses industry standard techniques to provide security, including password authentication and encryption using SSL/TLS. Acc</w:t>
      </w:r>
      <w:r w:rsidRPr="00153F4A">
        <w:rPr>
          <w:szCs w:val="22"/>
        </w:rPr>
        <w:t xml:space="preserve">ess to the system is controlled by usernames and encrypted passwords, and a comprehensive privilege management feature can be used to ensure that users have access to only the minimum amount of data required to complete their tasks. This will be used to restrict access to personal </w:t>
      </w:r>
      <w:r w:rsidRPr="00153F4A">
        <w:rPr>
          <w:szCs w:val="22"/>
        </w:rPr>
        <w:lastRenderedPageBreak/>
        <w:t>identifiable data. The secure data management system will incorporate quality control procedures to validate the study data. Error reports will be generated where data clarification is required.</w:t>
      </w:r>
    </w:p>
    <w:p w14:paraId="567F498C" w14:textId="77777777" w:rsidR="00B5508D" w:rsidRPr="000110D9" w:rsidRDefault="00B5508D" w:rsidP="000110D9">
      <w:pPr>
        <w:spacing w:line="360" w:lineRule="auto"/>
        <w:jc w:val="both"/>
      </w:pPr>
    </w:p>
    <w:p w14:paraId="6C3552CD" w14:textId="77777777" w:rsidR="003E7195" w:rsidRPr="000110D9" w:rsidRDefault="003E7195" w:rsidP="000110D9">
      <w:pPr>
        <w:spacing w:line="360" w:lineRule="auto"/>
        <w:jc w:val="both"/>
      </w:pPr>
      <w:r w:rsidRPr="000110D9">
        <w:t xml:space="preserve">Overall responsibility for ensuring that each participant’s information is kept confidential will lie with the study sponsor. All paper documents will be stored securely and kept in compliance with the Data Protection Act (1998). Data entered onto the eCRF’s </w:t>
      </w:r>
      <w:r w:rsidR="00EE66A1">
        <w:t>w</w:t>
      </w:r>
      <w:r w:rsidRPr="000110D9">
        <w:t xml:space="preserve">ill be automatically transferred for storage in an electronic database hosted by CTRU on behalf of the sponsors in which the participant will be identified only by a study specific number. The participant’s </w:t>
      </w:r>
      <w:r w:rsidR="00B4506D" w:rsidRPr="000110D9">
        <w:t>name</w:t>
      </w:r>
      <w:r w:rsidRPr="000110D9">
        <w:t xml:space="preserve"> </w:t>
      </w:r>
      <w:r w:rsidR="00B4506D" w:rsidRPr="000110D9">
        <w:t xml:space="preserve">and any other identifying details will be stored in </w:t>
      </w:r>
      <w:r w:rsidR="00106163">
        <w:t>the</w:t>
      </w:r>
      <w:r w:rsidR="00B4506D" w:rsidRPr="000110D9">
        <w:t xml:space="preserve"> </w:t>
      </w:r>
      <w:r w:rsidR="00B06748" w:rsidRPr="000110D9">
        <w:t>database held</w:t>
      </w:r>
      <w:r w:rsidR="00B4506D" w:rsidRPr="000110D9">
        <w:t xml:space="preserve"> by CTRU on behalf of the sponsor. After the trial has been completed and the reports published, the data will be stored in a secure physical or electronic location with controlled access.</w:t>
      </w:r>
    </w:p>
    <w:p w14:paraId="54B68599" w14:textId="77777777" w:rsidR="00B4506D" w:rsidRPr="000110D9" w:rsidRDefault="00B4506D" w:rsidP="007E658E">
      <w:pPr>
        <w:jc w:val="both"/>
      </w:pPr>
    </w:p>
    <w:p w14:paraId="7930139F" w14:textId="77777777" w:rsidR="009C3CF6" w:rsidRPr="002E56DD" w:rsidRDefault="009C3CF6" w:rsidP="00860B12">
      <w:pPr>
        <w:jc w:val="both"/>
        <w:rPr>
          <w:b/>
        </w:rPr>
      </w:pPr>
      <w:r w:rsidRPr="002E56DD">
        <w:rPr>
          <w:b/>
        </w:rPr>
        <w:t>Monitoring Plan</w:t>
      </w:r>
    </w:p>
    <w:p w14:paraId="446DC12F" w14:textId="431BE496" w:rsidR="009C3CF6" w:rsidRPr="009C3CF6" w:rsidRDefault="009C3CF6" w:rsidP="001A350C">
      <w:pPr>
        <w:spacing w:line="360" w:lineRule="auto"/>
        <w:jc w:val="both"/>
      </w:pPr>
      <w:r w:rsidRPr="000110D9">
        <w:t xml:space="preserve">The CTRU has conducted a risk assessment of the study and determined the potential risk as </w:t>
      </w:r>
      <w:r w:rsidR="00AE659A">
        <w:t>low risk</w:t>
      </w:r>
      <w:r w:rsidR="00AE659A" w:rsidRPr="000110D9">
        <w:t>.</w:t>
      </w:r>
      <w:r w:rsidR="00AE659A">
        <w:t xml:space="preserve"> </w:t>
      </w:r>
      <w:r>
        <w:t>The nature, frequency and intensity of trial monitoring will be outlined in the trial monitoring plan as determined by the CTRU risk assessment. The monitoring plan will explain what will be monitored, which/what proportion of data fields and who will be responsible for conducting the monitoring visits, and who will be responsible for ensuring that monitoring findings are addresse</w:t>
      </w:r>
      <w:r w:rsidR="004E292E">
        <w:t>d</w:t>
      </w:r>
      <w:r>
        <w:t xml:space="preserve">. Investigators and their hosts Trusts will be required to permit trial-related monitoring and audits, providing direct access to source data and documents as requested. Trial participants will be made aware of the possibility of external audit of </w:t>
      </w:r>
      <w:r w:rsidR="00985F65">
        <w:t xml:space="preserve">the </w:t>
      </w:r>
      <w:r>
        <w:t xml:space="preserve">data they provide in the participant information. </w:t>
      </w:r>
      <w:r w:rsidR="00985F65">
        <w:t xml:space="preserve">A random selection of </w:t>
      </w:r>
      <w:r w:rsidR="00AE659A">
        <w:t>c</w:t>
      </w:r>
      <w:r w:rsidR="00CE1CD0">
        <w:t xml:space="preserve">onsent forms and source data </w:t>
      </w:r>
      <w:r w:rsidR="00985F65">
        <w:t xml:space="preserve">from each centre </w:t>
      </w:r>
      <w:r w:rsidR="00CE1CD0">
        <w:t xml:space="preserve">may be sent via email or post </w:t>
      </w:r>
      <w:r w:rsidR="00AE659A">
        <w:t>to Sheffield</w:t>
      </w:r>
      <w:r w:rsidR="00CE1CD0">
        <w:t xml:space="preserve"> CTRU for monitoring purposes. Both will be sent in a secure manner</w:t>
      </w:r>
      <w:r w:rsidR="00AE659A">
        <w:t>.</w:t>
      </w:r>
      <w:r w:rsidR="00CE1CD0">
        <w:t xml:space="preserve"> </w:t>
      </w:r>
    </w:p>
    <w:p w14:paraId="4198FCD1" w14:textId="201D14C7" w:rsidR="001F55C7" w:rsidRDefault="001F55C7" w:rsidP="001F55C7">
      <w:pPr>
        <w:pStyle w:val="Heading1"/>
      </w:pPr>
      <w:bookmarkStart w:id="22" w:name="_Toc536433818"/>
      <w:r>
        <w:t>1</w:t>
      </w:r>
      <w:r w:rsidR="00712362">
        <w:t>4</w:t>
      </w:r>
      <w:r>
        <w:t>. Publication</w:t>
      </w:r>
      <w:bookmarkEnd w:id="22"/>
    </w:p>
    <w:p w14:paraId="2527C87A" w14:textId="77777777" w:rsidR="00D84DB4" w:rsidRDefault="00D84DB4" w:rsidP="001A350C">
      <w:pPr>
        <w:spacing w:before="120" w:line="360" w:lineRule="auto"/>
        <w:jc w:val="both"/>
        <w:rPr>
          <w:rFonts w:cs="Arial"/>
        </w:rPr>
      </w:pPr>
      <w:r w:rsidRPr="000110D9">
        <w:rPr>
          <w:rFonts w:cs="Arial"/>
        </w:rPr>
        <w:t xml:space="preserve">The trial protocol will be published on an open access source. A number of academic outputs will be produced as the data is analysed throughout the trial. Journals will be selected based on the highest possible impact. </w:t>
      </w:r>
    </w:p>
    <w:p w14:paraId="0242AF0A" w14:textId="77777777" w:rsidR="00D84DB4" w:rsidRPr="000110D9" w:rsidRDefault="00D84DB4" w:rsidP="001A350C">
      <w:pPr>
        <w:spacing w:before="120" w:line="360" w:lineRule="auto"/>
        <w:jc w:val="both"/>
        <w:rPr>
          <w:rFonts w:cs="Arial"/>
        </w:rPr>
      </w:pPr>
    </w:p>
    <w:p w14:paraId="5341C762" w14:textId="77777777" w:rsidR="00D84DB4" w:rsidRPr="000110D9" w:rsidRDefault="00D84DB4" w:rsidP="001A350C">
      <w:pPr>
        <w:spacing w:line="360" w:lineRule="auto"/>
        <w:jc w:val="both"/>
        <w:rPr>
          <w:rFonts w:cs="Arial"/>
        </w:rPr>
      </w:pPr>
      <w:r w:rsidRPr="000110D9">
        <w:rPr>
          <w:rFonts w:cs="Arial"/>
        </w:rPr>
        <w:t xml:space="preserve">Other stakeholder specific outputs in relevant formats will also be produced for commissioners, </w:t>
      </w:r>
      <w:r>
        <w:rPr>
          <w:rFonts w:cs="Arial"/>
        </w:rPr>
        <w:t>IVF</w:t>
      </w:r>
      <w:r w:rsidRPr="000110D9">
        <w:rPr>
          <w:rFonts w:cs="Arial"/>
        </w:rPr>
        <w:t xml:space="preserve"> practitioners, third sector and user advocacy organisations. A website will be established to promote the work of the trial. </w:t>
      </w:r>
    </w:p>
    <w:p w14:paraId="1D8ACFA6" w14:textId="77777777" w:rsidR="00D84DB4" w:rsidRPr="000110D9" w:rsidRDefault="00D84DB4" w:rsidP="001A350C">
      <w:pPr>
        <w:spacing w:line="360" w:lineRule="auto"/>
        <w:jc w:val="both"/>
        <w:rPr>
          <w:rFonts w:cs="Arial"/>
        </w:rPr>
      </w:pPr>
    </w:p>
    <w:p w14:paraId="714CE400" w14:textId="77777777" w:rsidR="00D84DB4" w:rsidRPr="00520AED" w:rsidRDefault="00D84DB4" w:rsidP="001A350C">
      <w:pPr>
        <w:spacing w:line="360" w:lineRule="auto"/>
        <w:jc w:val="both"/>
        <w:rPr>
          <w:rFonts w:ascii="TUOS Blake" w:hAnsi="TUOS Blake"/>
        </w:rPr>
      </w:pPr>
      <w:r w:rsidRPr="000110D9">
        <w:rPr>
          <w:rFonts w:cs="Arial"/>
        </w:rPr>
        <w:lastRenderedPageBreak/>
        <w:t>All knowledge transfer activity including translation will be informed by input from trial collaborators, the TSC and TMG to ensure the study is meeting the needs of the commissioners and audience</w:t>
      </w:r>
      <w:r w:rsidRPr="00520AED">
        <w:rPr>
          <w:rFonts w:ascii="TUOS Blake" w:hAnsi="TUOS Blake"/>
        </w:rPr>
        <w:t xml:space="preserve">. </w:t>
      </w:r>
    </w:p>
    <w:p w14:paraId="2DD3C5E4" w14:textId="3C4E4A52" w:rsidR="001F55C7" w:rsidRDefault="001F55C7" w:rsidP="001F55C7">
      <w:pPr>
        <w:pStyle w:val="Heading1"/>
      </w:pPr>
      <w:bookmarkStart w:id="23" w:name="_Toc536433819"/>
      <w:r>
        <w:t>1</w:t>
      </w:r>
      <w:r w:rsidR="00712362">
        <w:t>5</w:t>
      </w:r>
      <w:r>
        <w:t>. Finance</w:t>
      </w:r>
      <w:bookmarkEnd w:id="23"/>
    </w:p>
    <w:p w14:paraId="305B9944" w14:textId="77777777" w:rsidR="007E658E" w:rsidRDefault="00D84DB4" w:rsidP="00D63711">
      <w:pPr>
        <w:spacing w:line="360" w:lineRule="auto"/>
      </w:pPr>
      <w:r>
        <w:t xml:space="preserve">Research funding has been obtained from </w:t>
      </w:r>
      <w:r w:rsidR="00436B91">
        <w:t>National Institute for Health Research Health Technology Assessment Program.</w:t>
      </w:r>
    </w:p>
    <w:p w14:paraId="45138C96" w14:textId="00252DFC" w:rsidR="001F55C7" w:rsidRDefault="001F55C7" w:rsidP="001F55C7">
      <w:pPr>
        <w:pStyle w:val="Heading1"/>
      </w:pPr>
      <w:bookmarkStart w:id="24" w:name="_Toc536433820"/>
      <w:r>
        <w:t>1</w:t>
      </w:r>
      <w:r w:rsidR="00712362">
        <w:t>6</w:t>
      </w:r>
      <w:r>
        <w:t>. Ethics approval</w:t>
      </w:r>
      <w:bookmarkEnd w:id="24"/>
    </w:p>
    <w:p w14:paraId="1A0529E4" w14:textId="77777777" w:rsidR="00DF40FC" w:rsidRDefault="005F520D" w:rsidP="008B027D">
      <w:pPr>
        <w:spacing w:line="360" w:lineRule="auto"/>
      </w:pPr>
      <w:r>
        <w:t xml:space="preserve">Ethical approval (IRAS) and R&amp;D approvals will be obtained before any recruitment starts. </w:t>
      </w:r>
      <w:r w:rsidR="009678D3">
        <w:t xml:space="preserve">It can be a difficult period emotionally undergoing IVF. </w:t>
      </w:r>
      <w:r w:rsidR="00BD6EB5">
        <w:t xml:space="preserve">Endometrial </w:t>
      </w:r>
      <w:r w:rsidR="001A5422">
        <w:t>scratch</w:t>
      </w:r>
      <w:r w:rsidR="00BD6EB5">
        <w:t xml:space="preserve"> is already used in routine clinical practice for other clinical indications (</w:t>
      </w:r>
      <w:r w:rsidR="00D718E3">
        <w:t>e.g.</w:t>
      </w:r>
      <w:r w:rsidR="00BD6EB5">
        <w:t xml:space="preserve"> abnormal uterine bleeding</w:t>
      </w:r>
      <w:r w:rsidR="001A5422">
        <w:t xml:space="preserve"> etc</w:t>
      </w:r>
      <w:r w:rsidR="00BD6EB5">
        <w:t>), it is also currently used by many units</w:t>
      </w:r>
      <w:r w:rsidR="001A5422">
        <w:t xml:space="preserve"> after multiple failed IVF cycles but it is not currently used in the first IVF/ICSI cycle. Therefore, </w:t>
      </w:r>
      <w:r w:rsidR="00BD6EB5">
        <w:t xml:space="preserve">we do not anticipate any significant ethical issues with the use of an already widely used procedure. </w:t>
      </w:r>
      <w:r w:rsidR="009678D3">
        <w:t xml:space="preserve"> However, given its potential benefit, women may feel disappointed should they be randomised to the control arm of the trial. As such, the </w:t>
      </w:r>
      <w:r w:rsidR="00106163">
        <w:t>i</w:t>
      </w:r>
      <w:r>
        <w:t xml:space="preserve">nformation </w:t>
      </w:r>
      <w:r w:rsidR="009678D3">
        <w:t>that wi</w:t>
      </w:r>
      <w:r>
        <w:t xml:space="preserve">ll be provided verbally and through an information sheet, which will be developed in consultation with patients and representatives of the patient involvement </w:t>
      </w:r>
      <w:r w:rsidR="007B4B08">
        <w:t>group,</w:t>
      </w:r>
      <w:r w:rsidR="009678D3">
        <w:t xml:space="preserve"> will be designed to ensure </w:t>
      </w:r>
      <w:r w:rsidR="00106163">
        <w:t>that it</w:t>
      </w:r>
      <w:r w:rsidR="009678D3">
        <w:t xml:space="preserve"> is presented in a sensitive way whilst explaining the nature of the trials randomised design</w:t>
      </w:r>
      <w:r>
        <w:t>. The information sheet clearly explains the participation in the trial is voluntary with the option of withdrawing at any stage and the participation or non-participation will not affect their usual care.</w:t>
      </w:r>
      <w:r w:rsidR="00B37EDF">
        <w:t xml:space="preserve"> </w:t>
      </w:r>
      <w:r>
        <w:t xml:space="preserve">Only </w:t>
      </w:r>
      <w:r w:rsidR="00B37EDF">
        <w:t>Individuals</w:t>
      </w:r>
      <w:r>
        <w:t xml:space="preserve"> who are NHS employees (substantive or honorary) and who have access</w:t>
      </w:r>
      <w:r w:rsidR="00B37EDF">
        <w:t xml:space="preserve"> </w:t>
      </w:r>
      <w:r>
        <w:t>permissions will examine hospital databases for potentially eligible participants</w:t>
      </w:r>
      <w:r w:rsidR="00DF40FC">
        <w:t xml:space="preserve">. </w:t>
      </w:r>
    </w:p>
    <w:p w14:paraId="5324C9AC" w14:textId="77777777" w:rsidR="005F520D" w:rsidRDefault="00DF40FC" w:rsidP="008B027D">
      <w:pPr>
        <w:spacing w:line="360" w:lineRule="auto"/>
      </w:pPr>
      <w:r>
        <w:t>T</w:t>
      </w:r>
      <w:r w:rsidRPr="00DF40FC">
        <w:t>he approval letter from the ethics committee and a copy of the approved patient information / consent form must be sent to the CTRU before initiation of the study (for each site).</w:t>
      </w:r>
    </w:p>
    <w:p w14:paraId="4559AE04" w14:textId="77777777" w:rsidR="00A07C92" w:rsidRDefault="00A07C92" w:rsidP="008B027D">
      <w:pPr>
        <w:spacing w:line="360" w:lineRule="auto"/>
      </w:pPr>
    </w:p>
    <w:p w14:paraId="1C75A3D3" w14:textId="77777777" w:rsidR="00A07C92" w:rsidRDefault="00A07C92" w:rsidP="008B027D">
      <w:pPr>
        <w:spacing w:line="360" w:lineRule="auto"/>
      </w:pPr>
      <w:r>
        <w:t xml:space="preserve">Monitoring is the responsibility of Sheffield CTRU and will be performed at the beginning, middle and end of the study in line with SOP’s. </w:t>
      </w:r>
    </w:p>
    <w:p w14:paraId="681A9D5B" w14:textId="77777777" w:rsidR="00070AE8" w:rsidRDefault="00070AE8" w:rsidP="00860B12">
      <w:pPr>
        <w:pStyle w:val="Heading2"/>
      </w:pPr>
      <w:r w:rsidRPr="00591A9B">
        <w:t>Ethical Considerations</w:t>
      </w:r>
    </w:p>
    <w:p w14:paraId="6013A5BE" w14:textId="77777777" w:rsidR="00070AE8" w:rsidRDefault="00070AE8" w:rsidP="00705C4D">
      <w:pPr>
        <w:spacing w:line="360" w:lineRule="auto"/>
      </w:pPr>
      <w:r>
        <w:t>The protocol and any subsequent amendments along with any accompanying material provided to the patient in addition to any advertising material will be submitted by the Investigator to an Independent Research Ethics Committee</w:t>
      </w:r>
      <w:r w:rsidR="00DD7587">
        <w:t xml:space="preserve"> (REC)</w:t>
      </w:r>
      <w:r>
        <w:t xml:space="preserve">. </w:t>
      </w:r>
      <w:r>
        <w:lastRenderedPageBreak/>
        <w:t>Written approval from the Committee must be obtained and subsequent</w:t>
      </w:r>
      <w:r w:rsidR="00591A9B">
        <w:t xml:space="preserve">ly submitted to the local R&amp;D department to obtain </w:t>
      </w:r>
      <w:r w:rsidR="00106163">
        <w:t>f</w:t>
      </w:r>
      <w:r w:rsidR="00591A9B">
        <w:t>inal R&amp;D approval.</w:t>
      </w:r>
    </w:p>
    <w:p w14:paraId="6CCA4343" w14:textId="77777777" w:rsidR="00790DCC" w:rsidRDefault="00790DCC" w:rsidP="00860B12">
      <w:pPr>
        <w:pStyle w:val="Heading2"/>
      </w:pPr>
      <w:r w:rsidRPr="006B3ADB">
        <w:t>Participation Record Retention &amp; Archiving</w:t>
      </w:r>
    </w:p>
    <w:p w14:paraId="268347FE" w14:textId="77777777" w:rsidR="00790DCC" w:rsidRPr="005F520D" w:rsidRDefault="00790DCC" w:rsidP="008B027D">
      <w:pPr>
        <w:spacing w:line="360" w:lineRule="auto"/>
      </w:pPr>
      <w:r>
        <w:t xml:space="preserve">During the course of the research all records are the responsibility of the Chief Investigator and must be kept in secure conditions. When the research trial is complete, it is a requirement of the Research Governance Framework and </w:t>
      </w:r>
      <w:r w:rsidR="007746FA">
        <w:t>Trust Policy t</w:t>
      </w:r>
      <w:r w:rsidR="00FB429B">
        <w:t>hat the records are kept for a f</w:t>
      </w:r>
      <w:r w:rsidR="007746FA">
        <w:t xml:space="preserve">urther </w:t>
      </w:r>
      <w:r w:rsidR="00835C39">
        <w:t xml:space="preserve">5 </w:t>
      </w:r>
      <w:r w:rsidR="007746FA">
        <w:t>y</w:t>
      </w:r>
      <w:r w:rsidR="00106163">
        <w:t>ea</w:t>
      </w:r>
      <w:r w:rsidR="007746FA">
        <w:t xml:space="preserve">rs. The sponsor or sponsors representative will hold responsibility for record retention and archiving to relevant procedures. </w:t>
      </w:r>
      <w:r w:rsidR="007746FA" w:rsidRPr="00FB429B">
        <w:t xml:space="preserve">Archiving of the site files and participants’ records at each participating centre will be the responsibility of the </w:t>
      </w:r>
      <w:r w:rsidR="00106163">
        <w:t>l</w:t>
      </w:r>
      <w:r w:rsidR="007746FA" w:rsidRPr="00FB429B">
        <w:t>ocal R&amp;D department. Funding will be provided for this.</w:t>
      </w:r>
    </w:p>
    <w:p w14:paraId="156DAF6C" w14:textId="77777777" w:rsidR="006B3ADB" w:rsidRDefault="00A369AE" w:rsidP="00860B12">
      <w:pPr>
        <w:pStyle w:val="Heading2"/>
      </w:pPr>
      <w:r>
        <w:t>Protocol c</w:t>
      </w:r>
      <w:r w:rsidR="006B3ADB" w:rsidRPr="006B3ADB">
        <w:t>ompliance</w:t>
      </w:r>
    </w:p>
    <w:p w14:paraId="2BEF750A" w14:textId="77777777" w:rsidR="006B3ADB" w:rsidRDefault="006B3ADB" w:rsidP="00382D73">
      <w:pPr>
        <w:spacing w:line="360" w:lineRule="auto"/>
      </w:pPr>
      <w:r w:rsidRPr="006B3ADB">
        <w:t>The CI will ensure that the</w:t>
      </w:r>
      <w:r>
        <w:t xml:space="preserve"> trial is conducted in compliance with the protocol, principles of the Declaration of Helsinki (1996) and in accordance with all </w:t>
      </w:r>
      <w:r w:rsidR="00991E7B">
        <w:t>applicable</w:t>
      </w:r>
      <w:r>
        <w:t xml:space="preserve"> regulatory requirements</w:t>
      </w:r>
      <w:r w:rsidR="00991E7B">
        <w:t xml:space="preserve"> including but not limited to the Research Governance Framework (2005), Good Clinical Practice Guidelines (1996), Trust &amp; Research Office policies and procedures and any subsequent amendments.</w:t>
      </w:r>
    </w:p>
    <w:p w14:paraId="1C69B9F5" w14:textId="77777777" w:rsidR="00991E7B" w:rsidRDefault="00A369AE" w:rsidP="00860B12">
      <w:pPr>
        <w:pStyle w:val="Heading2"/>
      </w:pPr>
      <w:r>
        <w:t>Protocol n</w:t>
      </w:r>
      <w:r w:rsidR="00991E7B" w:rsidRPr="00991E7B">
        <w:t>on-Compliance</w:t>
      </w:r>
    </w:p>
    <w:p w14:paraId="1F0F9DC2" w14:textId="77777777" w:rsidR="00991E7B" w:rsidRDefault="00991E7B" w:rsidP="00961D2E">
      <w:pPr>
        <w:spacing w:line="360" w:lineRule="auto"/>
      </w:pPr>
      <w:r>
        <w:t>Definition: ‘A noted systematic lack of both the CI and the study staff adhering to Declaration of Helsinki (1996) applicable regulatory requirements but not limited to the Research governance Framework, GCP, Sponsor’s and Sponsors’ delegated representatives’ policies and procedures and any subsequent amendments, which leads to prolonged collection of deviations, breaches or suspected fraud.’</w:t>
      </w:r>
    </w:p>
    <w:p w14:paraId="3523E655" w14:textId="77777777" w:rsidR="000762CD" w:rsidRDefault="000762CD" w:rsidP="00961D2E">
      <w:pPr>
        <w:spacing w:line="360" w:lineRule="auto"/>
      </w:pPr>
    </w:p>
    <w:p w14:paraId="3D480FF7" w14:textId="77777777" w:rsidR="00991E7B" w:rsidRDefault="00991E7B" w:rsidP="00961D2E">
      <w:pPr>
        <w:spacing w:line="360" w:lineRule="auto"/>
      </w:pPr>
      <w:r>
        <w:t xml:space="preserve">These non-compliances may be captured from a variety of different sources including monitoring visits, CRFs, communication and updates. The sponsor will maintain a log of the non-compliances to ascertain if there are any trends developing which </w:t>
      </w:r>
      <w:r w:rsidR="00106163">
        <w:t xml:space="preserve">need </w:t>
      </w:r>
      <w:r>
        <w:t xml:space="preserve">to be escalated. The sponsor will assess the non-compliances and action a timeframe in which they need to be dealt with. Each action will be given a different timeframe </w:t>
      </w:r>
      <w:r w:rsidR="00382D73">
        <w:t xml:space="preserve">dependent on the severity. If the actions are dealt with accordingly, the </w:t>
      </w:r>
      <w:r w:rsidR="000762CD">
        <w:t xml:space="preserve">R&amp;D office </w:t>
      </w:r>
      <w:r w:rsidR="00382D73">
        <w:t>will agree an appropriate action, including an on-site audit.</w:t>
      </w:r>
      <w:r>
        <w:t xml:space="preserve"> </w:t>
      </w:r>
    </w:p>
    <w:p w14:paraId="10993C58" w14:textId="77777777" w:rsidR="008D6DB1" w:rsidRDefault="008D6DB1" w:rsidP="00860B12">
      <w:pPr>
        <w:pStyle w:val="Heading2"/>
      </w:pPr>
      <w:r w:rsidRPr="008D6DB1">
        <w:t>Trial Organisation and Responsibilities</w:t>
      </w:r>
    </w:p>
    <w:p w14:paraId="61ACA5A1" w14:textId="77777777" w:rsidR="008D6DB1" w:rsidRDefault="008D6DB1" w:rsidP="00961D2E">
      <w:pPr>
        <w:spacing w:line="360" w:lineRule="auto"/>
      </w:pPr>
      <w:r>
        <w:t xml:space="preserve">To ensure the smooth running of the trial and to minimise the overall procedural workload it is proposed that each participating centre should delegate individuals who </w:t>
      </w:r>
      <w:r>
        <w:lastRenderedPageBreak/>
        <w:t>would be chiefly responsible for local co-ordination of clinical and admin</w:t>
      </w:r>
      <w:r w:rsidR="00FB429B">
        <w:t>istrative aspects of the trial</w:t>
      </w:r>
      <w:r>
        <w:t>.</w:t>
      </w:r>
    </w:p>
    <w:p w14:paraId="375AEB07" w14:textId="77777777" w:rsidR="008D6DB1" w:rsidRDefault="008D6DB1" w:rsidP="00961D2E">
      <w:pPr>
        <w:spacing w:line="360" w:lineRule="auto"/>
      </w:pPr>
      <w:r>
        <w:t xml:space="preserve">All investigators are responsible for ensuring that any research they undertake follows the agreed protocol, for helping care </w:t>
      </w:r>
      <w:r w:rsidR="00083011">
        <w:t>professional</w:t>
      </w:r>
      <w:r>
        <w:t xml:space="preserve"> to ensure that participants receive appropriate care </w:t>
      </w:r>
      <w:r w:rsidR="00083011">
        <w:t>w</w:t>
      </w:r>
      <w:r>
        <w:t>hile inv</w:t>
      </w:r>
      <w:r w:rsidR="00CE0C9A">
        <w:t xml:space="preserve">olved in research, for protecting the integrity and confidentiality of clinical and other records and data generated by the research and for reporting any failure in these respects, adverse events or suspected misconduct through the appropriate systems.  </w:t>
      </w:r>
      <w:r>
        <w:t xml:space="preserve"> </w:t>
      </w:r>
    </w:p>
    <w:p w14:paraId="35F747B5" w14:textId="77777777" w:rsidR="00C10F48" w:rsidRDefault="00C10F48" w:rsidP="00860B12">
      <w:pPr>
        <w:pStyle w:val="Heading2"/>
      </w:pPr>
      <w:r w:rsidRPr="00C10F48">
        <w:t>Local Coordinator at each centre</w:t>
      </w:r>
    </w:p>
    <w:p w14:paraId="6A86AE43" w14:textId="77777777" w:rsidR="00C10F48" w:rsidRDefault="00C10F48" w:rsidP="00961D2E">
      <w:pPr>
        <w:spacing w:line="360" w:lineRule="auto"/>
      </w:pPr>
      <w:r w:rsidRPr="00C10F48">
        <w:t xml:space="preserve">Each centre will have a local Principal Investigator who will be </w:t>
      </w:r>
      <w:r w:rsidR="008B68BB">
        <w:t xml:space="preserve">delegated </w:t>
      </w:r>
      <w:r w:rsidRPr="00C10F48">
        <w:t>responsib</w:t>
      </w:r>
      <w:r w:rsidR="008B68BB">
        <w:t>ility</w:t>
      </w:r>
      <w:r w:rsidRPr="00C10F48">
        <w:t xml:space="preserve"> for the conduct of research at their centre and must sign a </w:t>
      </w:r>
      <w:r w:rsidR="00CF34A3" w:rsidRPr="00C10F48">
        <w:t>dec</w:t>
      </w:r>
      <w:r w:rsidR="00CF34A3">
        <w:t>laration</w:t>
      </w:r>
      <w:r w:rsidR="00D718E3">
        <w:t xml:space="preserve"> </w:t>
      </w:r>
      <w:r w:rsidRPr="00C10F48">
        <w:t xml:space="preserve">to acknowledge these responsibilities. Close collaboration between all clinical teams is particularly important in </w:t>
      </w:r>
      <w:r w:rsidR="00A14B87">
        <w:t>ES</w:t>
      </w:r>
      <w:r w:rsidRPr="00C10F48">
        <w:t xml:space="preserve"> in order that patients </w:t>
      </w:r>
      <w:r w:rsidR="00106163">
        <w:t xml:space="preserve">for </w:t>
      </w:r>
      <w:r w:rsidRPr="00C10F48">
        <w:t>whom</w:t>
      </w:r>
      <w:r>
        <w:t xml:space="preserve"> </w:t>
      </w:r>
      <w:r w:rsidR="00A14B87">
        <w:t>ES</w:t>
      </w:r>
      <w:r w:rsidR="00813BDD">
        <w:t xml:space="preserve"> </w:t>
      </w:r>
      <w:r>
        <w:t>is an option can be identified sufficiently early for participation.</w:t>
      </w:r>
    </w:p>
    <w:p w14:paraId="4BD8336E" w14:textId="77777777" w:rsidR="00106163" w:rsidRDefault="00106163" w:rsidP="00961D2E">
      <w:pPr>
        <w:spacing w:line="360" w:lineRule="auto"/>
      </w:pPr>
    </w:p>
    <w:p w14:paraId="4039DCCD" w14:textId="77777777" w:rsidR="00C10F48" w:rsidRDefault="00C10F48" w:rsidP="00961D2E">
      <w:pPr>
        <w:spacing w:line="360" w:lineRule="auto"/>
      </w:pPr>
      <w:r>
        <w:t xml:space="preserve">The local </w:t>
      </w:r>
      <w:r w:rsidR="00106163">
        <w:t>PI</w:t>
      </w:r>
      <w:r>
        <w:t xml:space="preserve"> </w:t>
      </w:r>
      <w:r w:rsidR="00106163">
        <w:t>should</w:t>
      </w:r>
      <w:r>
        <w:t xml:space="preserve"> ensure that all medical, nursing and midwifery staff involved in the care of infertility services are well informed about the </w:t>
      </w:r>
      <w:r w:rsidR="00F35632">
        <w:t>trial</w:t>
      </w:r>
      <w:r>
        <w:t xml:space="preserve"> and trained </w:t>
      </w:r>
      <w:r w:rsidR="00F35632">
        <w:t xml:space="preserve">in study procedures, including obtaining informed consent and conduct of the trial according to </w:t>
      </w:r>
      <w:r w:rsidR="00106163">
        <w:t>GCP</w:t>
      </w:r>
      <w:r w:rsidR="00F35632">
        <w:t xml:space="preserve">. The local </w:t>
      </w:r>
      <w:r w:rsidR="00106163">
        <w:t>PI</w:t>
      </w:r>
      <w:r w:rsidR="00F35632">
        <w:t xml:space="preserve"> will </w:t>
      </w:r>
      <w:r w:rsidR="004B67C7">
        <w:t>liaise</w:t>
      </w:r>
      <w:r w:rsidR="00F35632">
        <w:t xml:space="preserve"> with the </w:t>
      </w:r>
      <w:r w:rsidR="00F35632" w:rsidRPr="000110D9">
        <w:t xml:space="preserve">Trial </w:t>
      </w:r>
      <w:r w:rsidR="00436B91">
        <w:t>M</w:t>
      </w:r>
      <w:r w:rsidR="00F22618" w:rsidRPr="000110D9">
        <w:t>anager</w:t>
      </w:r>
      <w:r w:rsidR="00F35632">
        <w:t xml:space="preserve"> on logistic and administrative matters connected with the trial.</w:t>
      </w:r>
    </w:p>
    <w:p w14:paraId="06D87626" w14:textId="77777777" w:rsidR="00F35632" w:rsidRPr="00813BDD" w:rsidRDefault="00F35632" w:rsidP="00860B12">
      <w:pPr>
        <w:pStyle w:val="Heading2"/>
      </w:pPr>
      <w:r w:rsidRPr="00813BDD">
        <w:t>Nursing or Midwifery Coordinator at each site</w:t>
      </w:r>
    </w:p>
    <w:p w14:paraId="393942D5" w14:textId="77777777" w:rsidR="00C10F48" w:rsidRDefault="00F35632" w:rsidP="00961D2E">
      <w:pPr>
        <w:spacing w:line="360" w:lineRule="auto"/>
      </w:pPr>
      <w:r>
        <w:t>Eac</w:t>
      </w:r>
      <w:r w:rsidR="00813BDD">
        <w:t>h</w:t>
      </w:r>
      <w:r>
        <w:t xml:space="preserve"> participating </w:t>
      </w:r>
      <w:r w:rsidR="00813BDD">
        <w:t>centre</w:t>
      </w:r>
      <w:r>
        <w:t xml:space="preserve"> should delegate one nurse or midwife as local Nursing/Midwifery Coordinator. This person would be responsible for ensuring that all eligible patients are considered for the study,</w:t>
      </w:r>
      <w:r w:rsidR="00106163">
        <w:t xml:space="preserve"> and</w:t>
      </w:r>
      <w:r>
        <w:t xml:space="preserve"> that patients are provided with study information sheet</w:t>
      </w:r>
      <w:r w:rsidR="00813BDD">
        <w:t>s</w:t>
      </w:r>
      <w:r>
        <w:t xml:space="preserve"> and</w:t>
      </w:r>
      <w:r w:rsidR="00106163">
        <w:t xml:space="preserve"> given</w:t>
      </w:r>
      <w:r>
        <w:t xml:space="preserve"> </w:t>
      </w:r>
      <w:r w:rsidR="00106163">
        <w:t xml:space="preserve">the </w:t>
      </w:r>
      <w:r>
        <w:t xml:space="preserve">opportunity to discuss the study if required. The nurse/midwife may be responsible for the collection of data and follow-up evaluations. </w:t>
      </w:r>
    </w:p>
    <w:p w14:paraId="64C5B39A" w14:textId="77777777" w:rsidR="00B15AC3" w:rsidRDefault="00B15AC3" w:rsidP="00860B12">
      <w:pPr>
        <w:pStyle w:val="Heading2"/>
      </w:pPr>
      <w:r w:rsidRPr="00B15AC3">
        <w:t>Sheffield Clinical Trials Research Unit</w:t>
      </w:r>
      <w:r>
        <w:t xml:space="preserve"> (CTRU)</w:t>
      </w:r>
    </w:p>
    <w:p w14:paraId="0F880D10" w14:textId="77777777" w:rsidR="00B15AC3" w:rsidRPr="00FB429B" w:rsidRDefault="00B15AC3" w:rsidP="00961D2E">
      <w:pPr>
        <w:spacing w:line="360" w:lineRule="auto"/>
      </w:pPr>
      <w:r w:rsidRPr="00FB429B">
        <w:t xml:space="preserve">The </w:t>
      </w:r>
      <w:r w:rsidR="00C80CFD">
        <w:t xml:space="preserve">Sheffield </w:t>
      </w:r>
      <w:r w:rsidRPr="00FB429B">
        <w:t xml:space="preserve">CTRU at Sheffield University will provide set-up and monitoring of the trial conduct to CTRU SOPs and the GCP conditions and principles as </w:t>
      </w:r>
      <w:r w:rsidR="00E33563" w:rsidRPr="00FB429B">
        <w:t>detailed</w:t>
      </w:r>
      <w:r w:rsidRPr="00FB429B">
        <w:t xml:space="preserve"> in the UK Research Governance Framework 2005</w:t>
      </w:r>
      <w:r w:rsidR="00106163">
        <w:t>. CTRU responsibilities</w:t>
      </w:r>
      <w:r w:rsidRPr="00FB429B">
        <w:t xml:space="preserve"> includ</w:t>
      </w:r>
      <w:r w:rsidR="00106163">
        <w:t>e</w:t>
      </w:r>
      <w:r w:rsidRPr="00FB429B">
        <w:t xml:space="preserve"> randomisation design and service, database development and provision, protocol development, CRF design, trial design, source data verification, monitoring schedule and statistical </w:t>
      </w:r>
      <w:r w:rsidR="00E33563" w:rsidRPr="00FB429B">
        <w:t>analysis</w:t>
      </w:r>
      <w:r w:rsidRPr="00FB429B">
        <w:t xml:space="preserve"> for the trial. In </w:t>
      </w:r>
      <w:r w:rsidR="00E33563" w:rsidRPr="00FB429B">
        <w:t>addition</w:t>
      </w:r>
      <w:r w:rsidRPr="00FB429B">
        <w:t xml:space="preserve"> the CTRU will support the main REC, </w:t>
      </w:r>
      <w:r w:rsidRPr="00FB429B">
        <w:lastRenderedPageBreak/>
        <w:t>site specific assessment and R&amp;D submissions, clinical set-up, ongoing management including training, monitoring reports and promotion of the trial.</w:t>
      </w:r>
    </w:p>
    <w:p w14:paraId="7169EAC9" w14:textId="77777777" w:rsidR="00B15AC3" w:rsidRPr="00FB429B" w:rsidRDefault="00B15AC3" w:rsidP="00961D2E">
      <w:pPr>
        <w:spacing w:line="360" w:lineRule="auto"/>
      </w:pPr>
      <w:r w:rsidRPr="00FB429B">
        <w:t>The CTRU trial manager will be responsible for supplying investigator site files to each collaborating centre after relevant ethics committee approval and local R&amp;D approval has been obtained.</w:t>
      </w:r>
    </w:p>
    <w:p w14:paraId="07612845" w14:textId="77777777" w:rsidR="00B15AC3" w:rsidRPr="00FB429B" w:rsidRDefault="00B15AC3" w:rsidP="00961D2E">
      <w:pPr>
        <w:spacing w:line="360" w:lineRule="auto"/>
      </w:pPr>
      <w:r w:rsidRPr="00FB429B">
        <w:t>The CTRU will be responsible for the day-to-day running of the trial including trial administration, database administrative functions, data management, safety reporting and all statistical analyses.</w:t>
      </w:r>
    </w:p>
    <w:p w14:paraId="35528D4C" w14:textId="77777777" w:rsidR="00B15AC3" w:rsidRPr="00B15AC3" w:rsidRDefault="00B15AC3" w:rsidP="00961D2E">
      <w:pPr>
        <w:spacing w:line="360" w:lineRule="auto"/>
      </w:pPr>
      <w:r w:rsidRPr="00FB429B">
        <w:t xml:space="preserve">The CTRU </w:t>
      </w:r>
      <w:r w:rsidR="008B68BB">
        <w:t xml:space="preserve">will </w:t>
      </w:r>
      <w:r w:rsidRPr="00FB429B">
        <w:t>develop</w:t>
      </w:r>
      <w:r w:rsidR="008B68BB">
        <w:t xml:space="preserve"> the</w:t>
      </w:r>
      <w:r w:rsidRPr="00FB429B">
        <w:t xml:space="preserve"> trial monitoring</w:t>
      </w:r>
      <w:r w:rsidR="00E33563" w:rsidRPr="00FB429B">
        <w:t xml:space="preserve"> </w:t>
      </w:r>
      <w:r w:rsidR="008B68BB">
        <w:t>plan</w:t>
      </w:r>
      <w:r w:rsidR="00CF34A3">
        <w:t xml:space="preserve"> </w:t>
      </w:r>
      <w:r w:rsidR="00E33563" w:rsidRPr="00FB429B">
        <w:t>and will assist the CI to resolve an</w:t>
      </w:r>
      <w:r w:rsidR="00106163">
        <w:t>y</w:t>
      </w:r>
      <w:r w:rsidR="00E33563" w:rsidRPr="00FB429B">
        <w:t xml:space="preserve"> local problems that may be encountered during the trial </w:t>
      </w:r>
      <w:r w:rsidR="00106163">
        <w:t>including</w:t>
      </w:r>
      <w:r w:rsidR="00E33563" w:rsidRPr="00FB429B">
        <w:t xml:space="preserve"> any issues of non-compliance.</w:t>
      </w:r>
      <w:r>
        <w:t xml:space="preserve">   </w:t>
      </w:r>
    </w:p>
    <w:p w14:paraId="3B037939" w14:textId="77777777" w:rsidR="00B15AC3" w:rsidRPr="00B15AC3" w:rsidRDefault="00B15AC3" w:rsidP="00961D2E">
      <w:pPr>
        <w:spacing w:line="360" w:lineRule="auto"/>
      </w:pPr>
    </w:p>
    <w:p w14:paraId="0F4E46AB" w14:textId="040326A9" w:rsidR="001777C1" w:rsidRDefault="001777C1" w:rsidP="001777C1">
      <w:pPr>
        <w:pStyle w:val="Heading1"/>
      </w:pPr>
      <w:bookmarkStart w:id="25" w:name="_Toc536433821"/>
      <w:r>
        <w:t>1</w:t>
      </w:r>
      <w:r w:rsidR="00712362">
        <w:t>7</w:t>
      </w:r>
      <w:r>
        <w:t>. Regulatory approval</w:t>
      </w:r>
      <w:bookmarkEnd w:id="25"/>
    </w:p>
    <w:p w14:paraId="48F9C21F" w14:textId="77777777" w:rsidR="009D3CC8" w:rsidRPr="00A06579" w:rsidRDefault="009D3CC8" w:rsidP="000110D9">
      <w:pPr>
        <w:spacing w:line="360" w:lineRule="auto"/>
      </w:pPr>
      <w:r w:rsidRPr="00A06579">
        <w:t xml:space="preserve">The study will be registered with, and approval gained, from </w:t>
      </w:r>
      <w:r w:rsidR="00D345F7" w:rsidRPr="00A06579">
        <w:t xml:space="preserve">all relevant regulators, including the </w:t>
      </w:r>
      <w:r w:rsidR="005C60C5">
        <w:t xml:space="preserve">South Central-Berkshire </w:t>
      </w:r>
      <w:r w:rsidR="00D345F7" w:rsidRPr="00A06579">
        <w:t>Research Ethics Committee. Local R&amp;D approvals, from each participating NHS trust, will also be sought.</w:t>
      </w:r>
    </w:p>
    <w:p w14:paraId="3098FB5A" w14:textId="77777777" w:rsidR="001777C1" w:rsidRDefault="001777C1" w:rsidP="001777C1">
      <w:pPr>
        <w:rPr>
          <w:color w:val="999999"/>
        </w:rPr>
      </w:pPr>
    </w:p>
    <w:p w14:paraId="77EF683C" w14:textId="63C54948" w:rsidR="001777C1" w:rsidRDefault="001777C1" w:rsidP="001777C1">
      <w:pPr>
        <w:pStyle w:val="Heading1"/>
      </w:pPr>
      <w:bookmarkStart w:id="26" w:name="_Toc536433822"/>
      <w:r>
        <w:t>1</w:t>
      </w:r>
      <w:r w:rsidR="00712362">
        <w:t>8</w:t>
      </w:r>
      <w:r>
        <w:t>. Indemnity / Compensation / Insurance</w:t>
      </w:r>
      <w:bookmarkEnd w:id="26"/>
    </w:p>
    <w:p w14:paraId="367EBD02" w14:textId="77777777" w:rsidR="008B027D" w:rsidRDefault="008B027D" w:rsidP="001C4292"/>
    <w:p w14:paraId="1DFBD666" w14:textId="26915002" w:rsidR="00243DB6" w:rsidRDefault="001C4292">
      <w:pPr>
        <w:spacing w:line="360" w:lineRule="auto"/>
      </w:pPr>
      <w:r w:rsidRPr="00FB429B">
        <w:t>There are no special arrangements for compensation for non-negligent harm suffered by patients as a result of participating in the study. The study is not an industry-sponsored trial and so ABPI</w:t>
      </w:r>
      <w:r w:rsidR="008B027D" w:rsidRPr="00FB429B">
        <w:t>/</w:t>
      </w:r>
      <w:r w:rsidRPr="00FB429B">
        <w:t>ABHI guidelines on indemnity do not apply. The normal NH</w:t>
      </w:r>
      <w:r w:rsidR="008B68BB">
        <w:t>S</w:t>
      </w:r>
      <w:r w:rsidRPr="00FB429B">
        <w:t xml:space="preserve"> indemnity liability arrangements for research detailed in HSG96 (48) will operate</w:t>
      </w:r>
      <w:r w:rsidR="008B027D" w:rsidRPr="00FB429B">
        <w:t xml:space="preserve"> in this case. However, it should be stressed that in term of negligent liability, NHS Trust hospitals have a duty of care to a patient being treated within their hospital, whether or not that patient is participating in a clinical trial. Apart from defective products, legal liability does not arise where there is non-negligent harm. NHS Trusts may not offer advance indemnities or take out commercial insurance for non-negligent harm</w:t>
      </w:r>
      <w:r w:rsidR="001C0544">
        <w:t>.</w:t>
      </w:r>
      <w:r>
        <w:t xml:space="preserve"> </w:t>
      </w:r>
    </w:p>
    <w:p w14:paraId="28315649" w14:textId="30555C23" w:rsidR="00243DB6" w:rsidRDefault="001410BB" w:rsidP="001777C1">
      <w:pPr>
        <w:pStyle w:val="Heading1"/>
      </w:pPr>
      <w:bookmarkStart w:id="27" w:name="_Toc536433823"/>
      <w:r>
        <w:t>1</w:t>
      </w:r>
      <w:r w:rsidR="00D73E37">
        <w:t>9</w:t>
      </w:r>
      <w:r w:rsidR="001777C1">
        <w:t xml:space="preserve">. </w:t>
      </w:r>
      <w:r w:rsidR="00243DB6">
        <w:t>Systematic Review</w:t>
      </w:r>
      <w:bookmarkEnd w:id="27"/>
    </w:p>
    <w:p w14:paraId="13487C7E" w14:textId="77777777" w:rsidR="00D73E37" w:rsidRDefault="00D73E37" w:rsidP="00D73E37">
      <w:pPr>
        <w:autoSpaceDE w:val="0"/>
        <w:autoSpaceDN w:val="0"/>
        <w:rPr>
          <w:b/>
          <w:bCs/>
          <w:sz w:val="26"/>
          <w:szCs w:val="26"/>
          <w:u w:val="single"/>
        </w:rPr>
      </w:pPr>
    </w:p>
    <w:p w14:paraId="7F1ED277" w14:textId="12D5130C" w:rsidR="00D73E37" w:rsidRPr="007C65BF" w:rsidRDefault="00D73E37" w:rsidP="00D73E37">
      <w:pPr>
        <w:autoSpaceDE w:val="0"/>
        <w:autoSpaceDN w:val="0"/>
        <w:rPr>
          <w:b/>
          <w:bCs/>
          <w:sz w:val="26"/>
          <w:szCs w:val="26"/>
        </w:rPr>
      </w:pPr>
      <w:r w:rsidRPr="007C65BF">
        <w:rPr>
          <w:b/>
          <w:bCs/>
          <w:sz w:val="26"/>
          <w:szCs w:val="26"/>
        </w:rPr>
        <w:t xml:space="preserve">Background and Rationale </w:t>
      </w:r>
    </w:p>
    <w:p w14:paraId="794C2E83" w14:textId="4E0FC477" w:rsidR="00D73E37" w:rsidRDefault="00D73E37">
      <w:pPr>
        <w:spacing w:line="360" w:lineRule="auto"/>
        <w:rPr>
          <w:szCs w:val="22"/>
        </w:rPr>
      </w:pPr>
      <w:r w:rsidRPr="005F3ED2">
        <w:rPr>
          <w:szCs w:val="22"/>
        </w:rPr>
        <w:t xml:space="preserve">The use of local endometrial trauma known as Endometrial Scratch (ES) to improve implantation rates in women undergoing assisted conception was first described in 2003 </w:t>
      </w:r>
      <w:r w:rsidRPr="003F314F">
        <w:rPr>
          <w:szCs w:val="22"/>
        </w:rPr>
        <w:fldChar w:fldCharType="begin" w:fldLock="1"/>
      </w:r>
      <w:r w:rsidRPr="003F314F">
        <w:rPr>
          <w:szCs w:val="22"/>
        </w:rPr>
        <w:instrText>ADDIN CSL_CITATION { "citationItems" : [ { "id" : "ITEM-1", "itemData" : { "DOI" : "10.1016/S0015-0282(03)00345-5", "ISBN" : "0015-0282 (Print)\\r0015-0282 (Linking)", "ISSN" : "00150282", "PMID" : "12798877", "abstract" : "Objective: Exploration of the possibility that local injury of the endometrium increases the incidence of implantation. Design: Prospective study. Setting: Clinical IVF unit. Patient(s): A group of 134 patients, defined as good responders to hormonal stimulation, who failed to conceive during one or more cycles of IVF and embryo transfer (ET). Intervention(s): The IVF treatment and ET were preceded by repeated endometrial biopsies, in a randomly selected 45 of a total of 134 patients. Main Outcome Measure(s): Outcome of IVF-ET treatments. Result(s): Transfer of a similar number of embryos (3.4 \u00b1 1.0 and 3.1 \u00b1 0.9 in the experimental and control patients, respectively) resulted in rates of implantation (27.7% vs. 14.2%, P = .00011), clinical pregnancy (66.7% vs. 30.3%, P = .00009), and live births per ET (48.9% vs. 22.5%, P = .016) that were more than twofold higher in the experimental group as compared to controls. Conclusion(s): These results suggest that IVF treatment that is preceded by endometrial biopsy doubles the chance for a take-home baby. \u00a9 2003 by American Society for Reproductive Medicine.", "author" : [ { "dropping-particle" : "", "family" : "Barash", "given" : "Amihai", "non-dropping-particle" : "", "parse-names" : false, "suffix" : "" }, { "dropping-particle" : "", "family" : "Dekel", "given" : "Nava", "non-dropping-particle" : "", "parse-names" : false, "suffix" : "" }, { "dropping-particle" : "", "family" : "Fieldust", "given" : "Sheila", "non-dropping-particle" : "", "parse-names" : false, "suffix" : "" }, { "dropping-particle" : "", "family" : "Segal", "given" : "Ilana", "non-dropping-particle" : "", "parse-names" : false, "suffix" : "" }, { "dropping-particle" : "", "family" : "Schechtman", "given" : "Edna", "non-dropping-particle" : "", "parse-names" : false, "suffix" : "" }, { "dropping-particle" : "", "family" : "Granot", "given" : "Irit", "non-dropping-particle" : "", "parse-names" : false, "suffix" : "" } ], "container-title" : "Fertility and Sterility", "id" : "ITEM-1", "issue" : "6", "issued" : { "date-parts" : [ [ "2003" ] ] }, "page" : "1317-1322", "title" : "Local injury to the endometrium doubles the incidence of successful pregnancies in patients undergoing in vitro fertilization", "type" : "article-journal", "volume" : "79" }, "uris" : [ "http://www.mendeley.com/documents/?uuid=4d10b76e-c71e-4188-9329-9540326e9683" ] } ], "mendeley" : { "formattedCitation" : "[1]", "plainTextFormattedCitation" : "[1]", "previouslyFormattedCitation" : "[1]" }, "properties" : {  }, "schema" : "https://github.com/citation-style-language/schema/raw/master/csl-citation.json" }</w:instrText>
      </w:r>
      <w:r w:rsidRPr="003F314F">
        <w:rPr>
          <w:szCs w:val="22"/>
        </w:rPr>
        <w:fldChar w:fldCharType="separate"/>
      </w:r>
      <w:r w:rsidRPr="003F314F">
        <w:rPr>
          <w:noProof/>
          <w:szCs w:val="22"/>
        </w:rPr>
        <w:t>[1]</w:t>
      </w:r>
      <w:r w:rsidRPr="003F314F">
        <w:rPr>
          <w:szCs w:val="22"/>
        </w:rPr>
        <w:fldChar w:fldCharType="end"/>
      </w:r>
      <w:r w:rsidRPr="003F314F">
        <w:rPr>
          <w:szCs w:val="22"/>
        </w:rPr>
        <w:t>.</w:t>
      </w:r>
      <w:r>
        <w:rPr>
          <w:szCs w:val="22"/>
        </w:rPr>
        <w:t xml:space="preserve"> </w:t>
      </w:r>
      <w:r w:rsidRPr="005F3ED2">
        <w:rPr>
          <w:szCs w:val="22"/>
        </w:rPr>
        <w:t xml:space="preserve">ES is routinely performed as an outpatient procedure. Risks have been </w:t>
      </w:r>
      <w:r w:rsidRPr="005F3ED2">
        <w:rPr>
          <w:szCs w:val="22"/>
        </w:rPr>
        <w:lastRenderedPageBreak/>
        <w:t xml:space="preserve">identified in a previous study when the procedure was undertaken on the day of oocyte retrieval (reduced implantation and pregnancy rates); however, the procedure is not known to be associated with any particular risks when undertaken in the menstrual cycle preceding that of IVF therapy, apart from period like discomfort whilst performing the procedure </w:t>
      </w:r>
      <w:r w:rsidRPr="005F3ED2">
        <w:rPr>
          <w:szCs w:val="22"/>
        </w:rPr>
        <w:fldChar w:fldCharType="begin" w:fldLock="1"/>
      </w:r>
      <w:r>
        <w:rPr>
          <w:szCs w:val="22"/>
        </w:rPr>
        <w:instrText>ADDIN CSL_CITATION { "citationItems" : [ { "id" : "ITEM-1", "itemData" : { "DOI" : "10.1007/s00404-009-1166-1", "ISSN" : "09320067", "PMID" : "19568761", "abstract" : "PURPOSE: To evaluate the effect of local injury to the endometrium on the day of oocyte retrieval on implantation and pregnancy rates in assisted reproductive cycles. METHODS: In a prospective controlled trial, a total of 156 patients, &lt;38 years old, in their first in vitro fertilization (IVF) cycle were randomized. In 77 patients, two small endometrial samples from anterior and posterior walls of uterus were obtained with a Novak curette on the day of oocyte retrieval and in 79 patients no intervention was performed. RESULTS: The experimental and control patients were matched regarding women's age, body mass index, basal FSH, duration and etiology of infertility, treatment protocol, number of retrieved oocyte, endometrial thickness, percentage of intracytoplasmic sperm injection performance, fertilization rate, the percentage of patients with good and top quality embryos, and the number of embryos transferred. The implantation rate (7.9 vs. 22.9%), clinical (12.3 vs. 32.9%; odds ratio = 0.25; 95% confidence interval = 0.12-0.66; p &lt; 0.05) and ongoing pregnancy (9.6 vs. 29.1%; odds ratio = 0.25; 95% confidence interval = 0.10-0.64; p &lt; 0.05) rates were significantly lower in experimental group, compared with 79 controls. CONCLUSION: According to the results of this study, local injury to the endometrium on the day of oocyte retrieval disrupts the receptive endometrium and has a negative impact on implantation and IVF outcomes.", "author" : [ { "dropping-particle" : "", "family" : "Karimzade", "given" : "Mohammad Ali", "non-dropping-particle" : "", "parse-names" : false, "suffix" : "" }, { "dropping-particle" : "", "family" : "Oskouian", "given" : "Homa", "non-dropping-particle" : "", "parse-names" : false, "suffix" : "" }, { "dropping-particle" : "", "family" : "Ahmadi", "given" : "Shahnaz", "non-dropping-particle" : "", "parse-names" : false, "suffix" : "" }, { "dropping-particle" : "", "family" : "Oskouian", "given" : "Leila", "non-dropping-particle" : "", "parse-names" : false, "suffix" : "" } ], "container-title" : "Archives of Gynecology and Obstetrics", "id" : "ITEM-1", "issue" : "3", "issued" : { "date-parts" : [ [ "2010" ] ] }, "page" : "499-503", "title" : "Local injury to the endometrium on the day of oocyte retrieval has a negative impact on implantation in assisted reproductive cycles: A randomized controlled trial", "type" : "article-journal", "volume" : "281" }, "uris" : [ "http://www.mendeley.com/documents/?uuid=68aa3784-ae72-4c11-bc18-ae151bbc85d4" ] } ], "mendeley" : { "formattedCitation" : "[2]", "plainTextFormattedCitation" : "[2]", "previouslyFormattedCitation" : "[2]" }, "properties" : {  }, "schema" : "https://github.com/citation-style-language/schema/raw/master/csl-citation.json" }</w:instrText>
      </w:r>
      <w:r w:rsidRPr="005F3ED2">
        <w:rPr>
          <w:szCs w:val="22"/>
        </w:rPr>
        <w:fldChar w:fldCharType="separate"/>
      </w:r>
      <w:r w:rsidRPr="00CE4E03">
        <w:rPr>
          <w:noProof/>
          <w:szCs w:val="22"/>
        </w:rPr>
        <w:t>[</w:t>
      </w:r>
      <w:r>
        <w:rPr>
          <w:noProof/>
          <w:szCs w:val="22"/>
        </w:rPr>
        <w:t>24</w:t>
      </w:r>
      <w:r w:rsidRPr="00CE4E03">
        <w:rPr>
          <w:noProof/>
          <w:szCs w:val="22"/>
        </w:rPr>
        <w:t>]</w:t>
      </w:r>
      <w:r w:rsidRPr="005F3ED2">
        <w:rPr>
          <w:szCs w:val="22"/>
        </w:rPr>
        <w:fldChar w:fldCharType="end"/>
      </w:r>
      <w:r w:rsidRPr="005F3ED2">
        <w:rPr>
          <w:szCs w:val="22"/>
        </w:rPr>
        <w:t xml:space="preserve">. </w:t>
      </w:r>
    </w:p>
    <w:p w14:paraId="1B4D1183" w14:textId="7B58C604" w:rsidR="00D73E37" w:rsidRDefault="00D73E37">
      <w:pPr>
        <w:spacing w:line="360" w:lineRule="auto"/>
        <w:rPr>
          <w:szCs w:val="22"/>
        </w:rPr>
      </w:pPr>
      <w:r w:rsidRPr="005F3ED2">
        <w:rPr>
          <w:szCs w:val="22"/>
        </w:rPr>
        <w:t xml:space="preserve">The procedure has since been explored in several studies mainly focusing on women with recurrent implantation failure and has been shown to significantly increase pregnancy rates by almost double </w:t>
      </w:r>
      <w:r w:rsidRPr="005F3ED2">
        <w:rPr>
          <w:szCs w:val="22"/>
        </w:rPr>
        <w:fldChar w:fldCharType="begin" w:fldLock="1"/>
      </w:r>
      <w:r>
        <w:rPr>
          <w:szCs w:val="22"/>
        </w:rPr>
        <w:instrText>ADDIN CSL_CITATION { "citationItems" : [ { "id" : "ITEM-1", "itemData" : { "DOI" : "10.1016/j.rbmo.2012.06.012", "ISBN" : "1472-6491 (Electronic)\\r1472-6483 (Linking)", "ISSN" : "14726483", "PMID" : "22885017", "abstract" : "A systematic review was conducted of the influence of local endometrial injury (LEI) on the outcome of the subsequent IVF cycle. MEDLINE, EMBASE, the Cochrane Library, National Research Register, ISI Conference Proceedings, ISRCTN Register and Meta-register were searched for randomized controlled trials to October 2011. The review included all trials comparing the outcome of IVF treatment in patients who had LEI in the cycle preceding their IVF treatment with controls in which endometrial injury was not performed. The main outcome measures were clinical pregnancy and live birth rates. In total, 901 participants were included in two randomized (n = 193) and six non-randomized controlled studies (n = 708). The quality of the studies was variable. Meta-analysis showed that clinical pregnancy rate was significantly improved after LEI in both the randomized (relative risk, RR, 2.63, 95% CI 1.39-4.96, P = 0.003) and non-randomized studies (RR 1.95, 95% CI 1.61-2.35, P &lt; 0.00001). The improvement did not reach statistical significance in the one randomized study which reported the live birth rate (RR 2.29, 95% CI 0.86-6.11). Robust randomized trials comparing a standardized protocol of LEI before IVF treatment with no intervention in a well-defined patient population are needed. ?? 2012, Reproductive Healthcare Ltd. Published by Elsevier Ltd. All rights reserved.", "author" : [ { "dropping-particle" : "", "family" : "El-Toukhy", "given" : "Tarek", "non-dropping-particle" : "", "parse-names" : false, "suffix" : "" }, { "dropping-particle" : "", "family" : "Sunkara", "given" : "Seshkamal", "non-dropping-particle" : "", "parse-names" : false, "suffix" : "" }, { "dropping-particle" : "", "family" : "Khalaf", "given" : "Yakoub", "non-dropping-particle" : "", "parse-names" : false, "suffix" : "" } ], "container-title" : "Reproductive BioMedicine Online", "id" : "ITEM-1", "issue" : "4", "issued" : { "date-parts" : [ [ "2012" ] ] }, "page" : "345-354", "title" : "Local endometrial injury and IVF outcome: A systematic review and meta-analysis", "type" : "article-journal", "volume" : "25" }, "uris" : [ "http://www.mendeley.com/documents/?uuid=8a6613c4-f6a2-46f5-ae53-651b8ee75bef" ] }, { "id" : "ITEM-2", "itemData" : { "DOI" : "10.1016/j.fertnstert.2006.05.062", "ISBN" : "1556-5653 (Electronic)\\n0015-0282 (Linking)", "ISSN" : "1556-5653", "PMID" : "17197286", "abstract" : "Local injury to the endometrium prior to controlled ovarian stimulation may considerably improve implantation rates and pregnancy outcomes in intracytoplasmic sperm injection patients with high-order implantation failure (&gt; or =4 IVF trials and &gt; or =12 transferred embryos).", "author" : [ { "dropping-particle" : "", "family" : "Raziel", "given" : "Arieh", "non-dropping-particle" : "", "parse-names" : false, "suffix" : "" }, { "dropping-particle" : "", "family" : "Schachter", "given" : "Morey", "non-dropping-particle" : "", "parse-names" : false, "suffix" : "" }, { "dropping-particle" : "", "family" : "Strassburger", "given" : "Deborah", "non-dropping-particle" : "", "parse-names" : false, "suffix" : "" }, { "dropping-particle" : "", "family" : "Bern", "given" : "Orna", "non-dropping-particle" : "", "parse-names" : false, "suffix" : "" }, { "dropping-particle" : "", "family" : "Ron-El", "given" : "Raphael", "non-dropping-particle" : "", "parse-names" : false, "suffix" : "" }, { "dropping-particle" : "", "family" : "Friedler", "given" : "Shevach", "non-dropping-particle" : "", "parse-names" : false, "suffix" : "" } ], "container-title" : "Fertility and sterility", "id" : "ITEM-2", "issue" : "1", "issued" : { "date-parts" : [ [ "2007" ] ] }, "page" : "198-201", "title" : "Favorable influence of local injury to the endometrium in intracytoplasmic sperm injection patients with high-order implantation failure.", "type" : "article-journal", "volume" : "87" }, "uris" : [ "http://www.mendeley.com/documents/?uuid=4a32aed8-c715-44f1-ae2a-f66948e28829" ] }, { "id" : "ITEM-3", "itemData" : { "DOI" : "10.1186/1477-7827-9-140", "ISSN" : "1477-7827", "PMID" : "22014336", "abstract" : "BACKGROUND: To test whether a site-specific hysteroscopic biopsy-induced injury in the endometrium during the controlled ovarian hyperstimulation cycle improves subsequent embryo implantation in patients with repeated implantation failure, a total of 30 patients who have had good responses to controlled ovulation stimulation but have failed to achieve pregnancy after two or more transfers of good-quality embryos were recruited in this prospective study.\\n\\nMETHODS: A single, site-specific hysteroscopic biopsy-induced injury was generated on the posterior endometrium at midline 10-15 mm from the fundus during the D4-D7 period of the ongoing controlled ovarian hyperstimulation cycle in six patients.\\n\\nRESULTS: Patients received endometrial biopsy protocol achieved a pregnancy rate of 100%. By contrast, only 46% of patients with similar clinical characteristics (N = 24) achieved pregnancy without the hysteroscopic biopsy-induced endometrium injury (p &lt; 0.05).\\n\\nCONCLUSIONS: Our proof-of-concept study demonstrates that a site-specific hysteroscopic endometrium injury performed during the ongoing in vitro fertilization (IVF) cycle, instead of injuries received during prior cycles, significantly improves clinical outcomes in patients with repeated implantation failure.", "author" : [ { "dropping-particle" : "", "family" : "Huang", "given" : "Shang Yu", "non-dropping-particle" : "", "parse-names" : false, "suffix" : "" }, { "dropping-particle" : "", "family" : "Wang", "given" : "Chin-Jung", "non-dropping-particle" : "", "parse-names" : false, "suffix" : "" }, { "dropping-particle" : "", "family" : "Soong", "given" : "Yung-Kuei", "non-dropping-particle" : "", "parse-names" : false, "suffix" : "" }, { "dropping-particle" : "", "family" : "Wang", "given" : "Hsin-Shih", "non-dropping-particle" : "", "parse-names" : false, "suffix" : "" }, { "dropping-particle" : "", "family" : "Wang", "given" : "Mei Li", "non-dropping-particle" : "", "parse-names" : false, "suffix" : "" }, { "dropping-particle" : "", "family" : "Lin", "given" : "Chieh Yu", "non-dropping-particle" : "", "parse-names" : false, "suffix" : "" }, { "dropping-particle" : "", "family" : "Chang", "given" : "Chia Lin", "non-dropping-particle" : "", "parse-names" : false, "suffix" : "" } ], "container-title" : "Reproductive biology and endocrinology : RB&amp;E", "id" : "ITEM-3", "issue" : "1", "issued" : { "date-parts" : [ [ "2011" ] ] }, "page" : "140", "title" : "Site-specific endometrial injury improves implantation and pregnancy in patients with repeated implantation failures.", "type" : "article-journal", "volume" : "9" }, "uris" : [ "http://www.mendeley.com/documents/?uuid=06cc2838-3211-49f1-95c1-4fcbaecbc6f5" ] } ], "mendeley" : { "formattedCitation" : "[3\u20135]", "plainTextFormattedCitation" : "[3\u20135]", "previouslyFormattedCitation" : "[3\u20135]" }, "properties" : {  }, "schema" : "https://github.com/citation-style-language/schema/raw/master/csl-citation.json" }</w:instrText>
      </w:r>
      <w:r w:rsidRPr="005F3ED2">
        <w:rPr>
          <w:szCs w:val="22"/>
        </w:rPr>
        <w:fldChar w:fldCharType="separate"/>
      </w:r>
      <w:r w:rsidRPr="00CE4E03">
        <w:rPr>
          <w:noProof/>
          <w:szCs w:val="22"/>
        </w:rPr>
        <w:t>[</w:t>
      </w:r>
      <w:r>
        <w:rPr>
          <w:noProof/>
          <w:szCs w:val="22"/>
        </w:rPr>
        <w:t>2</w:t>
      </w:r>
      <w:r w:rsidRPr="003F314F">
        <w:rPr>
          <w:noProof/>
          <w:szCs w:val="22"/>
        </w:rPr>
        <w:t>-4</w:t>
      </w:r>
      <w:r w:rsidRPr="00CE4E03">
        <w:rPr>
          <w:noProof/>
          <w:szCs w:val="22"/>
        </w:rPr>
        <w:t>]</w:t>
      </w:r>
      <w:r w:rsidRPr="005F3ED2">
        <w:rPr>
          <w:szCs w:val="22"/>
        </w:rPr>
        <w:fldChar w:fldCharType="end"/>
      </w:r>
      <w:r w:rsidRPr="005F3ED2">
        <w:rPr>
          <w:szCs w:val="22"/>
        </w:rPr>
        <w:t xml:space="preserve">. However, uncertainty remains as to the therapeutic effect of ES, due to heterogeneity of the populations included - and protocol for ES used - in previous evaluations </w:t>
      </w:r>
      <w:r w:rsidRPr="005F3ED2">
        <w:rPr>
          <w:szCs w:val="22"/>
        </w:rPr>
        <w:fldChar w:fldCharType="begin" w:fldLock="1"/>
      </w:r>
      <w:r>
        <w:rPr>
          <w:szCs w:val="22"/>
        </w:rPr>
        <w:instrText>ADDIN CSL_CITATION { "citationItems" : [ { "id" : "ITEM-1", "itemData" : { "DOI" : "10.1093/humrep/deu126", "ISBN" : "0268-1161", "ISSN" : "14602350", "PMID" : "24903203", "abstract" : "Endometrial scratching or injury was first suggested a decade ago as a simple intervention to improve endometrial receptivity in patients undergoing ART. More than a decade later, based on weak evidence some doctors have adopted this strategy, although there is not yet agreement about its real benefit. In this opinion paper, we analyze the methodological and plausibility problem beneath 'the Scratching Case'. This is also applicable to several other examples of spurious associations reported in the literature. In particular, we emphasize what should be done so as not to dilute evidence-based medicine by a vicious circle created by the over-exploitation of inadequate or insufficient data to compute incorrect or incomplete conclusions.", "author" : [ { "dropping-particle" : "", "family" : "Sim\u00f3n", "given" : "Carlos", "non-dropping-particle" : "", "parse-names" : false, "suffix" : "" }, { "dropping-particle" : "", "family" : "Bellver", "given" : "Jos\u00e9", "non-dropping-particle" : "", "parse-names" : false, "suffix" : "" } ], "container-title" : "Human Reproduction", "id" : "ITEM-1", "issue" : "8", "issued" : { "date-parts" : [ [ "2014" ] ] }, "page" : "1618-1621", "title" : "Scratching beneath 'the Scratching Case': Systematic reviews and metaanalyses, the back door for evidencebased medicine", "type" : "article", "volume" : "29" }, "uris" : [ "http://www.mendeley.com/documents/?uuid=6dac6990-7bc7-47ba-872d-4ea9d4486f99" ] }, { "id" : "ITEM-2", "itemData" : { "DOI" : "10.1097/GCO.0000000000000279", "ISBN" : "0000000000000", "ISSN" : "1473656X", "abstract" : "Purpose of review Since its first description in 2003, the endometrial scratching procedure has been the topic of over 1000 studies. This procedure, used to improve endometrial receptivity for assisted reproduction, is accessible - any gynecologist can easily perform it - and has been adapted into clinical routine by some reproductive units. However, the available data are controversial, and no biological plausibility exists to support the use of this intervention. This study aims to critically review the existing data, focusing on the last 2 years, regarding the efficiency of endometrial scratching. Recent findings A total of five randomized controlled studies, one meta-analysis, and a systematic review related to endometrial scratching/injury were published in 2014 and 2015. Considerable heterogeneity exists among these studies regarding the selected population, type of treatment, and even timing and devices used to perform the endometrial injury. Importantly, none of these studies reported improved reproductive outcomes in terms of live birth rates following endometrial scratching. Summary Overall, data from properly designed and powered randomized controlled studies demonstrate no beneficial effect of this intervention that is based on unknown biological effects. Endometrial scratching produces pain, costs money, and the side-effects of systematic scratching in the production of Asherman syndrome remain to be seen. Think before scratching. Copyright \u00a9 2016 Wolters Kluwer Health, Inc. All rights reserved.", "author" : [ { "dropping-particle" : "", "family" : "Santamaria", "given" : "Xavier", "non-dropping-particle" : "", "parse-names" : false, "suffix" : "" }, { "dropping-particle" : "", "family" : "Katzorke", "given" : "Nora", "non-dropping-particle" : "", "parse-names" : false, "suffix" : "" }, { "dropping-particle" : "", "family" : "Sim\u00f3n", "given" : "Carlos", "non-dropping-particle" : "", "parse-names" : false, "suffix" : "" } ], "container-title" : "Current Opinion in Obstetrics and Gynecology", "id" : "ITEM-2", "issue" : "4", "issued" : { "date-parts" : [ [ "2016" ] ] }, "page" : "242-249", "title" : "Endometrial 'scratching': What the data show", "type" : "article", "volume" : "28" }, "uris" : [ "http://www.mendeley.com/documents/?uuid=143bca39-8e92-40d4-a962-d33eaa3154b4" ] } ], "mendeley" : { "formattedCitation" : "[6,7]", "plainTextFormattedCitation" : "[6,7]", "previouslyFormattedCitation" : "[6,7]" }, "properties" : {  }, "schema" : "https://github.com/citation-style-language/schema/raw/master/csl-citation.json" }</w:instrText>
      </w:r>
      <w:r w:rsidRPr="005F3ED2">
        <w:rPr>
          <w:szCs w:val="22"/>
        </w:rPr>
        <w:fldChar w:fldCharType="separate"/>
      </w:r>
      <w:r w:rsidRPr="00CE4E03">
        <w:rPr>
          <w:noProof/>
          <w:szCs w:val="22"/>
        </w:rPr>
        <w:t>[</w:t>
      </w:r>
      <w:r>
        <w:rPr>
          <w:noProof/>
          <w:szCs w:val="22"/>
        </w:rPr>
        <w:t>22</w:t>
      </w:r>
      <w:r w:rsidRPr="00CE4E03">
        <w:rPr>
          <w:noProof/>
          <w:szCs w:val="22"/>
        </w:rPr>
        <w:t>,</w:t>
      </w:r>
      <w:r>
        <w:rPr>
          <w:noProof/>
          <w:szCs w:val="22"/>
        </w:rPr>
        <w:t xml:space="preserve"> 23</w:t>
      </w:r>
      <w:r w:rsidRPr="00CE4E03">
        <w:rPr>
          <w:noProof/>
          <w:szCs w:val="22"/>
        </w:rPr>
        <w:t>]</w:t>
      </w:r>
      <w:r w:rsidRPr="005F3ED2">
        <w:rPr>
          <w:szCs w:val="22"/>
        </w:rPr>
        <w:fldChar w:fldCharType="end"/>
      </w:r>
      <w:r w:rsidRPr="005F3ED2">
        <w:rPr>
          <w:szCs w:val="22"/>
        </w:rPr>
        <w:t xml:space="preserve">. Three systematic reviews have summarised the evidence, however each included different studies </w:t>
      </w:r>
      <w:r w:rsidRPr="005F3ED2">
        <w:rPr>
          <w:szCs w:val="22"/>
        </w:rPr>
        <w:fldChar w:fldCharType="begin" w:fldLock="1"/>
      </w:r>
      <w:r>
        <w:rPr>
          <w:szCs w:val="22"/>
        </w:rPr>
        <w:instrText>ADDIN CSL_CITATION { "citationItems" : [ { "id" : "ITEM-1", "itemData" : { "DOI" : "10.1016/j.rbmo.2012.06.012", "ISBN" : "1472-6491 (Electronic)\\r1472-6483 (Linking)", "ISSN" : "14726483", "PMID" : "22885017", "abstract" : "A systematic review was conducted of the influence of local endometrial injury (LEI) on the outcome of the subsequent IVF cycle. MEDLINE, EMBASE, the Cochrane Library, National Research Register, ISI Conference Proceedings, ISRCTN Register and Meta-register were searched for randomized controlled trials to October 2011. The review included all trials comparing the outcome of IVF treatment in patients who had LEI in the cycle preceding their IVF treatment with controls in which endometrial injury was not performed. The main outcome measures were clinical pregnancy and live birth rates. In total, 901 participants were included in two randomized (n = 193) and six non-randomized controlled studies (n = 708). The quality of the studies was variable. Meta-analysis showed that clinical pregnancy rate was significantly improved after LEI in both the randomized (relative risk, RR, 2.63, 95% CI 1.39-4.96, P = 0.003) and non-randomized studies (RR 1.95, 95% CI 1.61-2.35, P &lt; 0.00001). The improvement did not reach statistical significance in the one randomized study which reported the live birth rate (RR 2.29, 95% CI 0.86-6.11). Robust randomized trials comparing a standardized protocol of LEI before IVF treatment with no intervention in a well-defined patient population are needed. ?? 2012, Reproductive Healthcare Ltd. Published by Elsevier Ltd. All rights reserved.", "author" : [ { "dropping-particle" : "", "family" : "El-Toukhy", "given" : "Tarek", "non-dropping-particle" : "", "parse-names" : false, "suffix" : "" }, { "dropping-particle" : "", "family" : "Sunkara", "given" : "Seshkamal", "non-dropping-particle" : "", "parse-names" : false, "suffix" : "" }, { "dropping-particle" : "", "family" : "Khalaf", "given" : "Yakoub", "non-dropping-particle" : "", "parse-names" : false, "suffix" : "" } ], "container-title" : "Reproductive BioMedicine Online", "id" : "ITEM-1", "issue" : "4", "issued" : { "date-parts" : [ [ "2012" ] ] }, "page" : "345-354", "title" : "Local endometrial injury and IVF outcome: A systematic review and meta-analysis", "type" : "article-journal", "volume" : "25" }, "uris" : [ "http://www.mendeley.com/documents/?uuid=8a6613c4-f6a2-46f5-ae53-651b8ee75bef" ] }, { "id" : "ITEM-2", "itemData" : { "DOI" : "10.1016/j.rbmo.2012.08.005", "ISBN" : "1472-6491 (Electronic)\\r1472-6483 (Linking)", "ISSN" : "14726483", "PMID" : "23063812", "abstract" : "Mechanical endometrial injury (biopsy/scratch or hysteroscopy) in the cycle preceding ovarian stimulation for IVF has been proposed to improve implantation in women with unexplained recurrent implantation failure (RIF). This is a systematic review and meta-analysis of studies comparing the efficacy of endometrial injury versus no intervention in women with RIF undergoing IVF. All controlled studies of endometrial biopsy/scratch or hysteroscopy performed in the cycle preceding ovarian stimulation were included and the primary outcome measure was clinical pregnancy rate. Pooling of seven controlled studies (four randomized and three non-randomized), with 2062 participants, showed that local endometrial injury induced in the cycle preceding ovarian stimulation is 70% more likely to result in a clinical pregnancy as opposed to no intervention. There was no statistically significant heterogeneity in the methods used, clinical pregnancy rates being twice as high with biopsy/scratch (RR 2.32, 95% CI 1.72-3.13) as opposed to hysteroscopy (RR 1.51, 95% CI 1.30-1.75). The evidence is strongly in favour of inducing local endometrial injury in the preceding cycle of ovarian stimulation to improve pregnancy outcomes in women with unexplained RIF. However, large randomized studies are required before iatrogenic induction of local endometrial injury can be warranted in routine clinical practice. \u00a9 2012, Reproductive Healthcare Ltd. Published by Elsevier Ltd. All rights reserved.", "author" : [ { "dropping-particle" : "", "family" : "Potdar", "given" : "Neelam", "non-dropping-particle" : "", "parse-names" : false, "suffix" : "" }, { "dropping-particle" : "", "family" : "Gelbaya", "given" : "Tarek", "non-dropping-particle" : "", "parse-names" : false, "suffix" : "" }, { "dropping-particle" : "", "family" : "Nardo", "given" : "Luciano G.", "non-dropping-particle" : "", "parse-names" : false, "suffix" : "" } ], "container-title" : "Reproductive BioMedicine Online", "id" : "ITEM-2", "issue" : "6", "issued" : { "date-parts" : [ [ "2012", "12" ] ] }, "page" : "561-571", "title" : "Endometrial injury to overcome recurrent embryo implantation failure: a systematic review and meta-analysis", "type" : "article-journal", "volume" : "25" }, "uris" : [ "http://www.mendeley.com/documents/?uuid=cc5f07c8-484b-450f-8555-57fe745d2036" ] }, { "id" : "ITEM-3", "itemData" : { "DOI" : "10.1002/14651858.CD009517.pub3", "ISBN" : "1469-493X", "ISSN" : "1469493X", "PMID" : "22786529", "abstract" : "BACKGROUND: Implantation of an embryo within the endometrial cavity is a key step in assisted reproductive techniques (ART). It has been suggested that intentional endometrial injury, such as endometrial biopsy or curettage, prior to embryo transfer improves the chances of implantation and further development thereby increasing the likelihood of live birth. The effectiveness and safety of this procedure is, however, still unclear. OBJECTIVES: To assess the effectiveness and safety of endometrial injury performed prior to embryo transfer in women undergoing ART. SEARCH METHODS: We searched the Cochrane Menstrual Disorders and Subfertility Group (MDSG) Specialised Register, Cochrane Central Register of Controlled Trials (CENTRAL), DARE, MEDLINE, EMBASE, CINAHL, LILACS, and ClinicalTrials.gov. The final search was performed in November 2011. SELECTION CRITERIA: Randomised controlled trials comparing any kind of intentional endometrial injury prior to embryo transfer in women undergoing ART with no intervention or with a simulated (mock) procedure that could not cause endometrial injury. DATA COLLECTION AND ANALYSIS: Data were extracted by one author and checked by a second. Assessment of the risk of bias was performed independently by two authors. We contacted and corresponded with study investigators as required. Data were analysed using Peto odds ratio (OR) and a fixed-effect model. MAIN RESULTS: A total of 591 women from five trials were included. Clinical pregnancy was reported by all five studies and the combined analysis for clinical pregnancy per woman showed substantial heterogeneity (I(2) = 95.9%). We therefore conducted a planned subgroup analysis including four trials in the subgroup 'injury in the previous cycle' and one trial in the subgroup 'injury on the day of oocyte retrieval'. In the subgroup 'injury in the previous cycle' the procedure was performed within one month before starting ovulation induction in all four trials. This intervention resulted in a significant increase in the odds of live birth (2 trials, Peto OR 2.46; 95% CI 1.28 to 4.72; I(2) = 0%) and clinical pregnancy (4 trials, Peto OR 2.61; 95% CI 1.71 to 3.97; I(2) = 0%). The odds of miscarriage per clinical pregnancy (1 trial, Peto OR 1.13; 95% CI 0.17 to 7.45) and multiple pregnancy per clinical pregnancy (1 trial, Peto OR 0.87; 95% CI 0.23 to 3.30) were very imprecise, limiting any meaningful conclusion. No study reported pain or bleeding. In the subgroup 'injury on the da\u2026", "author" : [ { "dropping-particle" : "", "family" : "Nastri", "given" : "Carolina O.", "non-dropping-particle" : "", "parse-names" : false, "suffix" : "" }, { "dropping-particle" : "", "family" : "Lensen", "given" : "Sarah F.", "non-dropping-particle" : "", "parse-names" : false, "suffix" : "" }, { "dropping-particle" : "", "family" : "Gibreel", "given" : "Ahmed", "non-dropping-particle" : "", "parse-names" : false, "suffix" : "" }, { "dropping-particle" : "", "family" : "Raine-Fenning", "given" : "Nick", "non-dropping-particle" : "", "parse-names" : false, "suffix" : "" }, { "dropping-particle" : "", "family" : "Ferriani", "given" : "Rui A.", "non-dropping-particle" : "", "parse-names" : false, "suffix" : "" }, { "dropping-particle" : "", "family" : "Bhattacharya", "given" : "Siladitya", "non-dropping-particle" : "", "parse-names" : false, "suffix" : "" }, { "dropping-particle" : "", "family" : "Martins", "given" : "Wellington P.", "non-dropping-particle" : "", "parse-names" : false, "suffix" : "" } ], "container-title" : "The Cochrane database of systematic reviews", "id" : "ITEM-3", "issued" : { "date-parts" : [ [ "2015" ] ] }, "page" : "CD009517", "title" : "Endometrial injury in women undergoing assisted reproductive techniques", "type" : "article-journal", "volume" : "3" }, "uris" : [ "http://www.mendeley.com/documents/?uuid=473db116-a4c5-4eda-b135-bc364abf1d63" ] } ], "mendeley" : { "formattedCitation" : "[3,8,9]", "plainTextFormattedCitation" : "[3,8,9]", "previouslyFormattedCitation" : "[3,8,9]" }, "properties" : {  }, "schema" : "https://github.com/citation-style-language/schema/raw/master/csl-citation.json" }</w:instrText>
      </w:r>
      <w:r w:rsidRPr="005F3ED2">
        <w:rPr>
          <w:szCs w:val="22"/>
        </w:rPr>
        <w:fldChar w:fldCharType="separate"/>
      </w:r>
      <w:r w:rsidRPr="00CE4E03">
        <w:rPr>
          <w:noProof/>
          <w:szCs w:val="22"/>
        </w:rPr>
        <w:t>[</w:t>
      </w:r>
      <w:r>
        <w:rPr>
          <w:noProof/>
          <w:szCs w:val="22"/>
        </w:rPr>
        <w:t>2</w:t>
      </w:r>
      <w:r w:rsidRPr="00CE4E03">
        <w:rPr>
          <w:noProof/>
          <w:szCs w:val="22"/>
        </w:rPr>
        <w:t>,</w:t>
      </w:r>
      <w:r>
        <w:rPr>
          <w:noProof/>
          <w:szCs w:val="22"/>
        </w:rPr>
        <w:t xml:space="preserve"> 24, 25</w:t>
      </w:r>
      <w:r w:rsidRPr="00CE4E03">
        <w:rPr>
          <w:noProof/>
          <w:szCs w:val="22"/>
        </w:rPr>
        <w:t>]</w:t>
      </w:r>
      <w:r w:rsidRPr="005F3ED2">
        <w:rPr>
          <w:szCs w:val="22"/>
        </w:rPr>
        <w:fldChar w:fldCharType="end"/>
      </w:r>
      <w:r w:rsidRPr="005F3ED2">
        <w:rPr>
          <w:szCs w:val="22"/>
        </w:rPr>
        <w:t xml:space="preserve">. A recent Cochrane review included fourteen randomised studies; seven in women with previous cycle failure, five in an unselected population and one in a first-time cycle </w:t>
      </w:r>
      <w:r w:rsidRPr="005F3ED2">
        <w:rPr>
          <w:szCs w:val="22"/>
        </w:rPr>
        <w:fldChar w:fldCharType="begin" w:fldLock="1"/>
      </w:r>
      <w:r>
        <w:rPr>
          <w:szCs w:val="22"/>
        </w:rPr>
        <w:instrText>ADDIN CSL_CITATION { "citationItems" : [ { "id" : "ITEM-1", "itemData" : { "DOI" : "10.1002/14651858.CD009517.pub3", "ISBN" : "1469-493X", "ISSN" : "1469493X", "PMID" : "22786529", "abstract" : "BACKGROUND: Implantation of an embryo within the endometrial cavity is a key step in assisted reproductive techniques (ART). It has been suggested that intentional endometrial injury, such as endometrial biopsy or curettage, prior to embryo transfer improves the chances of implantation and further development thereby increasing the likelihood of live birth. The effectiveness and safety of this procedure is, however, still unclear. OBJECTIVES: To assess the effectiveness and safety of endometrial injury performed prior to embryo transfer in women undergoing ART. SEARCH METHODS: We searched the Cochrane Menstrual Disorders and Subfertility Group (MDSG) Specialised Register, Cochrane Central Register of Controlled Trials (CENTRAL), DARE, MEDLINE, EMBASE, CINAHL, LILACS, and ClinicalTrials.gov. The final search was performed in November 2011. SELECTION CRITERIA: Randomised controlled trials comparing any kind of intentional endometrial injury prior to embryo transfer in women undergoing ART with no intervention or with a simulated (mock) procedure that could not cause endometrial injury. DATA COLLECTION AND ANALYSIS: Data were extracted by one author and checked by a second. Assessment of the risk of bias was performed independently by two authors. We contacted and corresponded with study investigators as required. Data were analysed using Peto odds ratio (OR) and a fixed-effect model. MAIN RESULTS: A total of 591 women from five trials were included. Clinical pregnancy was reported by all five studies and the combined analysis for clinical pregnancy per woman showed substantial heterogeneity (I(2) = 95.9%). We therefore conducted a planned subgroup analysis including four trials in the subgroup 'injury in the previous cycle' and one trial in the subgroup 'injury on the day of oocyte retrieval'. In the subgroup 'injury in the previous cycle' the procedure was performed within one month before starting ovulation induction in all four trials. This intervention resulted in a significant increase in the odds of live birth (2 trials, Peto OR 2.46; 95% CI 1.28 to 4.72; I(2) = 0%) and clinical pregnancy (4 trials, Peto OR 2.61; 95% CI 1.71 to 3.97; I(2) = 0%). The odds of miscarriage per clinical pregnancy (1 trial, Peto OR 1.13; 95% CI 0.17 to 7.45) and multiple pregnancy per clinical pregnancy (1 trial, Peto OR 0.87; 95% CI 0.23 to 3.30) were very imprecise, limiting any meaningful conclusion. No study reported pain or bleeding. In the subgroup 'injury on the da\u2026", "author" : [ { "dropping-particle" : "", "family" : "Nastri", "given" : "Carolina O.", "non-dropping-particle" : "", "parse-names" : false, "suffix" : "" }, { "dropping-particle" : "", "family" : "Lensen", "given" : "Sarah F.", "non-dropping-particle" : "", "parse-names" : false, "suffix" : "" }, { "dropping-particle" : "", "family" : "Gibreel", "given" : "Ahmed", "non-dropping-particle" : "", "parse-names" : false, "suffix" : "" }, { "dropping-particle" : "", "family" : "Raine-Fenning", "given" : "Nick", "non-dropping-particle" : "", "parse-names" : false, "suffix" : "" }, { "dropping-particle" : "", "family" : "Ferriani", "given" : "Rui A.", "non-dropping-particle" : "", "parse-names" : false, "suffix" : "" }, { "dropping-particle" : "", "family" : "Bhattacharya", "given" : "Siladitya", "non-dropping-particle" : "", "parse-names" : false, "suffix" : "" }, { "dropping-particle" : "", "family" : "Martins", "given" : "Wellington P.", "non-dropping-particle" : "", "parse-names" : false, "suffix" : "" } ], "container-title" : "The Cochrane database of systematic reviews", "id" : "ITEM-1", "issued" : { "date-parts" : [ [ "2015" ] ] }, "page" : "CD009517", "title" : "Endometrial injury in women undergoing assisted reproductive techniques", "type" : "article-journal", "volume" : "3" }, "uris" : [ "http://www.mendeley.com/documents/?uuid=473db116-a4c5-4eda-b135-bc364abf1d63" ] } ], "mendeley" : { "formattedCitation" : "[9]", "plainTextFormattedCitation" : "[9]", "previouslyFormattedCitation" : "[9]" }, "properties" : {  }, "schema" : "https://github.com/citation-style-language/schema/raw/master/csl-citation.json" }</w:instrText>
      </w:r>
      <w:r w:rsidRPr="005F3ED2">
        <w:rPr>
          <w:szCs w:val="22"/>
        </w:rPr>
        <w:fldChar w:fldCharType="separate"/>
      </w:r>
      <w:r w:rsidRPr="00CE4E03">
        <w:rPr>
          <w:noProof/>
          <w:szCs w:val="22"/>
        </w:rPr>
        <w:t>[</w:t>
      </w:r>
      <w:r>
        <w:rPr>
          <w:noProof/>
          <w:szCs w:val="22"/>
        </w:rPr>
        <w:t>25</w:t>
      </w:r>
      <w:r w:rsidRPr="00CE4E03">
        <w:rPr>
          <w:noProof/>
          <w:szCs w:val="22"/>
        </w:rPr>
        <w:t>]</w:t>
      </w:r>
      <w:r w:rsidRPr="005F3ED2">
        <w:rPr>
          <w:szCs w:val="22"/>
        </w:rPr>
        <w:fldChar w:fldCharType="end"/>
      </w:r>
      <w:r w:rsidRPr="005F3ED2">
        <w:rPr>
          <w:szCs w:val="22"/>
        </w:rPr>
        <w:t xml:space="preserve">. The live birth rate meta-analysis combined trials regardless of the population (i.e. number of previous IVF cycles) and included five studies, reporting a risk ratio (RR) of 1.42 (1.08, 1.85), p=0.02. The odds of achieving a clinical pregnancy were also increased following ES with a RR of 1.34 (1.11, 1.62), p=0.002. The one trial conducted in women undergoing their first IVF cycle indicated the procedure was harmful with an OR of clinical pregnancy rate of 0.30 (0.14, 0.63) p=0.002 </w:t>
      </w:r>
      <w:r w:rsidRPr="005F3ED2">
        <w:rPr>
          <w:szCs w:val="22"/>
        </w:rPr>
        <w:fldChar w:fldCharType="begin" w:fldLock="1"/>
      </w:r>
      <w:r>
        <w:rPr>
          <w:szCs w:val="22"/>
        </w:rPr>
        <w:instrText>ADDIN CSL_CITATION { "citationItems" : [ { "id" : "ITEM-1", "itemData" : { "DOI" : "10.1007/s00404-009-1166-1", "ISSN" : "09320067", "PMID" : "19568761", "abstract" : "PURPOSE: To evaluate the effect of local injury to the endometrium on the day of oocyte retrieval on implantation and pregnancy rates in assisted reproductive cycles. METHODS: In a prospective controlled trial, a total of 156 patients, &lt;38 years old, in their first in vitro fertilization (IVF) cycle were randomized. In 77 patients, two small endometrial samples from anterior and posterior walls of uterus were obtained with a Novak curette on the day of oocyte retrieval and in 79 patients no intervention was performed. RESULTS: The experimental and control patients were matched regarding women's age, body mass index, basal FSH, duration and etiology of infertility, treatment protocol, number of retrieved oocyte, endometrial thickness, percentage of intracytoplasmic sperm injection performance, fertilization rate, the percentage of patients with good and top quality embryos, and the number of embryos transferred. The implantation rate (7.9 vs. 22.9%), clinical (12.3 vs. 32.9%; odds ratio = 0.25; 95% confidence interval = 0.12-0.66; p &lt; 0.05) and ongoing pregnancy (9.6 vs. 29.1%; odds ratio = 0.25; 95% confidence interval = 0.10-0.64; p &lt; 0.05) rates were significantly lower in experimental group, compared with 79 controls. CONCLUSION: According to the results of this study, local injury to the endometrium on the day of oocyte retrieval disrupts the receptive endometrium and has a negative impact on implantation and IVF outcomes.", "author" : [ { "dropping-particle" : "", "family" : "Karimzade", "given" : "Mohammad Ali", "non-dropping-particle" : "", "parse-names" : false, "suffix" : "" }, { "dropping-particle" : "", "family" : "Oskouian", "given" : "Homa", "non-dropping-particle" : "", "parse-names" : false, "suffix" : "" }, { "dropping-particle" : "", "family" : "Ahmadi", "given" : "Shahnaz", "non-dropping-particle" : "", "parse-names" : false, "suffix" : "" }, { "dropping-particle" : "", "family" : "Oskouian", "given" : "Leila", "non-dropping-particle" : "", "parse-names" : false, "suffix" : "" } ], "container-title" : "Archives of Gynecology and Obstetrics", "id" : "ITEM-1", "issue" : "3", "issued" : { "date-parts" : [ [ "2010" ] ] }, "page" : "499-503", "title" : "Local injury to the endometrium on the day of oocyte retrieval has a negative impact on implantation in assisted reproductive cycles: A randomized controlled trial", "type" : "article-journal", "volume" : "281" }, "uris" : [ "http://www.mendeley.com/documents/?uuid=68aa3784-ae72-4c11-bc18-ae151bbc85d4" ] } ], "mendeley" : { "formattedCitation" : "[2]", "plainTextFormattedCitation" : "[2]", "previouslyFormattedCitation" : "[2]" }, "properties" : {  }, "schema" : "https://github.com/citation-style-language/schema/raw/master/csl-citation.json" }</w:instrText>
      </w:r>
      <w:r w:rsidRPr="005F3ED2">
        <w:rPr>
          <w:szCs w:val="22"/>
        </w:rPr>
        <w:fldChar w:fldCharType="separate"/>
      </w:r>
      <w:r w:rsidRPr="00CE4E03">
        <w:rPr>
          <w:noProof/>
          <w:szCs w:val="22"/>
        </w:rPr>
        <w:t>[</w:t>
      </w:r>
      <w:r>
        <w:rPr>
          <w:noProof/>
          <w:szCs w:val="22"/>
        </w:rPr>
        <w:t>24</w:t>
      </w:r>
      <w:r w:rsidRPr="00CE4E03">
        <w:rPr>
          <w:noProof/>
          <w:szCs w:val="22"/>
        </w:rPr>
        <w:t>]</w:t>
      </w:r>
      <w:r w:rsidRPr="005F3ED2">
        <w:rPr>
          <w:szCs w:val="22"/>
        </w:rPr>
        <w:fldChar w:fldCharType="end"/>
      </w:r>
      <w:r w:rsidRPr="005F3ED2">
        <w:rPr>
          <w:szCs w:val="22"/>
        </w:rPr>
        <w:t xml:space="preserve">. Notably, this trial performed the ES procedure at the time of oocyte retrieval and not in the month prior to the IVF cycle. Despite the concerns around the quality of evidence in using ES and that many of  the trials undertaken so far have been small (most &lt;150 participants), ES has been widely adopted into routine clinical practice in women with recurrent unsuccessful implantation and is currently being provided in some fertility units where women are having IVF/ICSI for the first time </w:t>
      </w:r>
      <w:r w:rsidRPr="005F3ED2">
        <w:rPr>
          <w:szCs w:val="22"/>
        </w:rPr>
        <w:fldChar w:fldCharType="begin" w:fldLock="1"/>
      </w:r>
      <w:r>
        <w:rPr>
          <w:szCs w:val="22"/>
        </w:rPr>
        <w:instrText>ADDIN CSL_CITATION { "citationItems" : [ { "id" : "ITEM-1", "itemData" : { "DOI" : "10.1136/bmjopen-2016-013940", "ISBN" : "20446055 (ISSN)", "ISSN" : "2044-6055", "PMID" : "27890866", "abstract" : "OBJECTIVES Fertility services in the UK are offered by over 200 Human Fertilisation and Embryology Authority (HFEA)-registered NHS and private clinics. While in vitro fertilisation (IVF) and intracytoplasmic sperm injection (ICSI) form part of the National Institute for Health and Care Excellence (NICE) guidance, many further interventions are offered. We aimed to record claims of benefit for interventions offered by fertility centres via information on the centres' websites and record what evidence was cited for these claims. METHODS We obtained from HFEA a list of all UK centres providing fertility treatments and examined their websites. We listed fertility interventions offered in addition to standard IVF and ICSI and recorded statements about interventions that claimed or implied improvements in fertility in healthy women. We recorded which claims were quantified, and the evidence cited in support of the claims. Two reviewers extracted data from websites. We accessed websites from 21 December 2015 to 31 March 2016. RESULTS We found 233 websites for HFEA-registered fertility treatment centres, of which 152 (65%) were excluded as duplicates or satellite centres, 2 were andrology clinics and 5 were unavailable or under construction websites. In total, 74 fertility centre websites, incorporating 1401 web pages, were examined for claims. We found 276 claims of benefit relating to 41 different fertility interventions made by 60 of the 74 centres (median 3 per website; range 0 to 10). Quantification was given for 79 (29%) of the claims. 16 published references were cited 21 times on 13 of the 74 websites. CONCLUSIONS Many fertility centres in the UK offer a range of treatments in addition to standard IVF procedures, and for many of these interventions claims of benefit are made. In most cases, the claims are not quantified and evidence is not cited to support the claims. There is a need for more information on interventions to be made available by fertility centres, to support well-informed treatment decisions.", "author" : [ { "dropping-particle" : "", "family" : "Spencer", "given" : "E A", "non-dropping-particle" : "", "parse-names" : false, "suffix" : "" }, { "dropping-particle" : "", "family" : "Mahtani", "given" : "K R", "non-dropping-particle" : "", "parse-names" : false, "suffix" : "" }, { "dropping-particle" : "", "family" : "Goldacre", "given" : "B", "non-dropping-particle" : "", "parse-names" : false, "suffix" : "" }, { "dropping-particle" : "", "family" : "Heneghan", "given" : "C", "non-dropping-particle" : "", "parse-names" : false, "suffix" : "" } ], "container-title" : "BMJ Open", "id" : "ITEM-1", "issue" : "11", "issued" : { "date-parts" : [ [ "2016" ] ] }, "page" : "e013940", "title" : "Claims for fertility interventions: a systematic assessment of statements on UK fertility centre websites", "type" : "article-journal", "volume" : "6" }, "uris" : [ "http://www.mendeley.com/documents/?uuid=688104f8-6d93-47e8-a26c-b1aa775299e6" ] }, { "id" : "ITEM-2", "itemData" : { "DOI" : "10.1093/humrep/dew053", "ISBN" : "1460-2350 (Electronic)\r0268-1161 (Linking)", "ISSN" : "14602350", "PMID" : "27008891", "abstract" : "STUDY QUESTION What proportion of clinicians across Australia, New Zealand and the UK are currently offering or recommending endometrial scratching for subfertility? SUMMARY ANSWER Eighty-three percent of clinicians responding to this survey are recommending endometrial scratching to women undergoing IVF. WHAT IS KNOWN ALREADY Endometrial scratching is currently being proposed as a technique to increase the probability of implantation in women undergoing IVF. While trial results provide evidence in favour of this procedure, there remains some uncertainty about both the extent of any beneficial effect and the subgroups of women most likely to benefit. STUDY DESIGN, SIZE, DURATION Cross-sectional survey with responses from a total of 143 public and private fertility care providers surveyed between August and October 2015. PARTICIPANTS/MATERIALS, SETTING, METHODS An online survey was distributed to all 189 fertility clinics across Australia, New Zealand and the UK. All clinicians, nurses and embryologists were eligible to take part. One hundred and forty-three of the 152 responses received were eligible for inclusion, with multiple responses per clinic in 33 cases. At least one response was received from 68 clinics (36% response rate per clinic). MAIN RESULTS AND THE ROLE OF CHANCE This survey found that 83% of clinicians commend endometrial scratching prior to IVF. Of these, 92% recommend endometrial scratching to women with recurrent implantation failure (RIF) and 6% recommend it to all women having IVF. Most respondents (73%) agreed that the procedure is beneficial in women with RIF undergoing IVF and disagreed (53%) that the procedure is beneficial for women undergoing their first IVF cycle. The most common timeframe for performing endometrial scratching is the luteal phase of the cycle prior to the IVF cycle. Additionally, only 4% of clinicians recommend endometrial scratching to women undergoing intrauterine insemination or trying to conceive naturally. LIMITATIONS, REASONS FOR CAUTION Fertility care providers who recommend endometrial scratching may be more likely to respond to the survey and this could exaggerate the use of the procedure reported here. WIDER IMPLICATIONS OF THE FINDINGS This study was conducted across three countries and may be generalizable to similar settings. While this procedure already appears to be offered by the majority of respondents, the results of further studies in this area may further refine or expand the context in w\u2026", "author" : [ { "dropping-particle" : "", "family" : "Lensen", "given" : "S.", "non-dropping-particle" : "", "parse-names" : false, "suffix" : "" }, { "dropping-particle" : "", "family" : "Sadler", "given" : "L.", "non-dropping-particle" : "", "parse-names" : false, "suffix" : "" }, { "dropping-particle" : "", "family" : "Farquhar", "given" : "C.", "non-dropping-particle" : "", "parse-names" : false, "suffix" : "" } ], "container-title" : "Human Reproduction", "id" : "ITEM-2", "issue" : "6", "issued" : { "date-parts" : [ [ "2016" ] ] }, "page" : "1241-1244", "title" : "Endometrial scratching for subfertility: Everyone's doing it", "type" : "article-journal", "volume" : "31" }, "uris" : [ "http://www.mendeley.com/documents/?uuid=85a6fabe-dee6-4248-b1ae-bc897855acb4" ] } ], "mendeley" : { "formattedCitation" : "[10,11]", "plainTextFormattedCitation" : "[10,11]", "previouslyFormattedCitation" : "[10,11]" }, "properties" : {  }, "schema" : "https://github.com/citation-style-language/schema/raw/master/csl-citation.json" }</w:instrText>
      </w:r>
      <w:r w:rsidRPr="005F3ED2">
        <w:rPr>
          <w:szCs w:val="22"/>
        </w:rPr>
        <w:fldChar w:fldCharType="separate"/>
      </w:r>
      <w:r w:rsidRPr="005F3ED2">
        <w:rPr>
          <w:noProof/>
          <w:szCs w:val="22"/>
        </w:rPr>
        <w:t>[</w:t>
      </w:r>
      <w:r>
        <w:rPr>
          <w:noProof/>
          <w:szCs w:val="22"/>
        </w:rPr>
        <w:t>26</w:t>
      </w:r>
      <w:r w:rsidRPr="005F3ED2">
        <w:rPr>
          <w:noProof/>
          <w:szCs w:val="22"/>
        </w:rPr>
        <w:t>,</w:t>
      </w:r>
      <w:r>
        <w:rPr>
          <w:noProof/>
          <w:szCs w:val="22"/>
        </w:rPr>
        <w:t xml:space="preserve"> 27</w:t>
      </w:r>
      <w:r w:rsidRPr="005F3ED2">
        <w:rPr>
          <w:noProof/>
          <w:szCs w:val="22"/>
        </w:rPr>
        <w:t>]</w:t>
      </w:r>
      <w:r w:rsidRPr="005F3ED2">
        <w:rPr>
          <w:szCs w:val="22"/>
        </w:rPr>
        <w:fldChar w:fldCharType="end"/>
      </w:r>
      <w:r w:rsidRPr="005F3ED2">
        <w:rPr>
          <w:szCs w:val="22"/>
        </w:rPr>
        <w:t xml:space="preserve">. </w:t>
      </w:r>
    </w:p>
    <w:p w14:paraId="76A5904D" w14:textId="77777777" w:rsidR="00D73E37" w:rsidRPr="005F3ED2" w:rsidRDefault="00D73E37" w:rsidP="00D73E37">
      <w:pPr>
        <w:spacing w:line="360" w:lineRule="auto"/>
        <w:rPr>
          <w:szCs w:val="22"/>
        </w:rPr>
      </w:pPr>
      <w:r>
        <w:rPr>
          <w:szCs w:val="22"/>
        </w:rPr>
        <w:t xml:space="preserve">In addition to the currently in progress Endometrial Scratch Trial, a number of randomised trials assessing the effectiveness of ES in women undergoing their first cycle of IVF/ICSI have been undertaken and published since the above reviews were undertaken </w:t>
      </w:r>
      <w:r>
        <w:rPr>
          <w:szCs w:val="22"/>
        </w:rPr>
        <w:fldChar w:fldCharType="begin" w:fldLock="1"/>
      </w:r>
      <w:r>
        <w:rPr>
          <w:szCs w:val="22"/>
        </w:rPr>
        <w:instrText>ADDIN CSL_CITATION { "citationItems" : [ { "id" : "ITEM-1", "itemData" : { "DOI" : "10.1002/ijgo.12355", "ISBN" : "0020-7292", "ISSN" : "18793479", "abstract" : "Objective: To assess whether endometrial injury in the cycle preceding controlled ovarian hyperstimulation during intracytoplasmic sperm injection (ICSI) improves the implantation and pregnancy rates. Methods: Between January 1, 2016, and March 31, 2017, a randomized controlled trial was conducted at a center in Egypt among 300 women who met inclusion criteria (first ICSI cycle, aged &lt;40\u00a0years, day-3 follicle-stimulating hormone &lt;10\u00a0IU/L, normal serum prolactin, no uterine cavity abnormality). The women were randomly allocated using a web-based system to undergo endometrial scratch in the cycle preceding controlled ovarian hyperstimulation (n=150) or to a control group (n=150). Only data analysts were masked to group assignment. The primary outcomes were the implantation and clinical pregnancy rates at 14\u00a0days and 4\u00a0weeks after embryo transfer, respectively. Analyses were by intention to treat. Results: The implantation rate was significantly higher in the endometrial scratch group (41.3% [90/218]) than in the control group (30.0% [63/210]; P&lt;0.001). The clinical pregnancy rate was also significantly higher in the endometrial scratch group (44.2% [61/138]) than in the control group (30.4% [41/135]; P&lt;0.001). Conclusion: Endometrial injury in the cycle preceding the stimulation cycle improved implantation and pregnancy rates during ICSI. ClinicalTrials.gov: NCT02660125.", "author" : [ { "dropping-particle" : "", "family" : "Maged", "given" : "Ahmed M.", "non-dropping-particle" : "", "parse-names" : false, "suffix" : "" }, { "dropping-particle" : "", "family" : "Rashwan", "given" : "Hamsa", "non-dropping-particle" : "", "parse-names" : false, "suffix" : "" }, { "dropping-particle" : "", "family" : "AbdelAziz", "given" : "Suzy", "non-dropping-particle" : "", "parse-names" : false, "suffix" : "" }, { "dropping-particle" : "", "family" : "Ramadan", "given" : "Wafaa", "non-dropping-particle" : "", "parse-names" : false, "suffix" : "" }, { "dropping-particle" : "", "family" : "Mostafa", "given" : "Walaa A.I.", "non-dropping-particle" : "", "parse-names" : false, "suffix" : "" }, { "dropping-particle" : "", "family" : "Metwally", "given" : "Ahmed A.", "non-dropping-particle" : "", "parse-names" : false, "suffix" : "" }, { "dropping-particle" : "", "family" : "Katta", "given" : "Maha", "non-dropping-particle" : "", "parse-names" : false, "suffix" : "" } ], "container-title" : "International Journal of Gynecology and Obstetrics", "id" : "ITEM-1", "issue" : "2", "issued" : { "date-parts" : [ [ "2018" ] ] }, "page" : "211-216", "title" : "Randomized controlled trial of the effect of endometrial injury on implantation and clinical pregnancy rates during the first ICSI cycle", "type" : "article-journal", "volume" : "140" }, "uris" : [ "http://www.mendeley.com/documents/?uuid=ce988839-e84d-4fa4-adeb-89b8edbf11db" ] }, { "id" : "ITEM-2", "itemData" : { "DOI" : "10.1177/1933719115602776", "ISSN" : "19337205", "PMID" : "26342054", "abstract" : "Objective:To explore the impact of endometrial scratch injury (ESI) on intrauterine insemination (IUI) success.Methods:One hundred and fifty four infertile women received 100 mg of oral clomiphene citrate for 5 days starting on day 3 of the menstrual cycle. Patients were randomized to 2 equal groups: Group C received IUI without ESI and group S had ESI. Successful pregnancy was confirmed by ultrasound.Results:13, 21, and 10 women got pregnant after the first, second, and third IUI trials, respectively, with 28.6% cumulative pregnancy rate (PR). The cumulative PR was significantly higher in group S (39%) compared to group C (18.2%). The PR in group S was significantly higher compared to that in group C at the second and third trials. The PR was significantly higher in group S at the second trial compared to that reported in the same group at the first trial but nonsignificantly higher compared to that reported during the third trial, while in group C, the difference was nonsignificant. Eight pregnant women...", "author" : [ { "dropping-particle" : "", "family" : "Maged", "given" : "Ahmed M.", "non-dropping-particle" : "", "parse-names" : false, "suffix" : "" }, { "dropping-particle" : "", "family" : "Al-Inany", "given" : "Hesham", "non-dropping-particle" : "", "parse-names" : false, "suffix" : "" }, { "dropping-particle" : "", "family" : "Salama", "given" : "Khaled M.", "non-dropping-particle" : "", "parse-names" : false, "suffix" : "" }, { "dropping-particle" : "", "family" : "Souidan", "given" : "Ibrahim I.", "non-dropping-particle" : "", "parse-names" : false, "suffix" : "" }, { "dropping-particle" : "", "family" : "Abo Ragab", "given" : "Hesham M.", "non-dropping-particle" : "", "parse-names" : false, "suffix" : "" }, { "dropping-particle" : "", "family" : "Elnassery", "given" : "Noura", "non-dropping-particle" : "", "parse-names" : false, "suffix" : "" } ], "container-title" : "Reproductive Sciences", "id" : "ITEM-2", "issue" : "2", "issued" : { "date-parts" : [ [ "2016" ] ] }, "page" : "239-243", "title" : "Endometrial Scratch Injury Induces Higher Pregnancy Rate for Women with Unexplained Infertility Undergoing IUI with Ovarian Stimulation", "type" : "article-journal", "volume" : "23" }, "uris" : [ "http://www.mendeley.com/documents/?uuid=c4725841-408b-495e-ba38-29818927ff4f" ] }, { "id" : "ITEM-3", "itemData" : { "author" : [ { "dropping-particle" : "", "family" : "Bakshi", "given" : "Rita", "non-dropping-particle" : "", "parse-names" : false, "suffix" : "" }, { "dropping-particle" : "", "family" : "Jha", "given" : "Bhavya", "non-dropping-particle" : "", "parse-names" : false, "suffix" : "" }, { "dropping-particle" : "", "family" : "Prakash", "given" : "Ram", "non-dropping-particle" : "", "parse-names" : false, "suffix" : "" } ], "container-title" : "Fertility Science and Research", "id" : "ITEM-3", "issued" : { "date-parts" : [ [ "2017" ] ] }, "page" : "80-86", "title" : "The impact of endometrial scratching on the outcome of in vitro fertilization cycles: A prospective study", "type" : "article-journal", "volume" : "3" }, "uris" : [ "http://www.mendeley.com/documents/?uuid=9d92f45a-8d53-429d-8694-f25acbc9cd92" ] }, { "id" : "ITEM-4", "itemData" : { "ISBN" : "2476-4108", "ISSN" : "2476-4108", "PMID" : "27294218", "abstract" : "BACKGROUND Implantation remains a limiting step in IVF/ICSI. Endometrial injury isa promising procedure aiming at improving the implantation and pregnancy rates after IVF/ICSI. OBJECTIVE The aim of this study was to evaluate the effect of endometrial injury induced in precedingcycle on IVF/ICSI outcome. MATERIALS AND METHODS Four hundred patients undergoing their first IVF/ICSI cycle in two IVF units in Minia, Egypt were randomly selected to undergo either endometrial injury in luteal phase of preceding cycle (intervention group) or no treatment (control group). Primary outcome wasthe implantation and live birth ratesWhile the secondary outcome was clinical pregnancy, miscarriage, multiple pregnancy rates, pain and bleeding during and after procedure. RESULTS Implantation and live birth rates were significantly higher in intervention compared with control group (22.4% vs. 18.7%, p=0.02 and 67% vs. 28%, p=0.03), respectively. There was also a significant reduction in miscarriage rate in intervention group (4.8% vs. 19.7%, respectively, p&lt;0.001). CONCLUSION Endometrial injury in preceding cycle improves the implantation rate and live birth rate and reduces the miscarriage rate per clinical pregnancy in patients undergoing their first IVF/ICSI cycle.", "author" : [ { "dropping-particle" : "", "family" : "Mahran", "given" : "Ahmad", "non-dropping-particle" : "", "parse-names" : false, "suffix" : "" }, { "dropping-particle" : "", "family" : "Ibrahim", "given" : "Mahmoud", "non-dropping-particle" : "", "parse-names" : false, "suffix" : "" }, { "dropping-particle" : "", "family" : "Bahaa", "given" : "Haitham", "non-dropping-particle" : "", "parse-names" : false, "suffix" : "" } ], "container-title" : "International journal of reproductive biomedicine (Yazd, Iran)", "id" : "ITEM-4", "issue" : "3", "issued" : { "date-parts" : [ [ "2016" ] ] }, "page" : "193-8", "title" : "The effect of endometrial injury on first cycle IVF/ICSI outcome: A randomized controlled trial.", "type" : "article-journal", "volume" : "14" }, "uris" : [ "http://www.mendeley.com/documents/?uuid=b7b2b47a-28c5-4e9a-b3df-d438d471b29a" ] } ], "mendeley" : { "formattedCitation" : "[12\u201315]", "plainTextFormattedCitation" : "[12\u201315]", "previouslyFormattedCitation" : "[12\u201315]" }, "properties" : {  }, "schema" : "https://github.com/citation-style-language/schema/raw/master/csl-citation.json" }</w:instrText>
      </w:r>
      <w:r>
        <w:rPr>
          <w:szCs w:val="22"/>
        </w:rPr>
        <w:fldChar w:fldCharType="separate"/>
      </w:r>
      <w:r w:rsidRPr="00773822">
        <w:rPr>
          <w:noProof/>
          <w:szCs w:val="22"/>
        </w:rPr>
        <w:t>[</w:t>
      </w:r>
      <w:r>
        <w:rPr>
          <w:noProof/>
          <w:szCs w:val="22"/>
        </w:rPr>
        <w:t>28-31</w:t>
      </w:r>
      <w:r w:rsidRPr="00773822">
        <w:rPr>
          <w:noProof/>
          <w:szCs w:val="22"/>
        </w:rPr>
        <w:t>]</w:t>
      </w:r>
      <w:r>
        <w:rPr>
          <w:szCs w:val="22"/>
        </w:rPr>
        <w:fldChar w:fldCharType="end"/>
      </w:r>
      <w:r>
        <w:rPr>
          <w:szCs w:val="22"/>
        </w:rPr>
        <w:t xml:space="preserve">. </w:t>
      </w:r>
    </w:p>
    <w:p w14:paraId="489DBF47" w14:textId="77777777" w:rsidR="00D73E37" w:rsidRDefault="00D73E37" w:rsidP="00D73E37">
      <w:pPr>
        <w:spacing w:line="360" w:lineRule="auto"/>
        <w:rPr>
          <w:b/>
          <w:bCs/>
          <w:szCs w:val="22"/>
          <w:u w:val="single"/>
        </w:rPr>
      </w:pPr>
    </w:p>
    <w:p w14:paraId="66BFD072" w14:textId="77777777" w:rsidR="00D73E37" w:rsidRPr="007C65BF" w:rsidRDefault="00D73E37" w:rsidP="00D73E37">
      <w:pPr>
        <w:spacing w:line="360" w:lineRule="auto"/>
        <w:rPr>
          <w:b/>
          <w:bCs/>
          <w:sz w:val="26"/>
          <w:szCs w:val="26"/>
        </w:rPr>
      </w:pPr>
      <w:r w:rsidRPr="007C65BF">
        <w:rPr>
          <w:b/>
          <w:bCs/>
          <w:sz w:val="26"/>
          <w:szCs w:val="26"/>
        </w:rPr>
        <w:t>Objectives</w:t>
      </w:r>
    </w:p>
    <w:p w14:paraId="67AC9475" w14:textId="5931F6F9" w:rsidR="00D73E37" w:rsidRDefault="00D73E37" w:rsidP="00F07AA8">
      <w:pPr>
        <w:spacing w:line="360" w:lineRule="auto"/>
        <w:rPr>
          <w:szCs w:val="22"/>
        </w:rPr>
      </w:pPr>
      <w:r>
        <w:rPr>
          <w:szCs w:val="22"/>
        </w:rPr>
        <w:t>This systematic review aims to assess the effectiveness</w:t>
      </w:r>
      <w:r w:rsidR="00F07AA8">
        <w:rPr>
          <w:szCs w:val="22"/>
        </w:rPr>
        <w:t xml:space="preserve"> and</w:t>
      </w:r>
      <w:r>
        <w:rPr>
          <w:szCs w:val="22"/>
        </w:rPr>
        <w:t xml:space="preserve"> safety of the endometrial scratch intervention when undertaken during the 1</w:t>
      </w:r>
      <w:r w:rsidRPr="009A5BA6">
        <w:rPr>
          <w:szCs w:val="22"/>
          <w:vertAlign w:val="superscript"/>
        </w:rPr>
        <w:t>st</w:t>
      </w:r>
      <w:r>
        <w:rPr>
          <w:szCs w:val="22"/>
        </w:rPr>
        <w:t xml:space="preserve"> cycle of IVF/ICSI.</w:t>
      </w:r>
    </w:p>
    <w:p w14:paraId="62C82DAF" w14:textId="77777777" w:rsidR="00D73E37" w:rsidRDefault="00D73E37" w:rsidP="00D73E37">
      <w:pPr>
        <w:pStyle w:val="Header"/>
        <w:spacing w:line="360" w:lineRule="auto"/>
        <w:jc w:val="both"/>
        <w:rPr>
          <w:b/>
          <w:szCs w:val="22"/>
          <w:u w:val="single"/>
        </w:rPr>
      </w:pPr>
    </w:p>
    <w:p w14:paraId="348D82F8" w14:textId="77777777" w:rsidR="00D73E37" w:rsidRPr="007C65BF" w:rsidRDefault="00D73E37" w:rsidP="00D73E37">
      <w:pPr>
        <w:pStyle w:val="Header"/>
        <w:spacing w:line="360" w:lineRule="auto"/>
        <w:jc w:val="both"/>
        <w:rPr>
          <w:b/>
          <w:sz w:val="26"/>
          <w:szCs w:val="26"/>
        </w:rPr>
      </w:pPr>
      <w:r w:rsidRPr="007C65BF">
        <w:rPr>
          <w:b/>
          <w:sz w:val="26"/>
          <w:szCs w:val="26"/>
        </w:rPr>
        <w:t xml:space="preserve">Inclusion/Exclusion criteria </w:t>
      </w:r>
    </w:p>
    <w:p w14:paraId="1FC96F31" w14:textId="1DA062EE" w:rsidR="00D73E37" w:rsidRPr="007C65BF" w:rsidRDefault="00D73E37">
      <w:pPr>
        <w:pStyle w:val="Header"/>
        <w:spacing w:line="360" w:lineRule="auto"/>
        <w:jc w:val="both"/>
        <w:rPr>
          <w:b/>
          <w:szCs w:val="22"/>
        </w:rPr>
      </w:pPr>
      <w:r w:rsidRPr="00FD78C7">
        <w:rPr>
          <w:b/>
          <w:szCs w:val="22"/>
        </w:rPr>
        <w:lastRenderedPageBreak/>
        <w:t>Population and setting</w:t>
      </w:r>
      <w:r w:rsidR="00270250">
        <w:rPr>
          <w:b/>
          <w:szCs w:val="22"/>
        </w:rPr>
        <w:t xml:space="preserve">. </w:t>
      </w:r>
      <w:r w:rsidRPr="00FD78C7">
        <w:rPr>
          <w:szCs w:val="22"/>
        </w:rPr>
        <w:t xml:space="preserve">The relevant population will include </w:t>
      </w:r>
      <w:r>
        <w:rPr>
          <w:szCs w:val="22"/>
        </w:rPr>
        <w:t>individuals who are about to undertake their first cycle of IVF/ICSI. There will be no limit to participant age or fertility status (e.g., ovulation status, regularity of menstrual cycles, duration of infertility).</w:t>
      </w:r>
    </w:p>
    <w:p w14:paraId="6BC5B14D" w14:textId="5BDDB5A2" w:rsidR="00D73E37" w:rsidRDefault="00D73E37">
      <w:pPr>
        <w:pStyle w:val="Header"/>
        <w:spacing w:line="360" w:lineRule="auto"/>
        <w:jc w:val="both"/>
        <w:rPr>
          <w:szCs w:val="22"/>
        </w:rPr>
      </w:pPr>
      <w:r>
        <w:rPr>
          <w:szCs w:val="22"/>
        </w:rPr>
        <w:t>Studies that include participants who are undertaking IUI or ovulation induction (or other treatments not classed as IVF/ICSI) and/or their second or subsequent IVF/ICSI cycle will be excluded from this review, unless separate outcome data can be extracted for the sub-set of participants who have undertaken IVF/ISCI and/or their first cycle of IVF/ICSI. Studies of unselected populations (i.e. participants have not been selected according to number of previous IVF/ICSI cycles) will be excluded, unless data can be extracted for a sub-set of participants who have undertaken their first cycle of IVF/ICSI during the trial.</w:t>
      </w:r>
    </w:p>
    <w:p w14:paraId="1A2FD5FB" w14:textId="77777777" w:rsidR="00D73E37" w:rsidRDefault="00D73E37" w:rsidP="00D73E37">
      <w:pPr>
        <w:pStyle w:val="Header"/>
        <w:spacing w:line="360" w:lineRule="auto"/>
        <w:jc w:val="both"/>
        <w:rPr>
          <w:szCs w:val="22"/>
        </w:rPr>
      </w:pPr>
    </w:p>
    <w:p w14:paraId="3E6FF9D4" w14:textId="69ACD392" w:rsidR="00D73E37" w:rsidRPr="007C65BF" w:rsidRDefault="00D73E37">
      <w:pPr>
        <w:spacing w:line="360" w:lineRule="auto"/>
        <w:jc w:val="both"/>
        <w:rPr>
          <w:b/>
          <w:bCs/>
          <w:szCs w:val="22"/>
        </w:rPr>
      </w:pPr>
      <w:r w:rsidRPr="00FD78C7">
        <w:rPr>
          <w:b/>
          <w:bCs/>
          <w:szCs w:val="22"/>
        </w:rPr>
        <w:t>Subgroups</w:t>
      </w:r>
      <w:r w:rsidR="00270250">
        <w:rPr>
          <w:b/>
          <w:bCs/>
          <w:szCs w:val="22"/>
        </w:rPr>
        <w:t xml:space="preserve">. </w:t>
      </w:r>
      <w:r w:rsidRPr="00FD78C7">
        <w:rPr>
          <w:bCs/>
          <w:szCs w:val="22"/>
        </w:rPr>
        <w:t>When analysing the results of the included studies we will undertake subgroup analyses by the followi</w:t>
      </w:r>
      <w:r>
        <w:rPr>
          <w:bCs/>
          <w:szCs w:val="22"/>
        </w:rPr>
        <w:t>ng attributes where data allow</w:t>
      </w:r>
      <w:r w:rsidR="00EA6A1E">
        <w:rPr>
          <w:bCs/>
          <w:szCs w:val="22"/>
        </w:rPr>
        <w:t>: (</w:t>
      </w:r>
      <w:r>
        <w:rPr>
          <w:bCs/>
          <w:szCs w:val="22"/>
        </w:rPr>
        <w:t xml:space="preserve">i) age, </w:t>
      </w:r>
      <w:r w:rsidR="00EA6A1E">
        <w:rPr>
          <w:bCs/>
          <w:szCs w:val="22"/>
        </w:rPr>
        <w:t>(</w:t>
      </w:r>
      <w:r>
        <w:rPr>
          <w:bCs/>
          <w:szCs w:val="22"/>
        </w:rPr>
        <w:t xml:space="preserve">ii) duration of infertility, and </w:t>
      </w:r>
      <w:r w:rsidR="00EA6A1E">
        <w:rPr>
          <w:bCs/>
          <w:szCs w:val="22"/>
        </w:rPr>
        <w:t>(</w:t>
      </w:r>
      <w:r>
        <w:rPr>
          <w:bCs/>
          <w:szCs w:val="22"/>
        </w:rPr>
        <w:t>iii) IVF/ISCI protocol (Antagonist/Long).</w:t>
      </w:r>
    </w:p>
    <w:p w14:paraId="68CFFE20" w14:textId="77777777" w:rsidR="00D73E37" w:rsidRPr="0089731E" w:rsidRDefault="00D73E37" w:rsidP="00D73E37">
      <w:pPr>
        <w:rPr>
          <w:szCs w:val="22"/>
        </w:rPr>
      </w:pPr>
    </w:p>
    <w:p w14:paraId="6B7DDE87" w14:textId="6E13CDBC" w:rsidR="00D73E37" w:rsidRPr="007C65BF" w:rsidRDefault="00D73E37">
      <w:pPr>
        <w:pStyle w:val="Header"/>
        <w:spacing w:line="360" w:lineRule="auto"/>
        <w:jc w:val="both"/>
        <w:rPr>
          <w:b/>
          <w:szCs w:val="22"/>
        </w:rPr>
      </w:pPr>
      <w:r w:rsidRPr="00FD78C7">
        <w:rPr>
          <w:b/>
          <w:szCs w:val="22"/>
        </w:rPr>
        <w:t>Interventions to be assessed</w:t>
      </w:r>
      <w:r w:rsidR="00270250">
        <w:rPr>
          <w:b/>
          <w:szCs w:val="22"/>
        </w:rPr>
        <w:t xml:space="preserve">. </w:t>
      </w:r>
      <w:r w:rsidRPr="00FD78C7">
        <w:rPr>
          <w:szCs w:val="22"/>
        </w:rPr>
        <w:t xml:space="preserve">Studies </w:t>
      </w:r>
      <w:r>
        <w:rPr>
          <w:szCs w:val="22"/>
        </w:rPr>
        <w:t xml:space="preserve">reporting the effectiveness and/or cost effectiveness of endometrial scratch procedure, or similar intervention, undertaken at any time point of the IVF/ICSI cycle, will be included. </w:t>
      </w:r>
    </w:p>
    <w:p w14:paraId="56CEDC13" w14:textId="77777777" w:rsidR="00D73E37" w:rsidRDefault="00D73E37" w:rsidP="00D73E37">
      <w:pPr>
        <w:pStyle w:val="Header"/>
        <w:spacing w:line="360" w:lineRule="auto"/>
        <w:jc w:val="both"/>
        <w:rPr>
          <w:b/>
          <w:szCs w:val="22"/>
        </w:rPr>
      </w:pPr>
    </w:p>
    <w:p w14:paraId="3C190F9F" w14:textId="55B79D77" w:rsidR="00D73E37" w:rsidRDefault="00D73E37">
      <w:pPr>
        <w:pStyle w:val="Header"/>
        <w:spacing w:line="360" w:lineRule="auto"/>
        <w:jc w:val="both"/>
        <w:rPr>
          <w:szCs w:val="22"/>
        </w:rPr>
      </w:pPr>
      <w:r w:rsidRPr="00FD78C7">
        <w:rPr>
          <w:b/>
          <w:szCs w:val="22"/>
        </w:rPr>
        <w:t>Relevant comparators</w:t>
      </w:r>
      <w:r w:rsidR="00270250">
        <w:rPr>
          <w:b/>
          <w:szCs w:val="22"/>
        </w:rPr>
        <w:t xml:space="preserve">. </w:t>
      </w:r>
      <w:r>
        <w:rPr>
          <w:szCs w:val="22"/>
        </w:rPr>
        <w:t xml:space="preserve">Studies that involve any comparator. </w:t>
      </w:r>
    </w:p>
    <w:p w14:paraId="0020CF60" w14:textId="77777777" w:rsidR="00270250" w:rsidRPr="007C65BF" w:rsidRDefault="00270250">
      <w:pPr>
        <w:pStyle w:val="Header"/>
        <w:spacing w:line="360" w:lineRule="auto"/>
        <w:jc w:val="both"/>
        <w:rPr>
          <w:b/>
          <w:szCs w:val="22"/>
        </w:rPr>
      </w:pPr>
    </w:p>
    <w:p w14:paraId="49D06686" w14:textId="587C8867" w:rsidR="00D73E37" w:rsidRPr="007C65BF" w:rsidRDefault="00D73E37" w:rsidP="00F07AA8">
      <w:pPr>
        <w:pStyle w:val="Header"/>
        <w:spacing w:line="360" w:lineRule="auto"/>
        <w:jc w:val="both"/>
        <w:rPr>
          <w:b/>
          <w:szCs w:val="22"/>
        </w:rPr>
      </w:pPr>
      <w:r w:rsidRPr="00FD78C7">
        <w:rPr>
          <w:b/>
          <w:szCs w:val="22"/>
        </w:rPr>
        <w:t>Key outcomes</w:t>
      </w:r>
      <w:r w:rsidR="00270250">
        <w:rPr>
          <w:b/>
          <w:szCs w:val="22"/>
        </w:rPr>
        <w:t xml:space="preserve">. </w:t>
      </w:r>
      <w:r w:rsidRPr="00FD78C7">
        <w:rPr>
          <w:szCs w:val="22"/>
        </w:rPr>
        <w:t>The key outcomes for this review are</w:t>
      </w:r>
      <w:r w:rsidR="00EA6A1E">
        <w:rPr>
          <w:szCs w:val="22"/>
        </w:rPr>
        <w:t>:</w:t>
      </w:r>
      <w:r>
        <w:rPr>
          <w:szCs w:val="22"/>
        </w:rPr>
        <w:t xml:space="preserve"> </w:t>
      </w:r>
      <w:r w:rsidR="00EA6A1E">
        <w:rPr>
          <w:szCs w:val="22"/>
        </w:rPr>
        <w:t>(</w:t>
      </w:r>
      <w:r>
        <w:rPr>
          <w:szCs w:val="22"/>
        </w:rPr>
        <w:t xml:space="preserve">i) live birth rate, </w:t>
      </w:r>
      <w:r w:rsidR="00EA6A1E">
        <w:rPr>
          <w:szCs w:val="22"/>
        </w:rPr>
        <w:t>(</w:t>
      </w:r>
      <w:r>
        <w:rPr>
          <w:szCs w:val="22"/>
        </w:rPr>
        <w:t xml:space="preserve">ii) pregnancy rate, </w:t>
      </w:r>
      <w:r w:rsidR="00EA6A1E">
        <w:rPr>
          <w:szCs w:val="22"/>
        </w:rPr>
        <w:t>(</w:t>
      </w:r>
      <w:r>
        <w:rPr>
          <w:szCs w:val="22"/>
        </w:rPr>
        <w:t xml:space="preserve">iii) miscarriage rate, </w:t>
      </w:r>
      <w:r w:rsidR="00EA6A1E">
        <w:rPr>
          <w:szCs w:val="22"/>
        </w:rPr>
        <w:t>(</w:t>
      </w:r>
      <w:r>
        <w:rPr>
          <w:szCs w:val="22"/>
        </w:rPr>
        <w:t xml:space="preserve">iv) ectopic pregnancy rate, </w:t>
      </w:r>
      <w:r w:rsidR="00EA6A1E">
        <w:rPr>
          <w:szCs w:val="22"/>
        </w:rPr>
        <w:t>(</w:t>
      </w:r>
      <w:r>
        <w:rPr>
          <w:szCs w:val="22"/>
        </w:rPr>
        <w:t xml:space="preserve">v) multiple birth rate, </w:t>
      </w:r>
      <w:r w:rsidR="00EA6A1E">
        <w:rPr>
          <w:szCs w:val="22"/>
        </w:rPr>
        <w:t>(</w:t>
      </w:r>
      <w:r>
        <w:rPr>
          <w:szCs w:val="22"/>
        </w:rPr>
        <w:t xml:space="preserve">vi) pain of the intervention, </w:t>
      </w:r>
      <w:r w:rsidR="00EA6A1E">
        <w:rPr>
          <w:szCs w:val="22"/>
        </w:rPr>
        <w:t>(</w:t>
      </w:r>
      <w:r>
        <w:rPr>
          <w:szCs w:val="22"/>
        </w:rPr>
        <w:t xml:space="preserve">vii) timing of the intervention within menstrual cycle, and </w:t>
      </w:r>
      <w:r w:rsidR="00EA6A1E">
        <w:rPr>
          <w:szCs w:val="22"/>
        </w:rPr>
        <w:t>(</w:t>
      </w:r>
      <w:r w:rsidR="00F07AA8">
        <w:rPr>
          <w:szCs w:val="22"/>
        </w:rPr>
        <w:t>viii</w:t>
      </w:r>
      <w:r>
        <w:rPr>
          <w:szCs w:val="22"/>
        </w:rPr>
        <w:t>) safety events (adverse events).</w:t>
      </w:r>
    </w:p>
    <w:p w14:paraId="5AF9F28D" w14:textId="77777777" w:rsidR="00D73E37" w:rsidRPr="00FD78C7" w:rsidRDefault="00D73E37" w:rsidP="00D73E37">
      <w:pPr>
        <w:autoSpaceDE w:val="0"/>
        <w:autoSpaceDN w:val="0"/>
        <w:adjustRightInd w:val="0"/>
        <w:spacing w:line="360" w:lineRule="auto"/>
        <w:rPr>
          <w:szCs w:val="22"/>
        </w:rPr>
      </w:pPr>
    </w:p>
    <w:p w14:paraId="1150673C" w14:textId="53FFCC4C" w:rsidR="00D73E37" w:rsidRPr="007C65BF" w:rsidRDefault="00D73E37" w:rsidP="007C65BF">
      <w:pPr>
        <w:autoSpaceDE w:val="0"/>
        <w:autoSpaceDN w:val="0"/>
        <w:spacing w:line="360" w:lineRule="auto"/>
        <w:rPr>
          <w:b/>
          <w:szCs w:val="22"/>
        </w:rPr>
      </w:pPr>
      <w:r>
        <w:rPr>
          <w:b/>
          <w:szCs w:val="22"/>
        </w:rPr>
        <w:t>Time constraints</w:t>
      </w:r>
      <w:r w:rsidR="00270250">
        <w:rPr>
          <w:b/>
          <w:szCs w:val="22"/>
        </w:rPr>
        <w:t xml:space="preserve">. </w:t>
      </w:r>
      <w:r>
        <w:rPr>
          <w:szCs w:val="22"/>
        </w:rPr>
        <w:t xml:space="preserve">No time constraints will be applied. </w:t>
      </w:r>
    </w:p>
    <w:p w14:paraId="54951634" w14:textId="77777777" w:rsidR="00D73E37" w:rsidRPr="00FD78C7" w:rsidRDefault="00D73E37" w:rsidP="00D73E37">
      <w:pPr>
        <w:spacing w:line="360" w:lineRule="auto"/>
        <w:jc w:val="both"/>
        <w:rPr>
          <w:szCs w:val="22"/>
        </w:rPr>
      </w:pPr>
    </w:p>
    <w:p w14:paraId="66B9ECB0" w14:textId="5B5BC321" w:rsidR="00D73E37" w:rsidRPr="007C65BF" w:rsidRDefault="00D73E37" w:rsidP="007C65BF">
      <w:pPr>
        <w:autoSpaceDE w:val="0"/>
        <w:autoSpaceDN w:val="0"/>
        <w:spacing w:line="360" w:lineRule="auto"/>
        <w:rPr>
          <w:b/>
          <w:szCs w:val="22"/>
        </w:rPr>
      </w:pPr>
      <w:r>
        <w:rPr>
          <w:b/>
          <w:szCs w:val="22"/>
        </w:rPr>
        <w:t>Study Types</w:t>
      </w:r>
      <w:r w:rsidR="00270250">
        <w:rPr>
          <w:b/>
          <w:szCs w:val="22"/>
        </w:rPr>
        <w:t xml:space="preserve">. </w:t>
      </w:r>
      <w:r>
        <w:rPr>
          <w:szCs w:val="22"/>
        </w:rPr>
        <w:t xml:space="preserve">Reports of randomised feasibility trials, randomised pilot trials and </w:t>
      </w:r>
      <w:r w:rsidRPr="00FD78C7">
        <w:rPr>
          <w:szCs w:val="22"/>
        </w:rPr>
        <w:t>randomised controlled trials (RCTs) will be included in this review.</w:t>
      </w:r>
      <w:r>
        <w:rPr>
          <w:szCs w:val="22"/>
        </w:rPr>
        <w:t xml:space="preserve"> The following study types will be excluded from the review: </w:t>
      </w:r>
      <w:r w:rsidR="00F0271F">
        <w:rPr>
          <w:szCs w:val="22"/>
        </w:rPr>
        <w:t>(</w:t>
      </w:r>
      <w:r>
        <w:rPr>
          <w:szCs w:val="22"/>
        </w:rPr>
        <w:t xml:space="preserve">i) </w:t>
      </w:r>
      <w:r w:rsidRPr="00FD78C7">
        <w:t>Non-randomised studies</w:t>
      </w:r>
      <w:r>
        <w:t xml:space="preserve"> (including quasi- and pseudo-randomised trials)</w:t>
      </w:r>
      <w:r>
        <w:rPr>
          <w:szCs w:val="22"/>
        </w:rPr>
        <w:t xml:space="preserve">, </w:t>
      </w:r>
      <w:r w:rsidR="00F0271F">
        <w:rPr>
          <w:szCs w:val="22"/>
        </w:rPr>
        <w:t>(</w:t>
      </w:r>
      <w:r>
        <w:rPr>
          <w:szCs w:val="22"/>
        </w:rPr>
        <w:t xml:space="preserve">ii) </w:t>
      </w:r>
      <w:r w:rsidRPr="003F314F">
        <w:rPr>
          <w:szCs w:val="22"/>
        </w:rPr>
        <w:t>Narrative reviews, editorials, opinions</w:t>
      </w:r>
      <w:r>
        <w:rPr>
          <w:szCs w:val="22"/>
        </w:rPr>
        <w:t xml:space="preserve">, </w:t>
      </w:r>
      <w:r w:rsidR="00F0271F">
        <w:rPr>
          <w:szCs w:val="22"/>
        </w:rPr>
        <w:t>(</w:t>
      </w:r>
      <w:r>
        <w:rPr>
          <w:szCs w:val="22"/>
        </w:rPr>
        <w:t xml:space="preserve">iii) </w:t>
      </w:r>
      <w:r w:rsidRPr="003F314F">
        <w:rPr>
          <w:szCs w:val="22"/>
        </w:rPr>
        <w:t>Reports published as meeting abstracts only, and/or, reports published in languages other than English, where insufficient methodological details are reported in the abstract to allow extraction of study characteristics.</w:t>
      </w:r>
    </w:p>
    <w:p w14:paraId="05BA188C" w14:textId="77777777" w:rsidR="00D73E37" w:rsidRPr="00FD78C7" w:rsidRDefault="00D73E37" w:rsidP="00D73E37">
      <w:pPr>
        <w:spacing w:line="360" w:lineRule="auto"/>
        <w:jc w:val="both"/>
        <w:rPr>
          <w:szCs w:val="22"/>
        </w:rPr>
      </w:pPr>
    </w:p>
    <w:p w14:paraId="4F4C68F5" w14:textId="77777777" w:rsidR="00D73E37" w:rsidRPr="007C65BF" w:rsidRDefault="00D73E37" w:rsidP="00D73E37">
      <w:pPr>
        <w:keepNext/>
        <w:autoSpaceDE w:val="0"/>
        <w:autoSpaceDN w:val="0"/>
        <w:spacing w:line="360" w:lineRule="auto"/>
        <w:rPr>
          <w:sz w:val="26"/>
          <w:szCs w:val="26"/>
        </w:rPr>
      </w:pPr>
      <w:r w:rsidRPr="007C65BF">
        <w:rPr>
          <w:b/>
          <w:sz w:val="26"/>
          <w:szCs w:val="26"/>
        </w:rPr>
        <w:t>Search strategy</w:t>
      </w:r>
    </w:p>
    <w:p w14:paraId="41635E63" w14:textId="114D8C30" w:rsidR="00D73E37" w:rsidRPr="00FD78C7" w:rsidRDefault="00D73E37" w:rsidP="00D73E37">
      <w:pPr>
        <w:autoSpaceDE w:val="0"/>
        <w:autoSpaceDN w:val="0"/>
        <w:adjustRightInd w:val="0"/>
        <w:spacing w:line="360" w:lineRule="auto"/>
        <w:rPr>
          <w:b/>
          <w:szCs w:val="22"/>
        </w:rPr>
      </w:pPr>
      <w:r w:rsidRPr="00FD78C7">
        <w:rPr>
          <w:szCs w:val="22"/>
        </w:rPr>
        <w:t xml:space="preserve">A comprehensive search will be undertaken to systematically identify </w:t>
      </w:r>
      <w:r>
        <w:rPr>
          <w:szCs w:val="22"/>
        </w:rPr>
        <w:t xml:space="preserve">relevant </w:t>
      </w:r>
      <w:r w:rsidRPr="00FD78C7">
        <w:rPr>
          <w:szCs w:val="22"/>
        </w:rPr>
        <w:t>RCTs. The search strategy will comprise the following elements:</w:t>
      </w:r>
      <w:r>
        <w:rPr>
          <w:szCs w:val="22"/>
        </w:rPr>
        <w:t xml:space="preserve"> </w:t>
      </w:r>
      <w:r w:rsidR="00F0271F">
        <w:rPr>
          <w:szCs w:val="22"/>
        </w:rPr>
        <w:t>(</w:t>
      </w:r>
      <w:r>
        <w:rPr>
          <w:szCs w:val="22"/>
        </w:rPr>
        <w:t xml:space="preserve">i) </w:t>
      </w:r>
      <w:r w:rsidRPr="00FD78C7">
        <w:rPr>
          <w:szCs w:val="22"/>
        </w:rPr>
        <w:t>Searching electronic databases and web sites for grey literature</w:t>
      </w:r>
      <w:r>
        <w:rPr>
          <w:szCs w:val="22"/>
        </w:rPr>
        <w:t xml:space="preserve">, </w:t>
      </w:r>
      <w:r w:rsidR="00F0271F">
        <w:rPr>
          <w:szCs w:val="22"/>
        </w:rPr>
        <w:t>(</w:t>
      </w:r>
      <w:r>
        <w:rPr>
          <w:szCs w:val="22"/>
        </w:rPr>
        <w:t xml:space="preserve">ii) </w:t>
      </w:r>
      <w:r w:rsidRPr="00FD78C7">
        <w:rPr>
          <w:szCs w:val="22"/>
        </w:rPr>
        <w:t>Contact with experts in the field</w:t>
      </w:r>
      <w:r>
        <w:rPr>
          <w:szCs w:val="22"/>
        </w:rPr>
        <w:t xml:space="preserve">, </w:t>
      </w:r>
      <w:r w:rsidR="00F0271F">
        <w:rPr>
          <w:szCs w:val="22"/>
        </w:rPr>
        <w:t>(</w:t>
      </w:r>
      <w:r>
        <w:rPr>
          <w:szCs w:val="22"/>
        </w:rPr>
        <w:t xml:space="preserve">iii) </w:t>
      </w:r>
      <w:r w:rsidRPr="00FD78C7">
        <w:rPr>
          <w:szCs w:val="22"/>
        </w:rPr>
        <w:t>Scrutiny of bibliographies of relevant reviews and retrieved papers.</w:t>
      </w:r>
    </w:p>
    <w:p w14:paraId="1C28DE93" w14:textId="77777777" w:rsidR="00D73E37" w:rsidRPr="00FD78C7" w:rsidRDefault="00D73E37" w:rsidP="00D73E37">
      <w:pPr>
        <w:autoSpaceDE w:val="0"/>
        <w:autoSpaceDN w:val="0"/>
        <w:adjustRightInd w:val="0"/>
        <w:spacing w:line="360" w:lineRule="auto"/>
        <w:rPr>
          <w:szCs w:val="22"/>
        </w:rPr>
      </w:pPr>
      <w:r w:rsidRPr="00FD78C7">
        <w:rPr>
          <w:szCs w:val="22"/>
        </w:rPr>
        <w:t xml:space="preserve">A list of electronic databases and examples of websites </w:t>
      </w:r>
      <w:r>
        <w:rPr>
          <w:szCs w:val="22"/>
        </w:rPr>
        <w:t>to</w:t>
      </w:r>
      <w:r w:rsidRPr="00FD78C7">
        <w:rPr>
          <w:szCs w:val="22"/>
        </w:rPr>
        <w:t xml:space="preserve"> be searched is provided in </w:t>
      </w:r>
      <w:r>
        <w:rPr>
          <w:szCs w:val="22"/>
        </w:rPr>
        <w:t>Appendix 2</w:t>
      </w:r>
      <w:r w:rsidRPr="00FD78C7">
        <w:rPr>
          <w:szCs w:val="22"/>
        </w:rPr>
        <w:t>. The search strategy will be adapted across databases</w:t>
      </w:r>
      <w:r>
        <w:rPr>
          <w:szCs w:val="22"/>
        </w:rPr>
        <w:t>. L</w:t>
      </w:r>
      <w:r w:rsidRPr="00FD78C7">
        <w:rPr>
          <w:szCs w:val="22"/>
        </w:rPr>
        <w:t xml:space="preserve">anguage and date restrictions will not be applied. </w:t>
      </w:r>
      <w:r>
        <w:rPr>
          <w:szCs w:val="22"/>
        </w:rPr>
        <w:t>S</w:t>
      </w:r>
      <w:r w:rsidRPr="00FD78C7">
        <w:rPr>
          <w:szCs w:val="22"/>
        </w:rPr>
        <w:t xml:space="preserve">earches in the major databases will be restricted by study type (i.e. RCTs and systematic reviews).  An example MEDLINE search strategy is provided in Appendix </w:t>
      </w:r>
      <w:r>
        <w:rPr>
          <w:szCs w:val="22"/>
        </w:rPr>
        <w:t>3</w:t>
      </w:r>
      <w:r w:rsidRPr="00FD78C7">
        <w:rPr>
          <w:szCs w:val="22"/>
        </w:rPr>
        <w:t>.</w:t>
      </w:r>
    </w:p>
    <w:p w14:paraId="66EF6260" w14:textId="77777777" w:rsidR="00D73E37" w:rsidRPr="00FD78C7" w:rsidRDefault="00D73E37" w:rsidP="00D73E37">
      <w:pPr>
        <w:autoSpaceDE w:val="0"/>
        <w:autoSpaceDN w:val="0"/>
        <w:adjustRightInd w:val="0"/>
        <w:spacing w:line="360" w:lineRule="auto"/>
        <w:rPr>
          <w:szCs w:val="22"/>
        </w:rPr>
      </w:pPr>
    </w:p>
    <w:p w14:paraId="089DE6D4" w14:textId="77777777" w:rsidR="00D73E37" w:rsidRPr="007C65BF" w:rsidRDefault="00D73E37" w:rsidP="00D73E37">
      <w:pPr>
        <w:autoSpaceDE w:val="0"/>
        <w:autoSpaceDN w:val="0"/>
        <w:spacing w:line="360" w:lineRule="auto"/>
        <w:rPr>
          <w:b/>
          <w:sz w:val="26"/>
          <w:szCs w:val="26"/>
        </w:rPr>
      </w:pPr>
      <w:r w:rsidRPr="007C65BF">
        <w:rPr>
          <w:b/>
          <w:sz w:val="26"/>
          <w:szCs w:val="26"/>
        </w:rPr>
        <w:t>Data extraction strategy</w:t>
      </w:r>
    </w:p>
    <w:p w14:paraId="2CAD0059" w14:textId="77777777" w:rsidR="00D73E37" w:rsidRPr="00FD78C7" w:rsidRDefault="00D73E37" w:rsidP="00D73E37">
      <w:pPr>
        <w:autoSpaceDE w:val="0"/>
        <w:autoSpaceDN w:val="0"/>
        <w:spacing w:line="360" w:lineRule="auto"/>
        <w:jc w:val="both"/>
        <w:rPr>
          <w:szCs w:val="22"/>
        </w:rPr>
      </w:pPr>
      <w:r w:rsidRPr="00FD78C7">
        <w:rPr>
          <w:szCs w:val="22"/>
        </w:rPr>
        <w:t>Titles and abstracts of citations identified by the searches will be screened for potentially relevant studies by one reviewer</w:t>
      </w:r>
      <w:r>
        <w:rPr>
          <w:szCs w:val="22"/>
        </w:rPr>
        <w:t>, and will be checked by a second reviewer. Selected f</w:t>
      </w:r>
      <w:r w:rsidRPr="00FD78C7">
        <w:rPr>
          <w:szCs w:val="22"/>
        </w:rPr>
        <w:t xml:space="preserve">ull texts </w:t>
      </w:r>
      <w:r>
        <w:rPr>
          <w:szCs w:val="22"/>
        </w:rPr>
        <w:t xml:space="preserve">from the initial abstract search </w:t>
      </w:r>
      <w:r w:rsidRPr="00FD78C7">
        <w:rPr>
          <w:szCs w:val="22"/>
        </w:rPr>
        <w:t xml:space="preserve">will be screened by </w:t>
      </w:r>
      <w:r>
        <w:rPr>
          <w:szCs w:val="22"/>
        </w:rPr>
        <w:t>one reviewer, and, similarly, checked by another reviewer</w:t>
      </w:r>
      <w:r w:rsidRPr="00FD78C7">
        <w:rPr>
          <w:szCs w:val="22"/>
        </w:rPr>
        <w:t>.</w:t>
      </w:r>
      <w:r>
        <w:rPr>
          <w:szCs w:val="22"/>
        </w:rPr>
        <w:t xml:space="preserve"> The data extractors will develop a coding manual that will be used to extract data from the included trials. </w:t>
      </w:r>
      <w:r w:rsidRPr="00FD78C7">
        <w:rPr>
          <w:szCs w:val="22"/>
        </w:rPr>
        <w:t>One reviewer will perform data extraction of each included study</w:t>
      </w:r>
      <w:r>
        <w:rPr>
          <w:szCs w:val="22"/>
        </w:rPr>
        <w:t>, and a second reviewer will check the data against the original article. To examine interrater agreement, kappa coefficients will be calculated for binary variables.</w:t>
      </w:r>
      <w:r w:rsidRPr="00FD78C7">
        <w:rPr>
          <w:szCs w:val="22"/>
        </w:rPr>
        <w:t xml:space="preserve"> Any disagreements </w:t>
      </w:r>
      <w:r>
        <w:rPr>
          <w:szCs w:val="22"/>
        </w:rPr>
        <w:t xml:space="preserve">between reviewers </w:t>
      </w:r>
      <w:r w:rsidRPr="00FD78C7">
        <w:rPr>
          <w:szCs w:val="22"/>
        </w:rPr>
        <w:t>will be resolved through discussion.  Where studies comprise duplicate reports (parallel publications), the most recent and relevant report will be used as the main source, and additional reports checked for extra information.</w:t>
      </w:r>
    </w:p>
    <w:p w14:paraId="03F32C0E" w14:textId="77777777" w:rsidR="00D73E37" w:rsidRPr="007C65BF" w:rsidRDefault="00D73E37" w:rsidP="00D73E37">
      <w:pPr>
        <w:autoSpaceDE w:val="0"/>
        <w:autoSpaceDN w:val="0"/>
        <w:spacing w:line="360" w:lineRule="auto"/>
        <w:jc w:val="both"/>
        <w:rPr>
          <w:sz w:val="26"/>
          <w:szCs w:val="26"/>
        </w:rPr>
      </w:pPr>
    </w:p>
    <w:p w14:paraId="22EDC0C5" w14:textId="77777777" w:rsidR="00D73E37" w:rsidRPr="007C65BF" w:rsidRDefault="00D73E37" w:rsidP="00D73E37">
      <w:pPr>
        <w:autoSpaceDE w:val="0"/>
        <w:autoSpaceDN w:val="0"/>
        <w:spacing w:line="360" w:lineRule="auto"/>
        <w:rPr>
          <w:sz w:val="26"/>
          <w:szCs w:val="26"/>
        </w:rPr>
      </w:pPr>
      <w:r w:rsidRPr="007C65BF">
        <w:rPr>
          <w:b/>
          <w:sz w:val="26"/>
          <w:szCs w:val="26"/>
        </w:rPr>
        <w:t>Quality assessment strategy</w:t>
      </w:r>
    </w:p>
    <w:p w14:paraId="16091B70" w14:textId="77777777" w:rsidR="00D73E37" w:rsidRPr="00FD78C7" w:rsidRDefault="00D73E37" w:rsidP="00D73E37">
      <w:pPr>
        <w:autoSpaceDE w:val="0"/>
        <w:autoSpaceDN w:val="0"/>
        <w:spacing w:line="360" w:lineRule="auto"/>
        <w:rPr>
          <w:szCs w:val="22"/>
          <w:vertAlign w:val="superscript"/>
        </w:rPr>
      </w:pPr>
      <w:r w:rsidRPr="00FD78C7">
        <w:rPr>
          <w:szCs w:val="22"/>
        </w:rPr>
        <w:t>Methodological quality of included RCTs will be assessed using the</w:t>
      </w:r>
      <w:r>
        <w:rPr>
          <w:szCs w:val="22"/>
        </w:rPr>
        <w:t xml:space="preserve"> revised tool for Risk of Bias in randomized trail (RoB 2.0 tool; [32]), which provides a framework for assessing risk of bias in studies included as part of systematic reviews, across five key domains (e.g.,  bias arising from the randomization process, deviations from intended interventions, missing outcome data, etc.)</w:t>
      </w:r>
    </w:p>
    <w:p w14:paraId="766E514E" w14:textId="77777777" w:rsidR="00D73E37" w:rsidRPr="00FD78C7" w:rsidRDefault="00D73E37" w:rsidP="00D73E37">
      <w:pPr>
        <w:autoSpaceDE w:val="0"/>
        <w:autoSpaceDN w:val="0"/>
        <w:spacing w:line="360" w:lineRule="auto"/>
        <w:rPr>
          <w:szCs w:val="22"/>
        </w:rPr>
      </w:pPr>
    </w:p>
    <w:p w14:paraId="01321154" w14:textId="77777777" w:rsidR="00D73E37" w:rsidRPr="007C65BF" w:rsidRDefault="00D73E37" w:rsidP="00D73E37">
      <w:pPr>
        <w:autoSpaceDE w:val="0"/>
        <w:autoSpaceDN w:val="0"/>
        <w:spacing w:line="360" w:lineRule="auto"/>
        <w:rPr>
          <w:b/>
          <w:sz w:val="26"/>
          <w:szCs w:val="26"/>
        </w:rPr>
      </w:pPr>
      <w:r w:rsidRPr="007C65BF">
        <w:rPr>
          <w:b/>
          <w:sz w:val="26"/>
          <w:szCs w:val="26"/>
        </w:rPr>
        <w:t>Methods of analysis/synthesis</w:t>
      </w:r>
    </w:p>
    <w:p w14:paraId="10EA0FB3" w14:textId="74ED0C58" w:rsidR="00270250" w:rsidRDefault="00D73E37" w:rsidP="007C65BF">
      <w:pPr>
        <w:autoSpaceDE w:val="0"/>
        <w:autoSpaceDN w:val="0"/>
        <w:spacing w:line="360" w:lineRule="auto"/>
        <w:jc w:val="both"/>
        <w:rPr>
          <w:szCs w:val="22"/>
        </w:rPr>
      </w:pPr>
      <w:r>
        <w:rPr>
          <w:szCs w:val="22"/>
        </w:rPr>
        <w:t>Initially, d</w:t>
      </w:r>
      <w:r w:rsidRPr="00FD78C7">
        <w:rPr>
          <w:szCs w:val="22"/>
        </w:rPr>
        <w:t xml:space="preserve">ata will be tabulated and summarised in a narrative review. </w:t>
      </w:r>
      <w:r w:rsidR="00F07AA8">
        <w:rPr>
          <w:szCs w:val="22"/>
        </w:rPr>
        <w:t xml:space="preserve">The results from this trial (Endometrial Scratch Trial) will be incorporated into the synthesis. </w:t>
      </w:r>
      <w:r>
        <w:rPr>
          <w:szCs w:val="22"/>
        </w:rPr>
        <w:t xml:space="preserve">Meta analyses will be undertaken where trials are homogenous enough to allow this. </w:t>
      </w:r>
    </w:p>
    <w:p w14:paraId="69545F02" w14:textId="77777777" w:rsidR="00494EE7" w:rsidRPr="007C65BF" w:rsidRDefault="00494EE7" w:rsidP="007C65BF">
      <w:pPr>
        <w:autoSpaceDE w:val="0"/>
        <w:autoSpaceDN w:val="0"/>
        <w:spacing w:line="360" w:lineRule="auto"/>
        <w:jc w:val="both"/>
        <w:rPr>
          <w:szCs w:val="22"/>
        </w:rPr>
      </w:pPr>
    </w:p>
    <w:p w14:paraId="3A6299C9" w14:textId="6D632E09" w:rsidR="00D73E37" w:rsidRPr="007C65BF" w:rsidRDefault="00D73E37" w:rsidP="00D73E37">
      <w:pPr>
        <w:autoSpaceDE w:val="0"/>
        <w:autoSpaceDN w:val="0"/>
        <w:spacing w:line="360" w:lineRule="auto"/>
        <w:rPr>
          <w:sz w:val="26"/>
          <w:szCs w:val="26"/>
        </w:rPr>
      </w:pPr>
      <w:r w:rsidRPr="007C65BF">
        <w:rPr>
          <w:b/>
          <w:bCs/>
          <w:sz w:val="26"/>
          <w:szCs w:val="26"/>
        </w:rPr>
        <w:t>Timetable/milestones</w:t>
      </w:r>
    </w:p>
    <w:p w14:paraId="73B27D4C" w14:textId="77777777" w:rsidR="00D73E37" w:rsidRPr="00FD78C7" w:rsidRDefault="00D73E37" w:rsidP="00D73E37">
      <w:pPr>
        <w:autoSpaceDE w:val="0"/>
        <w:autoSpaceDN w:val="0"/>
        <w:spacing w:line="360" w:lineRule="auto"/>
        <w:ind w:left="360"/>
        <w:rPr>
          <w:szCs w:val="22"/>
        </w:rPr>
      </w:pPr>
    </w:p>
    <w:tbl>
      <w:tblPr>
        <w:tblStyle w:val="TableGrid"/>
        <w:tblW w:w="0" w:type="auto"/>
        <w:tblLook w:val="04A0" w:firstRow="1" w:lastRow="0" w:firstColumn="1" w:lastColumn="0" w:noHBand="0" w:noVBand="1"/>
      </w:tblPr>
      <w:tblGrid>
        <w:gridCol w:w="4148"/>
        <w:gridCol w:w="4148"/>
      </w:tblGrid>
      <w:tr w:rsidR="00D73E37" w:rsidRPr="00FD78C7" w14:paraId="7AF383F4" w14:textId="77777777" w:rsidTr="00230203">
        <w:tc>
          <w:tcPr>
            <w:tcW w:w="4261" w:type="dxa"/>
          </w:tcPr>
          <w:p w14:paraId="217DBF2D" w14:textId="77777777" w:rsidR="00D73E37" w:rsidRPr="00FD78C7" w:rsidRDefault="00D73E37" w:rsidP="00230203">
            <w:pPr>
              <w:autoSpaceDE w:val="0"/>
              <w:autoSpaceDN w:val="0"/>
              <w:spacing w:line="360" w:lineRule="auto"/>
              <w:rPr>
                <w:b/>
                <w:bCs/>
                <w:szCs w:val="22"/>
              </w:rPr>
            </w:pPr>
            <w:r w:rsidRPr="00FD78C7">
              <w:rPr>
                <w:b/>
                <w:bCs/>
                <w:szCs w:val="22"/>
              </w:rPr>
              <w:t>Milestone</w:t>
            </w:r>
          </w:p>
        </w:tc>
        <w:tc>
          <w:tcPr>
            <w:tcW w:w="4261" w:type="dxa"/>
          </w:tcPr>
          <w:p w14:paraId="701BF0D8" w14:textId="77777777" w:rsidR="00D73E37" w:rsidRPr="00FD78C7" w:rsidRDefault="00D73E37" w:rsidP="00230203">
            <w:pPr>
              <w:autoSpaceDE w:val="0"/>
              <w:autoSpaceDN w:val="0"/>
              <w:spacing w:line="360" w:lineRule="auto"/>
              <w:rPr>
                <w:b/>
                <w:bCs/>
                <w:szCs w:val="22"/>
              </w:rPr>
            </w:pPr>
            <w:r w:rsidRPr="00FD78C7">
              <w:rPr>
                <w:b/>
                <w:bCs/>
                <w:szCs w:val="22"/>
              </w:rPr>
              <w:t>Date</w:t>
            </w:r>
          </w:p>
        </w:tc>
      </w:tr>
      <w:tr w:rsidR="00D73E37" w:rsidRPr="00FD78C7" w14:paraId="548B77E9" w14:textId="77777777" w:rsidTr="00230203">
        <w:tc>
          <w:tcPr>
            <w:tcW w:w="4261" w:type="dxa"/>
          </w:tcPr>
          <w:p w14:paraId="6B1A20A6" w14:textId="77777777" w:rsidR="00D73E37" w:rsidRPr="00FD78C7" w:rsidRDefault="00D73E37" w:rsidP="00230203">
            <w:pPr>
              <w:autoSpaceDE w:val="0"/>
              <w:autoSpaceDN w:val="0"/>
              <w:spacing w:line="360" w:lineRule="auto"/>
              <w:rPr>
                <w:bCs/>
                <w:szCs w:val="22"/>
              </w:rPr>
            </w:pPr>
            <w:r w:rsidRPr="00FD78C7">
              <w:rPr>
                <w:bCs/>
                <w:szCs w:val="22"/>
              </w:rPr>
              <w:t>Final protocol</w:t>
            </w:r>
          </w:p>
        </w:tc>
        <w:tc>
          <w:tcPr>
            <w:tcW w:w="4261" w:type="dxa"/>
          </w:tcPr>
          <w:p w14:paraId="646367A1" w14:textId="3543D708" w:rsidR="00D73E37" w:rsidRPr="00FD78C7" w:rsidRDefault="00F07AA8" w:rsidP="00230203">
            <w:pPr>
              <w:autoSpaceDE w:val="0"/>
              <w:autoSpaceDN w:val="0"/>
              <w:spacing w:line="360" w:lineRule="auto"/>
              <w:rPr>
                <w:bCs/>
                <w:szCs w:val="22"/>
              </w:rPr>
            </w:pPr>
            <w:r>
              <w:rPr>
                <w:bCs/>
                <w:szCs w:val="22"/>
              </w:rPr>
              <w:t>February 2019</w:t>
            </w:r>
          </w:p>
        </w:tc>
      </w:tr>
      <w:tr w:rsidR="00D73E37" w:rsidRPr="00FD78C7" w14:paraId="0A398888" w14:textId="77777777" w:rsidTr="00230203">
        <w:tc>
          <w:tcPr>
            <w:tcW w:w="4261" w:type="dxa"/>
          </w:tcPr>
          <w:p w14:paraId="0583F91E" w14:textId="77777777" w:rsidR="00D73E37" w:rsidRPr="00FD78C7" w:rsidRDefault="00D73E37" w:rsidP="00230203">
            <w:pPr>
              <w:autoSpaceDE w:val="0"/>
              <w:autoSpaceDN w:val="0"/>
              <w:spacing w:line="360" w:lineRule="auto"/>
              <w:rPr>
                <w:bCs/>
                <w:szCs w:val="22"/>
              </w:rPr>
            </w:pPr>
            <w:r>
              <w:rPr>
                <w:bCs/>
                <w:szCs w:val="22"/>
              </w:rPr>
              <w:t>Searches</w:t>
            </w:r>
          </w:p>
        </w:tc>
        <w:tc>
          <w:tcPr>
            <w:tcW w:w="4261" w:type="dxa"/>
          </w:tcPr>
          <w:p w14:paraId="32F8B4B6" w14:textId="09781C8C" w:rsidR="00D73E37" w:rsidRPr="00FD78C7" w:rsidRDefault="00F07AA8" w:rsidP="00230203">
            <w:pPr>
              <w:autoSpaceDE w:val="0"/>
              <w:autoSpaceDN w:val="0"/>
              <w:spacing w:line="360" w:lineRule="auto"/>
              <w:rPr>
                <w:bCs/>
                <w:szCs w:val="22"/>
              </w:rPr>
            </w:pPr>
            <w:r>
              <w:rPr>
                <w:bCs/>
                <w:szCs w:val="22"/>
              </w:rPr>
              <w:t>February</w:t>
            </w:r>
            <w:r w:rsidR="00D73E37">
              <w:rPr>
                <w:bCs/>
                <w:szCs w:val="22"/>
              </w:rPr>
              <w:t xml:space="preserve"> 2019</w:t>
            </w:r>
          </w:p>
        </w:tc>
      </w:tr>
      <w:tr w:rsidR="00D73E37" w:rsidRPr="00FD78C7" w14:paraId="008253C2" w14:textId="77777777" w:rsidTr="00230203">
        <w:tc>
          <w:tcPr>
            <w:tcW w:w="4261" w:type="dxa"/>
          </w:tcPr>
          <w:p w14:paraId="5C3777C9" w14:textId="77777777" w:rsidR="00D73E37" w:rsidRPr="00FD78C7" w:rsidRDefault="00D73E37" w:rsidP="00230203">
            <w:pPr>
              <w:autoSpaceDE w:val="0"/>
              <w:autoSpaceDN w:val="0"/>
              <w:spacing w:line="360" w:lineRule="auto"/>
              <w:rPr>
                <w:bCs/>
                <w:szCs w:val="22"/>
              </w:rPr>
            </w:pPr>
            <w:r>
              <w:rPr>
                <w:bCs/>
                <w:szCs w:val="22"/>
              </w:rPr>
              <w:t>Screening</w:t>
            </w:r>
          </w:p>
        </w:tc>
        <w:tc>
          <w:tcPr>
            <w:tcW w:w="4261" w:type="dxa"/>
          </w:tcPr>
          <w:p w14:paraId="56FB4491" w14:textId="77777777" w:rsidR="00D73E37" w:rsidRPr="00FD78C7" w:rsidRDefault="00D73E37" w:rsidP="00230203">
            <w:pPr>
              <w:autoSpaceDE w:val="0"/>
              <w:autoSpaceDN w:val="0"/>
              <w:spacing w:line="360" w:lineRule="auto"/>
              <w:rPr>
                <w:bCs/>
                <w:szCs w:val="22"/>
              </w:rPr>
            </w:pPr>
            <w:r>
              <w:rPr>
                <w:bCs/>
                <w:szCs w:val="22"/>
              </w:rPr>
              <w:t>March 2019</w:t>
            </w:r>
          </w:p>
        </w:tc>
      </w:tr>
      <w:tr w:rsidR="00D73E37" w:rsidRPr="00FD78C7" w14:paraId="04E2D019" w14:textId="77777777" w:rsidTr="00230203">
        <w:tc>
          <w:tcPr>
            <w:tcW w:w="4261" w:type="dxa"/>
          </w:tcPr>
          <w:p w14:paraId="22D3EE3A" w14:textId="77777777" w:rsidR="00D73E37" w:rsidRPr="00FD78C7" w:rsidRDefault="00D73E37" w:rsidP="00230203">
            <w:pPr>
              <w:autoSpaceDE w:val="0"/>
              <w:autoSpaceDN w:val="0"/>
              <w:spacing w:line="360" w:lineRule="auto"/>
              <w:rPr>
                <w:bCs/>
                <w:szCs w:val="22"/>
              </w:rPr>
            </w:pPr>
            <w:r>
              <w:rPr>
                <w:bCs/>
                <w:szCs w:val="22"/>
              </w:rPr>
              <w:t>Data extraction complete</w:t>
            </w:r>
          </w:p>
        </w:tc>
        <w:tc>
          <w:tcPr>
            <w:tcW w:w="4261" w:type="dxa"/>
          </w:tcPr>
          <w:p w14:paraId="3766FC1E" w14:textId="77777777" w:rsidR="00D73E37" w:rsidRPr="00FD78C7" w:rsidRDefault="00D73E37" w:rsidP="00230203">
            <w:pPr>
              <w:autoSpaceDE w:val="0"/>
              <w:autoSpaceDN w:val="0"/>
              <w:spacing w:line="360" w:lineRule="auto"/>
              <w:rPr>
                <w:bCs/>
                <w:szCs w:val="22"/>
              </w:rPr>
            </w:pPr>
            <w:r>
              <w:rPr>
                <w:bCs/>
                <w:szCs w:val="22"/>
              </w:rPr>
              <w:t>August 2019</w:t>
            </w:r>
          </w:p>
        </w:tc>
      </w:tr>
      <w:tr w:rsidR="00D73E37" w:rsidRPr="00FD78C7" w14:paraId="1152D67D" w14:textId="77777777" w:rsidTr="00230203">
        <w:tc>
          <w:tcPr>
            <w:tcW w:w="4261" w:type="dxa"/>
          </w:tcPr>
          <w:p w14:paraId="0C560BED" w14:textId="77777777" w:rsidR="00D73E37" w:rsidRPr="00FD78C7" w:rsidRDefault="00D73E37" w:rsidP="00230203">
            <w:pPr>
              <w:autoSpaceDE w:val="0"/>
              <w:autoSpaceDN w:val="0"/>
              <w:spacing w:line="360" w:lineRule="auto"/>
              <w:rPr>
                <w:bCs/>
                <w:szCs w:val="22"/>
              </w:rPr>
            </w:pPr>
            <w:r>
              <w:rPr>
                <w:bCs/>
                <w:szCs w:val="22"/>
              </w:rPr>
              <w:t>Final</w:t>
            </w:r>
            <w:r w:rsidRPr="00FD78C7">
              <w:rPr>
                <w:bCs/>
                <w:szCs w:val="22"/>
              </w:rPr>
              <w:t xml:space="preserve"> report</w:t>
            </w:r>
          </w:p>
        </w:tc>
        <w:tc>
          <w:tcPr>
            <w:tcW w:w="4261" w:type="dxa"/>
          </w:tcPr>
          <w:p w14:paraId="5C144974" w14:textId="77777777" w:rsidR="00D73E37" w:rsidRPr="00FD78C7" w:rsidRDefault="00D73E37" w:rsidP="00230203">
            <w:pPr>
              <w:autoSpaceDE w:val="0"/>
              <w:autoSpaceDN w:val="0"/>
              <w:spacing w:line="360" w:lineRule="auto"/>
              <w:rPr>
                <w:bCs/>
                <w:szCs w:val="22"/>
              </w:rPr>
            </w:pPr>
            <w:r>
              <w:rPr>
                <w:bCs/>
                <w:szCs w:val="22"/>
              </w:rPr>
              <w:t>December 2019</w:t>
            </w:r>
          </w:p>
        </w:tc>
      </w:tr>
    </w:tbl>
    <w:p w14:paraId="31FB29BD" w14:textId="77777777" w:rsidR="00D73E37" w:rsidRDefault="00D73E37" w:rsidP="00D73E37">
      <w:pPr>
        <w:autoSpaceDE w:val="0"/>
        <w:autoSpaceDN w:val="0"/>
        <w:spacing w:line="360" w:lineRule="auto"/>
        <w:rPr>
          <w:b/>
          <w:bCs/>
          <w:szCs w:val="22"/>
          <w:u w:val="single"/>
        </w:rPr>
      </w:pPr>
    </w:p>
    <w:p w14:paraId="0B7D1792" w14:textId="77777777" w:rsidR="00D73E37" w:rsidRPr="007C65BF" w:rsidRDefault="00D73E37" w:rsidP="00D73E37">
      <w:pPr>
        <w:autoSpaceDE w:val="0"/>
        <w:autoSpaceDN w:val="0"/>
        <w:spacing w:line="360" w:lineRule="auto"/>
        <w:rPr>
          <w:b/>
          <w:bCs/>
          <w:sz w:val="26"/>
          <w:szCs w:val="26"/>
        </w:rPr>
      </w:pPr>
      <w:r w:rsidRPr="007C65BF">
        <w:rPr>
          <w:b/>
          <w:bCs/>
          <w:sz w:val="26"/>
          <w:szCs w:val="26"/>
        </w:rPr>
        <w:t>Team members’ contributions</w:t>
      </w:r>
    </w:p>
    <w:p w14:paraId="58FE02B2" w14:textId="77777777" w:rsidR="00D73E37" w:rsidRPr="00FD78C7" w:rsidRDefault="00D73E37" w:rsidP="00D73E37">
      <w:pPr>
        <w:autoSpaceDE w:val="0"/>
        <w:autoSpaceDN w:val="0"/>
        <w:spacing w:line="360" w:lineRule="auto"/>
        <w:rPr>
          <w:i/>
          <w:szCs w:val="22"/>
        </w:rPr>
      </w:pPr>
    </w:p>
    <w:p w14:paraId="23BA4B85" w14:textId="77777777" w:rsidR="00D73E37" w:rsidRPr="007C65BF" w:rsidRDefault="00D73E37" w:rsidP="00D73E37">
      <w:pPr>
        <w:spacing w:line="360" w:lineRule="auto"/>
        <w:jc w:val="both"/>
        <w:rPr>
          <w:b/>
          <w:bCs/>
          <w:szCs w:val="22"/>
        </w:rPr>
      </w:pPr>
      <w:r w:rsidRPr="007C65BF">
        <w:rPr>
          <w:b/>
          <w:bCs/>
          <w:szCs w:val="22"/>
        </w:rPr>
        <w:t>Project management and systematic reviewing</w:t>
      </w:r>
    </w:p>
    <w:p w14:paraId="3CEFF386" w14:textId="77777777" w:rsidR="00D73E37" w:rsidRPr="00243341" w:rsidRDefault="00D73E37" w:rsidP="00D73E37">
      <w:pPr>
        <w:autoSpaceDE w:val="0"/>
        <w:autoSpaceDN w:val="0"/>
        <w:spacing w:line="360" w:lineRule="auto"/>
        <w:jc w:val="both"/>
        <w:rPr>
          <w:bCs/>
          <w:i/>
          <w:szCs w:val="22"/>
        </w:rPr>
      </w:pPr>
      <w:r w:rsidRPr="00F72ED8">
        <w:rPr>
          <w:b/>
          <w:bCs/>
          <w:i/>
          <w:szCs w:val="22"/>
        </w:rPr>
        <w:t>Robin Chatters, Trial Manager, ScHARR</w:t>
      </w:r>
      <w:r>
        <w:rPr>
          <w:bCs/>
          <w:i/>
          <w:szCs w:val="22"/>
        </w:rPr>
        <w:t xml:space="preserve">. </w:t>
      </w:r>
      <w:r w:rsidRPr="00B954EE">
        <w:rPr>
          <w:bCs/>
          <w:szCs w:val="22"/>
        </w:rPr>
        <w:t>RC will lead the systematic review and line manage the Research Assistant. RC will assist with screening and data extraction and will lead on analysis and write up of results.</w:t>
      </w:r>
    </w:p>
    <w:p w14:paraId="5C5E3D16" w14:textId="77777777" w:rsidR="00D73E37" w:rsidRPr="00F72ED8" w:rsidRDefault="00D73E37" w:rsidP="00D73E37">
      <w:pPr>
        <w:autoSpaceDE w:val="0"/>
        <w:autoSpaceDN w:val="0"/>
        <w:spacing w:line="360" w:lineRule="auto"/>
        <w:jc w:val="both"/>
        <w:rPr>
          <w:bCs/>
          <w:szCs w:val="22"/>
        </w:rPr>
      </w:pPr>
      <w:r w:rsidRPr="00F72ED8">
        <w:rPr>
          <w:b/>
          <w:bCs/>
          <w:i/>
          <w:szCs w:val="22"/>
        </w:rPr>
        <w:t>David White, Research Associate, ScHARR</w:t>
      </w:r>
      <w:r>
        <w:rPr>
          <w:bCs/>
          <w:i/>
          <w:szCs w:val="22"/>
        </w:rPr>
        <w:t xml:space="preserve"> </w:t>
      </w:r>
      <w:r w:rsidRPr="00F72ED8">
        <w:rPr>
          <w:bCs/>
          <w:szCs w:val="22"/>
        </w:rPr>
        <w:t>DW will provide oversight to RC and the research assistant.</w:t>
      </w:r>
    </w:p>
    <w:p w14:paraId="265A53EE" w14:textId="7123E4A5" w:rsidR="00D73E37" w:rsidRDefault="00D73E37" w:rsidP="00D73E37">
      <w:pPr>
        <w:autoSpaceDE w:val="0"/>
        <w:autoSpaceDN w:val="0"/>
        <w:spacing w:line="360" w:lineRule="auto"/>
        <w:jc w:val="both"/>
        <w:rPr>
          <w:bCs/>
          <w:szCs w:val="22"/>
        </w:rPr>
      </w:pPr>
      <w:r>
        <w:rPr>
          <w:b/>
          <w:bCs/>
          <w:i/>
          <w:szCs w:val="22"/>
        </w:rPr>
        <w:t>Ana Petrovic</w:t>
      </w:r>
      <w:r w:rsidRPr="00F72ED8">
        <w:rPr>
          <w:b/>
          <w:bCs/>
          <w:i/>
          <w:szCs w:val="22"/>
        </w:rPr>
        <w:t>, Research Assistant, ScHARR.</w:t>
      </w:r>
      <w:r>
        <w:rPr>
          <w:bCs/>
          <w:i/>
          <w:szCs w:val="22"/>
        </w:rPr>
        <w:t xml:space="preserve"> </w:t>
      </w:r>
      <w:r w:rsidRPr="00F72ED8">
        <w:rPr>
          <w:bCs/>
          <w:szCs w:val="22"/>
        </w:rPr>
        <w:t>The Research Assistant will undertake the majority of the screening and data extraction and will assist with analysis and write up.</w:t>
      </w:r>
    </w:p>
    <w:p w14:paraId="09077712" w14:textId="77777777" w:rsidR="00270250" w:rsidRDefault="00270250" w:rsidP="00D73E37">
      <w:pPr>
        <w:autoSpaceDE w:val="0"/>
        <w:autoSpaceDN w:val="0"/>
        <w:spacing w:line="360" w:lineRule="auto"/>
        <w:jc w:val="both"/>
        <w:rPr>
          <w:bCs/>
          <w:szCs w:val="22"/>
        </w:rPr>
      </w:pPr>
    </w:p>
    <w:p w14:paraId="74FFD573" w14:textId="77777777" w:rsidR="00270250" w:rsidRPr="007C65BF" w:rsidRDefault="00270250" w:rsidP="00270250">
      <w:pPr>
        <w:keepNext/>
        <w:spacing w:line="360" w:lineRule="auto"/>
        <w:jc w:val="both"/>
        <w:rPr>
          <w:b/>
          <w:bCs/>
          <w:szCs w:val="22"/>
        </w:rPr>
      </w:pPr>
      <w:r w:rsidRPr="007C65BF">
        <w:rPr>
          <w:b/>
          <w:bCs/>
          <w:szCs w:val="22"/>
        </w:rPr>
        <w:t xml:space="preserve">Clinical advisors </w:t>
      </w:r>
    </w:p>
    <w:p w14:paraId="15AC8096" w14:textId="77777777" w:rsidR="00270250" w:rsidRPr="00FF413C" w:rsidRDefault="00270250" w:rsidP="00270250">
      <w:pPr>
        <w:spacing w:line="360" w:lineRule="auto"/>
        <w:rPr>
          <w:b/>
          <w:i/>
          <w:szCs w:val="22"/>
        </w:rPr>
      </w:pPr>
      <w:r w:rsidRPr="00FF413C">
        <w:rPr>
          <w:b/>
          <w:i/>
          <w:szCs w:val="22"/>
        </w:rPr>
        <w:t>Mostafa Metwally, Consultant Gynaecologist, Sheffield Teaching Hospitals NHS Trust</w:t>
      </w:r>
    </w:p>
    <w:p w14:paraId="15F6BD05" w14:textId="39AFCB3B" w:rsidR="00243DB6" w:rsidRPr="007C65BF" w:rsidRDefault="00270250" w:rsidP="007C65BF">
      <w:pPr>
        <w:spacing w:line="360" w:lineRule="auto"/>
        <w:rPr>
          <w:szCs w:val="22"/>
        </w:rPr>
      </w:pPr>
      <w:r>
        <w:rPr>
          <w:b/>
          <w:i/>
          <w:szCs w:val="22"/>
        </w:rPr>
        <w:t>Cla</w:t>
      </w:r>
      <w:r w:rsidRPr="00FF413C">
        <w:rPr>
          <w:b/>
          <w:i/>
          <w:szCs w:val="22"/>
        </w:rPr>
        <w:t>re Pye, Trial Coordinator,</w:t>
      </w:r>
      <w:r w:rsidRPr="00FF413C">
        <w:rPr>
          <w:b/>
          <w:szCs w:val="22"/>
        </w:rPr>
        <w:t xml:space="preserve"> </w:t>
      </w:r>
      <w:r w:rsidRPr="00FF413C">
        <w:rPr>
          <w:b/>
          <w:i/>
          <w:szCs w:val="22"/>
        </w:rPr>
        <w:t>Sheffield Teaching Hospitals NHS Trust</w:t>
      </w:r>
    </w:p>
    <w:p w14:paraId="2F7E352F" w14:textId="03B282B1" w:rsidR="001777C1" w:rsidRDefault="00243DB6" w:rsidP="001777C1">
      <w:pPr>
        <w:pStyle w:val="Heading1"/>
      </w:pPr>
      <w:bookmarkStart w:id="28" w:name="_Toc536433824"/>
      <w:r>
        <w:t xml:space="preserve">20. </w:t>
      </w:r>
      <w:r w:rsidR="001777C1">
        <w:t>References</w:t>
      </w:r>
      <w:bookmarkEnd w:id="28"/>
    </w:p>
    <w:p w14:paraId="5EE6127A" w14:textId="4B48E870" w:rsidR="00FA71D0" w:rsidRPr="00FA71D0" w:rsidRDefault="007277EE" w:rsidP="00FA71D0">
      <w:pPr>
        <w:widowControl w:val="0"/>
        <w:autoSpaceDE w:val="0"/>
        <w:autoSpaceDN w:val="0"/>
        <w:adjustRightInd w:val="0"/>
        <w:spacing w:after="140"/>
        <w:rPr>
          <w:rFonts w:cs="Arial"/>
          <w:noProof/>
        </w:rPr>
      </w:pPr>
      <w:r>
        <w:rPr>
          <w:color w:val="999999"/>
        </w:rPr>
        <w:fldChar w:fldCharType="begin" w:fldLock="1"/>
      </w:r>
      <w:r>
        <w:rPr>
          <w:color w:val="999999"/>
        </w:rPr>
        <w:instrText xml:space="preserve">ADDIN Mendeley Bibliography CSL_BIBLIOGRAPHY </w:instrText>
      </w:r>
      <w:r>
        <w:rPr>
          <w:color w:val="999999"/>
        </w:rPr>
        <w:fldChar w:fldCharType="separate"/>
      </w:r>
      <w:r w:rsidR="00FA71D0" w:rsidRPr="00FA71D0">
        <w:rPr>
          <w:rFonts w:cs="Arial"/>
          <w:noProof/>
        </w:rPr>
        <w:t xml:space="preserve">1. Barash A, Dekel N, Fieldust S, Segal I, Schechtman E, Granot I. Local injury to the endometrium doubles the incidence of successful pregnancies in patients undergoing in vitro fertilization. Fertil Steril. 2003;79:1317–22. </w:t>
      </w:r>
    </w:p>
    <w:p w14:paraId="3B5FB9F2"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2. El-Toukhy T, Sunkara S, Khalaf Y. Local endometrial injury and IVF outcome: A systematic review and meta-analysis. Reprod Biomed Online [Internet]. 2012;25:345–54. Available from: http://dx.doi.org/10.1016/j.rbmo.2012.06.012</w:t>
      </w:r>
    </w:p>
    <w:p w14:paraId="626D5AC5"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3. Raziel A, Schachter M, Strassburger D, Bern O, Ron-El R, Friedler S. Favorable influence of local injury to the endometrium in intracytoplasmic sperm injection patients with high-order implantation failure. Fertil Steril [Internet]. 2007;87:198–201. Available from: http://www.ncbi.nlm.nih.gov/pubmed/17197286</w:t>
      </w:r>
    </w:p>
    <w:p w14:paraId="184019F3" w14:textId="77777777" w:rsidR="00FA71D0" w:rsidRPr="00FA71D0" w:rsidRDefault="00FA71D0" w:rsidP="00FA71D0">
      <w:pPr>
        <w:widowControl w:val="0"/>
        <w:autoSpaceDE w:val="0"/>
        <w:autoSpaceDN w:val="0"/>
        <w:adjustRightInd w:val="0"/>
        <w:spacing w:after="140"/>
        <w:rPr>
          <w:rFonts w:cs="Arial"/>
          <w:noProof/>
        </w:rPr>
      </w:pPr>
      <w:r w:rsidRPr="00E0441B">
        <w:rPr>
          <w:rFonts w:cs="Arial"/>
          <w:noProof/>
          <w:lang w:val="nl-NL"/>
        </w:rPr>
        <w:t xml:space="preserve">4. Huang SY, Wang C-J, Soong Y-K, Wang H-S, Wang ML, Lin CY, et al. </w:t>
      </w:r>
      <w:r w:rsidRPr="00FA71D0">
        <w:rPr>
          <w:rFonts w:cs="Arial"/>
          <w:noProof/>
        </w:rPr>
        <w:t>Site-</w:t>
      </w:r>
      <w:r w:rsidRPr="00FA71D0">
        <w:rPr>
          <w:rFonts w:cs="Arial"/>
          <w:noProof/>
        </w:rPr>
        <w:lastRenderedPageBreak/>
        <w:t>specific endometrial injury improves implantation and pregnancy in patients with repeated implantation failures. Reprod Biol Endocrinol [Internet]. 2011;9:140. Available from: http://www.pubmedcentral.nih.gov/articlerender.fcgi?artid=3210086&amp;tool=pmcentrez&amp;rendertype=abstract</w:t>
      </w:r>
    </w:p>
    <w:p w14:paraId="6E3045B5"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5. Nastri CO, Gibreel A, Raine-Fenning N, Maheshwari A, Ferriani R a, Bhattacharya S, et al. Endometrial injury in women undergoing assisted reproductive techniques. Cochrane database Syst Rev [Internet]. 2012;7:CD009517. Available from: http://www.ncbi.nlm.nih.gov/pubmed/22786529</w:t>
      </w:r>
    </w:p>
    <w:p w14:paraId="4CEF2711"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 xml:space="preserve">6. Narvekar S a, Gupta N, Shetty N, Kottur A, Srinivas M, Rao K a. Does local endometrial injury in the nontransfer cycle improve the IVF-ET outcome in the subsequent cycle in patients with previous unsuccessful IVF? A randomized controlled pilot study. J Hum Reprod Sci. 2010;3:15–9. </w:t>
      </w:r>
    </w:p>
    <w:p w14:paraId="0DBA89D3"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7. The effect of local injury to the endometrium for implantation and pregnancy rates in ICSI -ET cycles with recurrent implantation failure: a randomised controlled study. [Internet]. 2011. Available from: clinicaltrials.gov/NCT01340560</w:t>
      </w:r>
    </w:p>
    <w:p w14:paraId="4846248A"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 xml:space="preserve">8. Karimzade MA, Oskouian H, Ahmadi S, Oskouian L. Local injury to the endometrium on the day of oocyte retrieval has a negative impact on implantation in assisted reproductive cycles: A randomized controlled trial. Arch Gynecol Obstet. 2010;281:499–503. </w:t>
      </w:r>
    </w:p>
    <w:p w14:paraId="45F4A783"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 xml:space="preserve">9. Human Fertilisation &amp; Embryology Authority. Improving outcomes for fertility patients: Multiple births. A statistical report. 2011. </w:t>
      </w:r>
    </w:p>
    <w:p w14:paraId="55CB1D36"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10. Ledger WL, Anumba D, Marlow N, Thomas CM, Wilson ECF. The costs to the NHS of multiple births after IVF treatment in the UK. BJOG [Internet]. 2006;113:21–5. Available from: http://www.ncbi.nlm.nih.gov/pubmed/16398766</w:t>
      </w:r>
    </w:p>
    <w:p w14:paraId="6C2C8B8A"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11. Tuckerman E, Mariee N, Prakash A, Li TC, Laird S. Uterine natural killer cells in peri-implantation endometrium from women with repeated implantation failure after IVF. J Reprod Immunol [Internet]. 2010;87:60–6. Available from: http://www.ncbi.nlm.nih.gov/pubmed/20800899</w:t>
      </w:r>
    </w:p>
    <w:p w14:paraId="03F20EB2"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12. Gnainsky Y, Granot I, Aldo PB, Barash A, Or Y, Schechtman E, et al. Local injury of the endometrium induces an inflammatory response that promotes successful implantation. Fertil Steril [Internet]. 2010;94:2030–6. Available from: http://www.pubmedcentral.nih.gov/articlerender.fcgi?artid=3025806&amp;tool=pmcentrez&amp;rendertype=abstract</w:t>
      </w:r>
    </w:p>
    <w:p w14:paraId="782A62F4"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13. Kalma Y, Granot I, Gnainsky Y, Or Y, Czernobilsky B, Dekel N, et al. Endometrial biopsy-induced gene modulation: first evidence for the expression of bladder-transmembranal uroplakin Ib in human endometrium. Fertil Steril [Internet]. Elsevier Ltd; 2009;91:1042–9, 1049.e1-9. Available from: http://www.ncbi.nlm.nih.gov/pubmed/18355812</w:t>
      </w:r>
    </w:p>
    <w:p w14:paraId="0D2335DC"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14. Coughlan C, Sinagra M, Ledger W, Li TC, Laird S. Endometrial integrin expression in women with recurrent implantation failure after in vitro fertilization and its relationship to pregnancy outcome. Fertil Steril [Internet]. 2013;100:825–30. Available from: http://www.ncbi.nlm.nih.gov/pubmed/23755950</w:t>
      </w:r>
    </w:p>
    <w:p w14:paraId="1AD5FF48"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15. Mariee N, Li TC, Laird SM. Expression of leukaemia inhibitory factor and interleukin 15 in endometrium of women with recurrent implantation failure after IVF; correlation with the number of endometrial natural killer cells. Hum Reprod [Internet]. 2012;27:1946–54. Available from: http://www.ncbi.nlm.nih.gov/pubmed/22537815</w:t>
      </w:r>
    </w:p>
    <w:p w14:paraId="1EAF3624"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 xml:space="preserve">16. Moy R, Wright C. Using the new UK-WHO growth charts. Paediatr. Child Heal. </w:t>
      </w:r>
      <w:r w:rsidRPr="00FA71D0">
        <w:rPr>
          <w:rFonts w:cs="Arial"/>
          <w:noProof/>
        </w:rPr>
        <w:lastRenderedPageBreak/>
        <w:t xml:space="preserve">(United Kingdom). 2014. </w:t>
      </w:r>
    </w:p>
    <w:p w14:paraId="42BCB368"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 xml:space="preserve">17. Guide to the Methods of Technology Appraisal 2013. London; 2013. </w:t>
      </w:r>
    </w:p>
    <w:p w14:paraId="5C3B7CB0"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 xml:space="preserve">18. NHS reference costs 2012/13. 2013. </w:t>
      </w:r>
    </w:p>
    <w:p w14:paraId="712B58F5"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 xml:space="preserve">19. Curtis L. Unit costs of health and social care 2013. 2013. </w:t>
      </w:r>
    </w:p>
    <w:p w14:paraId="270093DC" w14:textId="77777777" w:rsidR="00FA71D0" w:rsidRPr="00FA71D0" w:rsidRDefault="00FA71D0" w:rsidP="00FA71D0">
      <w:pPr>
        <w:widowControl w:val="0"/>
        <w:autoSpaceDE w:val="0"/>
        <w:autoSpaceDN w:val="0"/>
        <w:adjustRightInd w:val="0"/>
        <w:spacing w:after="140"/>
        <w:rPr>
          <w:rFonts w:cs="Arial"/>
          <w:noProof/>
        </w:rPr>
      </w:pPr>
      <w:r w:rsidRPr="00FA71D0">
        <w:rPr>
          <w:rFonts w:cs="Arial"/>
          <w:noProof/>
        </w:rPr>
        <w:t>20. Annual survey for hours and earnings (ASHE) [Internet]. 2012. Available from: http://www.ons.gov.uk/ons/rel/ashe/annual-survey-of-hours-and-earnings/2012-revised-results/index.html</w:t>
      </w:r>
    </w:p>
    <w:p w14:paraId="5C352547" w14:textId="6709D1DD" w:rsidR="00FA71D0" w:rsidRDefault="00FA71D0" w:rsidP="00FA71D0">
      <w:pPr>
        <w:widowControl w:val="0"/>
        <w:autoSpaceDE w:val="0"/>
        <w:autoSpaceDN w:val="0"/>
        <w:adjustRightInd w:val="0"/>
        <w:spacing w:after="140"/>
        <w:rPr>
          <w:rFonts w:cs="Arial"/>
          <w:noProof/>
        </w:rPr>
      </w:pPr>
      <w:r w:rsidRPr="00FA71D0">
        <w:rPr>
          <w:rFonts w:cs="Arial"/>
          <w:noProof/>
        </w:rPr>
        <w:t xml:space="preserve">21. Glaser B, Strauss A. The discovery grounded theory: strategies for qualitative inquiry. Chicago: Aldin; 1967. </w:t>
      </w:r>
    </w:p>
    <w:p w14:paraId="7EC4F78E" w14:textId="3ED7F82C" w:rsidR="00CF2F26" w:rsidRDefault="00CF2F26">
      <w:pPr>
        <w:widowControl w:val="0"/>
        <w:autoSpaceDE w:val="0"/>
        <w:autoSpaceDN w:val="0"/>
        <w:adjustRightInd w:val="0"/>
        <w:spacing w:after="140"/>
        <w:rPr>
          <w:noProof/>
        </w:rPr>
      </w:pPr>
      <w:r>
        <w:rPr>
          <w:noProof/>
        </w:rPr>
        <w:t xml:space="preserve">22. </w:t>
      </w:r>
      <w:r w:rsidRPr="00773822">
        <w:rPr>
          <w:noProof/>
        </w:rPr>
        <w:t>Simón C, Bellver J. Scratching beneath ‘the Scratching Case’: Systematic reviews and metaanalyses, the back door for evidencebased medicine. Hum. Reprod. 2014;</w:t>
      </w:r>
      <w:r w:rsidRPr="007C65BF">
        <w:rPr>
          <w:noProof/>
        </w:rPr>
        <w:t>29</w:t>
      </w:r>
      <w:r w:rsidRPr="00773822">
        <w:rPr>
          <w:noProof/>
        </w:rPr>
        <w:t>:1618–21. doi:10.1093/humrep/deu126</w:t>
      </w:r>
      <w:r>
        <w:rPr>
          <w:noProof/>
        </w:rPr>
        <w:t xml:space="preserve"> </w:t>
      </w:r>
    </w:p>
    <w:p w14:paraId="7E58913D" w14:textId="41E96DAC" w:rsidR="00B30D32" w:rsidRDefault="00B30D32">
      <w:pPr>
        <w:widowControl w:val="0"/>
        <w:autoSpaceDE w:val="0"/>
        <w:autoSpaceDN w:val="0"/>
        <w:adjustRightInd w:val="0"/>
        <w:spacing w:after="140"/>
        <w:rPr>
          <w:noProof/>
        </w:rPr>
      </w:pPr>
      <w:r>
        <w:rPr>
          <w:noProof/>
        </w:rPr>
        <w:t>23.</w:t>
      </w:r>
      <w:r w:rsidRPr="00B30D32">
        <w:rPr>
          <w:noProof/>
        </w:rPr>
        <w:t xml:space="preserve"> </w:t>
      </w:r>
      <w:r w:rsidRPr="00773822">
        <w:rPr>
          <w:noProof/>
        </w:rPr>
        <w:t>Santamaria X, Katzorke N, Simón C. Endometrial ‘scratching’: What the data show. Curr. Opin. Obstet. Gynecol. 2016;</w:t>
      </w:r>
      <w:r w:rsidRPr="007C65BF">
        <w:rPr>
          <w:noProof/>
        </w:rPr>
        <w:t>28</w:t>
      </w:r>
      <w:r w:rsidRPr="00773822">
        <w:rPr>
          <w:noProof/>
        </w:rPr>
        <w:t>:242–9. doi:10.1097/GCO.0000000000000279</w:t>
      </w:r>
      <w:r>
        <w:rPr>
          <w:noProof/>
        </w:rPr>
        <w:t xml:space="preserve">  </w:t>
      </w:r>
    </w:p>
    <w:p w14:paraId="3321264B" w14:textId="54AF61A9" w:rsidR="00B30D32" w:rsidRDefault="00B30D32">
      <w:pPr>
        <w:widowControl w:val="0"/>
        <w:autoSpaceDE w:val="0"/>
        <w:autoSpaceDN w:val="0"/>
        <w:adjustRightInd w:val="0"/>
        <w:spacing w:after="140"/>
        <w:rPr>
          <w:noProof/>
        </w:rPr>
      </w:pPr>
      <w:r>
        <w:rPr>
          <w:noProof/>
        </w:rPr>
        <w:t>24.</w:t>
      </w:r>
      <w:r w:rsidRPr="00B30D32">
        <w:rPr>
          <w:noProof/>
        </w:rPr>
        <w:t xml:space="preserve"> </w:t>
      </w:r>
      <w:r w:rsidRPr="00773822">
        <w:rPr>
          <w:noProof/>
        </w:rPr>
        <w:t xml:space="preserve">Potdar N, Gelbaya T, Nardo LG. Endometrial injury to overcome recurrent embryo implantation failure: a systematic review and meta-analysis. </w:t>
      </w:r>
      <w:r w:rsidRPr="00773822">
        <w:rPr>
          <w:i/>
          <w:iCs/>
          <w:noProof/>
        </w:rPr>
        <w:t>Reprod Biomed Online</w:t>
      </w:r>
      <w:r w:rsidRPr="00773822">
        <w:rPr>
          <w:noProof/>
        </w:rPr>
        <w:t xml:space="preserve"> 2012;</w:t>
      </w:r>
      <w:r w:rsidRPr="007C65BF">
        <w:rPr>
          <w:noProof/>
        </w:rPr>
        <w:t>25</w:t>
      </w:r>
      <w:r w:rsidRPr="00773822">
        <w:rPr>
          <w:noProof/>
        </w:rPr>
        <w:t>:561–71. doi:10.1016/j.rbmo.2012.08.005</w:t>
      </w:r>
    </w:p>
    <w:p w14:paraId="6742709A" w14:textId="071F1B18" w:rsidR="00B30D32" w:rsidRPr="00FA71D0" w:rsidRDefault="00B30D32">
      <w:pPr>
        <w:widowControl w:val="0"/>
        <w:autoSpaceDE w:val="0"/>
        <w:autoSpaceDN w:val="0"/>
        <w:adjustRightInd w:val="0"/>
        <w:spacing w:after="140"/>
        <w:rPr>
          <w:rFonts w:cs="Arial"/>
          <w:noProof/>
        </w:rPr>
      </w:pPr>
      <w:r w:rsidRPr="0031585C">
        <w:rPr>
          <w:noProof/>
        </w:rPr>
        <w:t xml:space="preserve">25. Nastri CO, Lensen SF, Gibreel A, </w:t>
      </w:r>
      <w:r w:rsidRPr="0031585C">
        <w:rPr>
          <w:i/>
          <w:iCs/>
          <w:noProof/>
        </w:rPr>
        <w:t>et al.</w:t>
      </w:r>
      <w:r w:rsidRPr="0031585C">
        <w:rPr>
          <w:noProof/>
        </w:rPr>
        <w:t xml:space="preserve"> </w:t>
      </w:r>
      <w:r w:rsidRPr="00773822">
        <w:rPr>
          <w:noProof/>
        </w:rPr>
        <w:t xml:space="preserve">Endometrial injury in women undergoing assisted reproductive techniques. </w:t>
      </w:r>
      <w:r w:rsidRPr="00773822">
        <w:rPr>
          <w:i/>
          <w:iCs/>
          <w:noProof/>
        </w:rPr>
        <w:t>Cochrane database Syst Rev</w:t>
      </w:r>
      <w:r w:rsidRPr="00773822">
        <w:rPr>
          <w:noProof/>
        </w:rPr>
        <w:t xml:space="preserve"> 2015</w:t>
      </w:r>
      <w:r w:rsidRPr="00B30D32">
        <w:rPr>
          <w:noProof/>
        </w:rPr>
        <w:t>;</w:t>
      </w:r>
      <w:r w:rsidRPr="007C65BF">
        <w:rPr>
          <w:noProof/>
        </w:rPr>
        <w:t>3</w:t>
      </w:r>
      <w:r w:rsidRPr="00B30D32">
        <w:rPr>
          <w:noProof/>
        </w:rPr>
        <w:t>:</w:t>
      </w:r>
      <w:r w:rsidRPr="00773822">
        <w:rPr>
          <w:noProof/>
        </w:rPr>
        <w:t>CD009517. doi:10.1002/14651858.CD009517.pub3</w:t>
      </w:r>
    </w:p>
    <w:p w14:paraId="4D0731B1" w14:textId="5B27751F" w:rsidR="001777C1" w:rsidRDefault="007277EE" w:rsidP="00B30D32">
      <w:pPr>
        <w:widowControl w:val="0"/>
        <w:autoSpaceDE w:val="0"/>
        <w:autoSpaceDN w:val="0"/>
        <w:adjustRightInd w:val="0"/>
        <w:spacing w:after="140" w:line="288" w:lineRule="auto"/>
        <w:rPr>
          <w:noProof/>
        </w:rPr>
      </w:pPr>
      <w:r>
        <w:rPr>
          <w:color w:val="999999"/>
        </w:rPr>
        <w:fldChar w:fldCharType="end"/>
      </w:r>
      <w:r w:rsidR="00B30D32" w:rsidRPr="007C65BF">
        <w:t>26</w:t>
      </w:r>
      <w:r w:rsidR="00B30D32">
        <w:rPr>
          <w:color w:val="999999"/>
        </w:rPr>
        <w:t xml:space="preserve">. </w:t>
      </w:r>
      <w:r w:rsidR="00B30D32" w:rsidRPr="00773822">
        <w:rPr>
          <w:noProof/>
        </w:rPr>
        <w:t xml:space="preserve">Spencer EA, Mahtani KR, Goldacre B, </w:t>
      </w:r>
      <w:r w:rsidR="00B30D32" w:rsidRPr="00773822">
        <w:rPr>
          <w:i/>
          <w:iCs/>
          <w:noProof/>
        </w:rPr>
        <w:t>et al.</w:t>
      </w:r>
      <w:r w:rsidR="00B30D32" w:rsidRPr="00773822">
        <w:rPr>
          <w:noProof/>
        </w:rPr>
        <w:t xml:space="preserve"> Claims for fertility interventions: a systematic assessment of statements on UK fertility centre websites. </w:t>
      </w:r>
      <w:r w:rsidR="00B30D32" w:rsidRPr="00773822">
        <w:rPr>
          <w:i/>
          <w:iCs/>
          <w:noProof/>
        </w:rPr>
        <w:t>BMJ Open</w:t>
      </w:r>
      <w:r w:rsidR="00B30D32" w:rsidRPr="00773822">
        <w:rPr>
          <w:noProof/>
        </w:rPr>
        <w:t xml:space="preserve"> 2016;</w:t>
      </w:r>
      <w:r w:rsidR="00B30D32" w:rsidRPr="007C65BF">
        <w:rPr>
          <w:noProof/>
        </w:rPr>
        <w:t>6</w:t>
      </w:r>
      <w:r w:rsidR="00B30D32" w:rsidRPr="00B30D32">
        <w:rPr>
          <w:noProof/>
        </w:rPr>
        <w:t>:</w:t>
      </w:r>
      <w:r w:rsidR="00B30D32" w:rsidRPr="00773822">
        <w:rPr>
          <w:noProof/>
        </w:rPr>
        <w:t>e013940. doi:10.1136/bmjopen-2016-013940</w:t>
      </w:r>
    </w:p>
    <w:p w14:paraId="13C51EE6" w14:textId="5E535A5D" w:rsidR="00B30D32" w:rsidRPr="00F227B1" w:rsidRDefault="00B30D32" w:rsidP="00B30D32">
      <w:pPr>
        <w:widowControl w:val="0"/>
        <w:autoSpaceDE w:val="0"/>
        <w:autoSpaceDN w:val="0"/>
        <w:adjustRightInd w:val="0"/>
        <w:spacing w:after="140" w:line="288" w:lineRule="auto"/>
        <w:rPr>
          <w:noProof/>
        </w:rPr>
      </w:pPr>
      <w:r>
        <w:rPr>
          <w:noProof/>
        </w:rPr>
        <w:t xml:space="preserve">27. </w:t>
      </w:r>
      <w:r w:rsidRPr="00773822">
        <w:rPr>
          <w:noProof/>
        </w:rPr>
        <w:t xml:space="preserve">Lensen S, </w:t>
      </w:r>
      <w:r w:rsidRPr="00F227B1">
        <w:rPr>
          <w:noProof/>
        </w:rPr>
        <w:t xml:space="preserve">Sadler L, Farquhar C. Endometrial scratching for subfertility: Everyone’s doing it. </w:t>
      </w:r>
      <w:r w:rsidRPr="00F227B1">
        <w:rPr>
          <w:i/>
          <w:iCs/>
          <w:noProof/>
        </w:rPr>
        <w:t>Hum Reprod</w:t>
      </w:r>
      <w:r w:rsidRPr="00F227B1">
        <w:rPr>
          <w:noProof/>
        </w:rPr>
        <w:t xml:space="preserve"> 2016;</w:t>
      </w:r>
      <w:r w:rsidRPr="007C65BF">
        <w:rPr>
          <w:noProof/>
        </w:rPr>
        <w:t>31</w:t>
      </w:r>
      <w:r w:rsidRPr="00F227B1">
        <w:rPr>
          <w:noProof/>
        </w:rPr>
        <w:t>:1241–4. doi:10.1093/humrep/dew053</w:t>
      </w:r>
    </w:p>
    <w:p w14:paraId="3EBE7D7F" w14:textId="2B0D36DC" w:rsidR="00B30D32" w:rsidRPr="00F227B1" w:rsidRDefault="00B30D32" w:rsidP="00B30D32">
      <w:pPr>
        <w:widowControl w:val="0"/>
        <w:autoSpaceDE w:val="0"/>
        <w:autoSpaceDN w:val="0"/>
        <w:adjustRightInd w:val="0"/>
        <w:spacing w:after="140" w:line="288" w:lineRule="auto"/>
        <w:rPr>
          <w:color w:val="999999"/>
        </w:rPr>
      </w:pPr>
      <w:r w:rsidRPr="00F227B1">
        <w:rPr>
          <w:noProof/>
        </w:rPr>
        <w:t xml:space="preserve">28. Maged AM, Rashwan H, AbdelAziz S, </w:t>
      </w:r>
      <w:r w:rsidRPr="00F227B1">
        <w:rPr>
          <w:i/>
          <w:iCs/>
          <w:noProof/>
        </w:rPr>
        <w:t>et al.</w:t>
      </w:r>
      <w:r w:rsidRPr="00F227B1">
        <w:rPr>
          <w:noProof/>
        </w:rPr>
        <w:t xml:space="preserve"> Randomized controlled trial of the effect of endometrial injury on implantation and clinical pregnancy rates during the first ICSI cycle. </w:t>
      </w:r>
      <w:r w:rsidRPr="00F227B1">
        <w:rPr>
          <w:i/>
          <w:iCs/>
          <w:noProof/>
        </w:rPr>
        <w:t>Int J Gynecol Obstet</w:t>
      </w:r>
      <w:r w:rsidRPr="00F227B1">
        <w:rPr>
          <w:noProof/>
        </w:rPr>
        <w:t xml:space="preserve"> 2018;</w:t>
      </w:r>
      <w:r w:rsidRPr="007C65BF">
        <w:rPr>
          <w:noProof/>
        </w:rPr>
        <w:t>140</w:t>
      </w:r>
      <w:r w:rsidRPr="00F227B1">
        <w:rPr>
          <w:noProof/>
        </w:rPr>
        <w:t>:211–6. doi:10.1002/ijgo.12355</w:t>
      </w:r>
    </w:p>
    <w:p w14:paraId="17804190" w14:textId="77777777" w:rsidR="00F227B1" w:rsidRPr="007C65BF" w:rsidRDefault="00156EB1" w:rsidP="001777C1">
      <w:pPr>
        <w:rPr>
          <w:noProof/>
        </w:rPr>
      </w:pPr>
      <w:r w:rsidRPr="007C65BF">
        <w:t xml:space="preserve">29. </w:t>
      </w:r>
      <w:r w:rsidRPr="00F227B1">
        <w:rPr>
          <w:noProof/>
        </w:rPr>
        <w:t xml:space="preserve">Maged AM, Al-Inany H, Salama KM, </w:t>
      </w:r>
      <w:r w:rsidRPr="00F227B1">
        <w:rPr>
          <w:i/>
          <w:iCs/>
          <w:noProof/>
        </w:rPr>
        <w:t>et al.</w:t>
      </w:r>
      <w:r w:rsidRPr="00F227B1">
        <w:rPr>
          <w:noProof/>
        </w:rPr>
        <w:t xml:space="preserve"> Endometrial Scratch Injury Induces Higher Pregnancy Rate for Women with Unexplained Infertility Undergoing IUI with Ovarian Stimulation. </w:t>
      </w:r>
      <w:r w:rsidRPr="00F227B1">
        <w:rPr>
          <w:i/>
          <w:iCs/>
          <w:noProof/>
        </w:rPr>
        <w:t>Reprod Sci</w:t>
      </w:r>
      <w:r w:rsidRPr="00F227B1">
        <w:rPr>
          <w:noProof/>
        </w:rPr>
        <w:t xml:space="preserve"> 2016;</w:t>
      </w:r>
      <w:r w:rsidRPr="007C65BF">
        <w:rPr>
          <w:noProof/>
        </w:rPr>
        <w:t>23</w:t>
      </w:r>
      <w:r w:rsidRPr="00F227B1">
        <w:rPr>
          <w:noProof/>
        </w:rPr>
        <w:t>:239–43. doi:10.1177/1933719115602776</w:t>
      </w:r>
      <w:r w:rsidRPr="007C65BF">
        <w:rPr>
          <w:noProof/>
          <w:highlight w:val="magenta"/>
        </w:rPr>
        <w:t xml:space="preserve"> </w:t>
      </w:r>
    </w:p>
    <w:p w14:paraId="3D65CBE2" w14:textId="77777777" w:rsidR="00F227B1" w:rsidRPr="007C65BF" w:rsidRDefault="00F227B1" w:rsidP="001777C1">
      <w:pPr>
        <w:rPr>
          <w:noProof/>
        </w:rPr>
      </w:pPr>
    </w:p>
    <w:p w14:paraId="2C81CF6B" w14:textId="61B86208" w:rsidR="00F227B1" w:rsidRDefault="00F227B1" w:rsidP="00674271">
      <w:pPr>
        <w:rPr>
          <w:noProof/>
        </w:rPr>
      </w:pPr>
      <w:r w:rsidRPr="00F227B1">
        <w:rPr>
          <w:noProof/>
        </w:rPr>
        <w:t xml:space="preserve">30. </w:t>
      </w:r>
      <w:r w:rsidR="00674271" w:rsidRPr="00773822">
        <w:rPr>
          <w:noProof/>
        </w:rPr>
        <w:t xml:space="preserve">Bakshi R, Jha B, Prakash R. The impact of endometrial scratching on the outcome of in vitro fertilization cycles: A prospective study. </w:t>
      </w:r>
      <w:r w:rsidR="00674271" w:rsidRPr="00773822">
        <w:rPr>
          <w:i/>
          <w:iCs/>
          <w:noProof/>
        </w:rPr>
        <w:t>Fertil Sci Res</w:t>
      </w:r>
      <w:r w:rsidR="00674271" w:rsidRPr="00773822">
        <w:rPr>
          <w:noProof/>
        </w:rPr>
        <w:t xml:space="preserve"> 2017;</w:t>
      </w:r>
      <w:r w:rsidR="00674271" w:rsidRPr="007C65BF">
        <w:rPr>
          <w:noProof/>
        </w:rPr>
        <w:t>3</w:t>
      </w:r>
      <w:r w:rsidR="00674271" w:rsidRPr="00674271">
        <w:rPr>
          <w:noProof/>
        </w:rPr>
        <w:t>:80–</w:t>
      </w:r>
      <w:r w:rsidR="00674271" w:rsidRPr="00773822">
        <w:rPr>
          <w:noProof/>
        </w:rPr>
        <w:t>6</w:t>
      </w:r>
    </w:p>
    <w:p w14:paraId="7E0C2D4B" w14:textId="77777777" w:rsidR="00F227B1" w:rsidRDefault="00F227B1" w:rsidP="001777C1">
      <w:pPr>
        <w:rPr>
          <w:noProof/>
        </w:rPr>
      </w:pPr>
    </w:p>
    <w:p w14:paraId="59E836A4" w14:textId="77777777" w:rsidR="00F227B1" w:rsidRDefault="00F227B1" w:rsidP="001777C1">
      <w:pPr>
        <w:rPr>
          <w:noProof/>
        </w:rPr>
      </w:pPr>
      <w:r>
        <w:rPr>
          <w:noProof/>
        </w:rPr>
        <w:t xml:space="preserve">31. </w:t>
      </w:r>
      <w:r w:rsidRPr="00773822">
        <w:rPr>
          <w:noProof/>
        </w:rPr>
        <w:t xml:space="preserve">Mahran A, Ibrahim M, Bahaa H. The effect of endometrial injury on first cycle IVF/ICSI outcome: A randomized controlled trial. </w:t>
      </w:r>
      <w:r w:rsidRPr="00773822">
        <w:rPr>
          <w:i/>
          <w:iCs/>
          <w:noProof/>
        </w:rPr>
        <w:t>Int J Reprod Biomed (Yazd, Iran)</w:t>
      </w:r>
      <w:r w:rsidRPr="00773822">
        <w:rPr>
          <w:noProof/>
        </w:rPr>
        <w:t xml:space="preserve"> 2016;</w:t>
      </w:r>
      <w:r w:rsidRPr="007C65BF">
        <w:rPr>
          <w:noProof/>
        </w:rPr>
        <w:t>14</w:t>
      </w:r>
      <w:r w:rsidRPr="00674271">
        <w:rPr>
          <w:noProof/>
        </w:rPr>
        <w:t>:</w:t>
      </w:r>
      <w:r w:rsidRPr="00773822">
        <w:rPr>
          <w:noProof/>
        </w:rPr>
        <w:t>193–8.http://www.ncbi.nlm.nih.gov/pubmed/27294218%5Cnhttp://www.pubmedcentral.nih.gov/articlerender.fcgi?artid=PMC4899760</w:t>
      </w:r>
    </w:p>
    <w:p w14:paraId="0116D8D4" w14:textId="77777777" w:rsidR="00F227B1" w:rsidRDefault="00F227B1" w:rsidP="001777C1">
      <w:pPr>
        <w:rPr>
          <w:noProof/>
        </w:rPr>
      </w:pPr>
    </w:p>
    <w:p w14:paraId="65B88D71" w14:textId="0DF918E1" w:rsidR="00F227B1" w:rsidRPr="00F227B1" w:rsidRDefault="00F227B1">
      <w:pPr>
        <w:rPr>
          <w:noProof/>
        </w:rPr>
      </w:pPr>
      <w:r w:rsidRPr="007C65BF">
        <w:rPr>
          <w:noProof/>
          <w:lang w:val="fr-FR"/>
        </w:rPr>
        <w:t>32. Higgins JPT, Sterne JAC, Savović J,</w:t>
      </w:r>
      <w:r w:rsidR="00674271" w:rsidRPr="007C65BF">
        <w:rPr>
          <w:noProof/>
          <w:lang w:val="fr-FR"/>
        </w:rPr>
        <w:t xml:space="preserve"> et al</w:t>
      </w:r>
      <w:r w:rsidRPr="007C65BF">
        <w:rPr>
          <w:noProof/>
          <w:lang w:val="fr-FR"/>
        </w:rPr>
        <w:t xml:space="preserve">. </w:t>
      </w:r>
      <w:r w:rsidRPr="00F227B1">
        <w:rPr>
          <w:noProof/>
        </w:rPr>
        <w:t xml:space="preserve">A revised tool for assessing risk of bias in randomized trials In: Chandler J, McKenzie J, Boutron I, Welch V (editors). </w:t>
      </w:r>
      <w:r w:rsidRPr="00F227B1">
        <w:rPr>
          <w:noProof/>
        </w:rPr>
        <w:lastRenderedPageBreak/>
        <w:t xml:space="preserve">Cochrane Methods. </w:t>
      </w:r>
      <w:r w:rsidRPr="00F227B1">
        <w:rPr>
          <w:i/>
          <w:iCs/>
          <w:noProof/>
        </w:rPr>
        <w:t>Cochrane Database of Systematic Reviews</w:t>
      </w:r>
      <w:r w:rsidR="00674271">
        <w:rPr>
          <w:noProof/>
        </w:rPr>
        <w:t xml:space="preserve"> 2016; </w:t>
      </w:r>
      <w:r w:rsidRPr="00F227B1">
        <w:rPr>
          <w:noProof/>
        </w:rPr>
        <w:t>10 (Suppl 1). dx.doi.org/10.1002/14651858.CD201601.</w:t>
      </w:r>
    </w:p>
    <w:p w14:paraId="280A3276" w14:textId="3C8038B5" w:rsidR="001777C1" w:rsidRDefault="002E56DD" w:rsidP="001777C1">
      <w:pPr>
        <w:rPr>
          <w:color w:val="999999"/>
        </w:rPr>
      </w:pPr>
      <w:r>
        <w:rPr>
          <w:color w:val="999999"/>
        </w:rPr>
        <w:br w:type="page"/>
      </w:r>
    </w:p>
    <w:p w14:paraId="7790728F" w14:textId="77777777" w:rsidR="00F227B1" w:rsidRPr="001F55C7" w:rsidRDefault="00F227B1" w:rsidP="001777C1">
      <w:pPr>
        <w:rPr>
          <w:color w:val="999999"/>
        </w:rPr>
      </w:pPr>
    </w:p>
    <w:p w14:paraId="2A3EA692" w14:textId="6E89259A" w:rsidR="001777C1" w:rsidRPr="00EB5540" w:rsidRDefault="00494EE7" w:rsidP="00EC518E">
      <w:pPr>
        <w:pStyle w:val="Heading1"/>
      </w:pPr>
      <w:bookmarkStart w:id="29" w:name="_Toc536433825"/>
      <w:r>
        <w:t>21</w:t>
      </w:r>
      <w:r w:rsidR="00AD1269" w:rsidRPr="00EB5540">
        <w:t>. Appendix 1.</w:t>
      </w:r>
      <w:bookmarkEnd w:id="29"/>
    </w:p>
    <w:p w14:paraId="4088F060" w14:textId="77777777" w:rsidR="00AD1269" w:rsidRPr="00EB5540" w:rsidRDefault="00AD1269" w:rsidP="007E658E"/>
    <w:p w14:paraId="607A7BB3" w14:textId="77777777" w:rsidR="00AD1269" w:rsidRPr="00EB5540" w:rsidRDefault="00AD1269" w:rsidP="007E658E">
      <w:r w:rsidRPr="00EB5540">
        <w:t>The following is a list of AE’s</w:t>
      </w:r>
      <w:r w:rsidR="00DA6D2F">
        <w:t xml:space="preserve"> related to pregnancy</w:t>
      </w:r>
      <w:r w:rsidR="00F14AE9">
        <w:t>/IVF treatments</w:t>
      </w:r>
      <w:r w:rsidRPr="00EB5540">
        <w:t xml:space="preserve"> that </w:t>
      </w:r>
      <w:r w:rsidR="00257148">
        <w:t xml:space="preserve">are expected </w:t>
      </w:r>
      <w:r w:rsidRPr="00EB5540">
        <w:t xml:space="preserve">in this patient population. </w:t>
      </w:r>
    </w:p>
    <w:p w14:paraId="55E86049" w14:textId="77777777" w:rsidR="00AD1269" w:rsidRDefault="00AD1269" w:rsidP="00AD1269">
      <w:r w:rsidRPr="00EB5540">
        <w:t>Abdominal pain</w:t>
      </w:r>
    </w:p>
    <w:p w14:paraId="3E351BD0" w14:textId="1678D275" w:rsidR="00157234" w:rsidRDefault="00157234" w:rsidP="00AD1269">
      <w:r>
        <w:t>Abdominal swelling associated with mild OHSS</w:t>
      </w:r>
    </w:p>
    <w:p w14:paraId="4EC2BDB1" w14:textId="77777777" w:rsidR="004A76A3" w:rsidRDefault="004A76A3" w:rsidP="00AD1269">
      <w:r>
        <w:t>Anaemia</w:t>
      </w:r>
    </w:p>
    <w:p w14:paraId="52216B52" w14:textId="1424142E" w:rsidR="009B0418" w:rsidRPr="001023B3" w:rsidRDefault="00C06880" w:rsidP="009B0418">
      <w:pPr>
        <w:rPr>
          <w:szCs w:val="22"/>
        </w:rPr>
      </w:pPr>
      <w:r w:rsidRPr="00C06880">
        <w:t>Back pain</w:t>
      </w:r>
      <w:r w:rsidR="00C748F4">
        <w:t>/</w:t>
      </w:r>
      <w:r w:rsidR="00C748F4">
        <w:rPr>
          <w:rFonts w:cs="Arial"/>
          <w:color w:val="1F497D"/>
          <w:szCs w:val="22"/>
        </w:rPr>
        <w:t>s</w:t>
      </w:r>
      <w:r w:rsidR="009B0418" w:rsidRPr="001023B3">
        <w:rPr>
          <w:rFonts w:cs="Arial"/>
          <w:color w:val="1F497D"/>
          <w:szCs w:val="22"/>
        </w:rPr>
        <w:t>ciatica</w:t>
      </w:r>
    </w:p>
    <w:p w14:paraId="37F31804" w14:textId="03ED35C9" w:rsidR="00157234" w:rsidRDefault="00157234" w:rsidP="00AD1269">
      <w:r>
        <w:t>Bloating</w:t>
      </w:r>
    </w:p>
    <w:p w14:paraId="5DEF6A48" w14:textId="03352A93" w:rsidR="001166A7" w:rsidRPr="00EB5540" w:rsidRDefault="001166A7" w:rsidP="00410B7F">
      <w:r>
        <w:t xml:space="preserve">Breast </w:t>
      </w:r>
      <w:r w:rsidR="00410B7F">
        <w:t>t</w:t>
      </w:r>
      <w:r>
        <w:t>enderness/</w:t>
      </w:r>
      <w:r w:rsidR="00C748F4">
        <w:t>p</w:t>
      </w:r>
      <w:r>
        <w:t>ain</w:t>
      </w:r>
    </w:p>
    <w:p w14:paraId="6E0CF2E6" w14:textId="77777777" w:rsidR="00AD1269" w:rsidRDefault="00AD1269" w:rsidP="00AD1269">
      <w:r w:rsidRPr="00EB5540">
        <w:t>Clicky hip</w:t>
      </w:r>
    </w:p>
    <w:p w14:paraId="01CF43B7" w14:textId="144E0144" w:rsidR="004A76A3" w:rsidRDefault="004A76A3" w:rsidP="00AD1269">
      <w:r>
        <w:t>C</w:t>
      </w:r>
      <w:r w:rsidRPr="004A76A3">
        <w:t>holecystitis</w:t>
      </w:r>
    </w:p>
    <w:p w14:paraId="2D757D0C" w14:textId="22359A90" w:rsidR="00157234" w:rsidRDefault="00157234" w:rsidP="00AD1269">
      <w:r>
        <w:t>Cold</w:t>
      </w:r>
      <w:r w:rsidR="009B0418">
        <w:t>/flu</w:t>
      </w:r>
    </w:p>
    <w:p w14:paraId="07657529" w14:textId="77777777" w:rsidR="00AD1269" w:rsidRPr="00EB5540" w:rsidRDefault="00AD1269" w:rsidP="00AD1269">
      <w:r w:rsidRPr="00EB5540">
        <w:t>Conjunctivitis</w:t>
      </w:r>
    </w:p>
    <w:p w14:paraId="5A4C69C8" w14:textId="77777777" w:rsidR="00AD1269" w:rsidRPr="00EB5540" w:rsidRDefault="00AD1269" w:rsidP="00AD1269">
      <w:r w:rsidRPr="00EB5540">
        <w:t>Constipation</w:t>
      </w:r>
    </w:p>
    <w:p w14:paraId="4082FDDB" w14:textId="77777777" w:rsidR="00AD1269" w:rsidRPr="00EB5540" w:rsidRDefault="00AD1269" w:rsidP="00AD1269">
      <w:r w:rsidRPr="00EB5540">
        <w:t>Cough</w:t>
      </w:r>
    </w:p>
    <w:p w14:paraId="7C518DCD" w14:textId="77777777" w:rsidR="00AD1269" w:rsidRPr="00EB5540" w:rsidRDefault="00AD1269" w:rsidP="00AD1269">
      <w:r w:rsidRPr="00EB5540">
        <w:t>Diarrhoea</w:t>
      </w:r>
    </w:p>
    <w:p w14:paraId="5FB9EA1B" w14:textId="6228C7C0" w:rsidR="00AD1269" w:rsidRDefault="00AD1269" w:rsidP="00AD1269">
      <w:r w:rsidRPr="00EB5540">
        <w:t>Dizziness</w:t>
      </w:r>
      <w:r w:rsidR="009B0418">
        <w:t>/feeling faint</w:t>
      </w:r>
    </w:p>
    <w:p w14:paraId="7A56F8BA" w14:textId="77777777" w:rsidR="00EB429F" w:rsidRPr="00EB5540" w:rsidRDefault="00EB429F" w:rsidP="00AD1269">
      <w:r>
        <w:t>Epistaxis</w:t>
      </w:r>
    </w:p>
    <w:p w14:paraId="7590FF7D" w14:textId="77777777" w:rsidR="00AD1269" w:rsidRPr="00EB5540" w:rsidRDefault="00AD1269" w:rsidP="00AD1269">
      <w:r w:rsidRPr="00EB5540">
        <w:t>Facial pain</w:t>
      </w:r>
    </w:p>
    <w:p w14:paraId="56A64B6E" w14:textId="77777777" w:rsidR="00AD1269" w:rsidRDefault="00AD1269" w:rsidP="00AD1269">
      <w:r w:rsidRPr="00EB5540">
        <w:t>Fall</w:t>
      </w:r>
    </w:p>
    <w:p w14:paraId="065807F5" w14:textId="518CC421" w:rsidR="001166A7" w:rsidRPr="00410B7F" w:rsidRDefault="001166A7" w:rsidP="00AD1269">
      <w:r w:rsidRPr="00410B7F">
        <w:t>Fatigue</w:t>
      </w:r>
      <w:r w:rsidR="009B0418">
        <w:t>/tiredness</w:t>
      </w:r>
    </w:p>
    <w:p w14:paraId="056D2676" w14:textId="72446FD7" w:rsidR="001166A7" w:rsidRPr="00410B7F" w:rsidRDefault="001166A7" w:rsidP="00AD1269">
      <w:r w:rsidRPr="00410B7F">
        <w:t>Frequent urination</w:t>
      </w:r>
      <w:r w:rsidR="009B0418">
        <w:t>/nocturia</w:t>
      </w:r>
    </w:p>
    <w:p w14:paraId="44A89FE4" w14:textId="77777777" w:rsidR="00AD1269" w:rsidRPr="00410B7F" w:rsidRDefault="00AD1269" w:rsidP="00AD1269">
      <w:r w:rsidRPr="00410B7F">
        <w:t>Gestational diabetes</w:t>
      </w:r>
    </w:p>
    <w:p w14:paraId="140ABB02" w14:textId="65F4615D" w:rsidR="00AD1269" w:rsidRDefault="00AD1269" w:rsidP="00AD1269">
      <w:r w:rsidRPr="00EB5540">
        <w:t>Headache</w:t>
      </w:r>
      <w:r w:rsidR="009B0418">
        <w:t>/migraine</w:t>
      </w:r>
    </w:p>
    <w:p w14:paraId="5DB2E091" w14:textId="2C567420" w:rsidR="001166A7" w:rsidRPr="00EB5540" w:rsidRDefault="001166A7" w:rsidP="00AD1269">
      <w:r>
        <w:t xml:space="preserve">Hot </w:t>
      </w:r>
      <w:r w:rsidR="00E71967">
        <w:t>f</w:t>
      </w:r>
      <w:r>
        <w:t>lushes</w:t>
      </w:r>
    </w:p>
    <w:p w14:paraId="7AB4F2A5" w14:textId="5BA00EB6" w:rsidR="00AD1269" w:rsidRDefault="00AD1269" w:rsidP="00AD1269">
      <w:r w:rsidRPr="00EB5540">
        <w:t>Hypertension</w:t>
      </w:r>
    </w:p>
    <w:p w14:paraId="266138A8" w14:textId="6C8BA064" w:rsidR="00410B7F" w:rsidRDefault="00410B7F" w:rsidP="00AD1269">
      <w:r>
        <w:t>Hyperemesis</w:t>
      </w:r>
    </w:p>
    <w:p w14:paraId="63115FA9" w14:textId="23F5D736" w:rsidR="00153116" w:rsidRDefault="00153116" w:rsidP="00AD1269">
      <w:r>
        <w:t>Implantation bleed</w:t>
      </w:r>
    </w:p>
    <w:p w14:paraId="0ACDA99E" w14:textId="77777777" w:rsidR="004A76A3" w:rsidRDefault="004A76A3" w:rsidP="00AD1269">
      <w:r>
        <w:t>Itchy skin</w:t>
      </w:r>
    </w:p>
    <w:p w14:paraId="4628F0F1" w14:textId="77777777" w:rsidR="00AD1269" w:rsidRDefault="00AD1269" w:rsidP="00AD1269">
      <w:r w:rsidRPr="00EB5540">
        <w:t>Nausea</w:t>
      </w:r>
    </w:p>
    <w:p w14:paraId="2BB03720" w14:textId="1C20751C" w:rsidR="009A2CBA" w:rsidRPr="00EB5540" w:rsidRDefault="00A7585D" w:rsidP="00AD1269">
      <w:r>
        <w:t xml:space="preserve">Mild </w:t>
      </w:r>
      <w:r w:rsidR="009A2CBA" w:rsidRPr="009A2CBA">
        <w:t>OHSS</w:t>
      </w:r>
    </w:p>
    <w:p w14:paraId="223F9DD8" w14:textId="77777777" w:rsidR="00EB5540" w:rsidRPr="00EB5540" w:rsidRDefault="0021605A" w:rsidP="00AD1269">
      <w:r w:rsidRPr="00EB5540">
        <w:t>Vomiting</w:t>
      </w:r>
    </w:p>
    <w:p w14:paraId="7D972B6D" w14:textId="77777777" w:rsidR="00AD1269" w:rsidRDefault="00AD1269" w:rsidP="00AD1269">
      <w:r w:rsidRPr="00EB5540">
        <w:t>Palpitations</w:t>
      </w:r>
    </w:p>
    <w:p w14:paraId="70507B05" w14:textId="5A8C5026" w:rsidR="00417E34" w:rsidRPr="00EB5540" w:rsidRDefault="00417E34" w:rsidP="00AD1269">
      <w:r>
        <w:t>Period pain</w:t>
      </w:r>
    </w:p>
    <w:p w14:paraId="2B69EB23" w14:textId="17F61A46" w:rsidR="00AD1269" w:rsidRDefault="00AD1269" w:rsidP="00AD1269">
      <w:r w:rsidRPr="00EB5540">
        <w:t>Pelvic girdle pain</w:t>
      </w:r>
      <w:r w:rsidR="009B0418">
        <w:t>/symphysis pubis dysfunction/hip pain</w:t>
      </w:r>
      <w:r w:rsidR="00AE2FE5">
        <w:t>/pelvis dysplasia</w:t>
      </w:r>
    </w:p>
    <w:p w14:paraId="196E5EFB" w14:textId="77777777" w:rsidR="009A2CBA" w:rsidRPr="00E0441B" w:rsidRDefault="009A2CBA" w:rsidP="00AD1269">
      <w:pPr>
        <w:rPr>
          <w:lang w:val="pt-PT"/>
        </w:rPr>
      </w:pPr>
      <w:r w:rsidRPr="00E0441B">
        <w:rPr>
          <w:lang w:val="pt-PT"/>
        </w:rPr>
        <w:t>Placenta previa (Grade 1 &amp; 2)</w:t>
      </w:r>
    </w:p>
    <w:p w14:paraId="1AFFBEDE" w14:textId="77777777" w:rsidR="00AD1269" w:rsidRPr="00E0441B" w:rsidRDefault="00AD1269" w:rsidP="00AD1269">
      <w:pPr>
        <w:rPr>
          <w:lang w:val="pt-PT"/>
        </w:rPr>
      </w:pPr>
      <w:r w:rsidRPr="00E0441B">
        <w:rPr>
          <w:lang w:val="pt-PT"/>
        </w:rPr>
        <w:t>Pre-eclampsia</w:t>
      </w:r>
    </w:p>
    <w:p w14:paraId="604A1A98" w14:textId="77777777" w:rsidR="00C06880" w:rsidRPr="00E0441B" w:rsidRDefault="00C06880" w:rsidP="00AD1269">
      <w:pPr>
        <w:rPr>
          <w:lang w:val="pt-PT"/>
        </w:rPr>
      </w:pPr>
      <w:r w:rsidRPr="00E0441B">
        <w:rPr>
          <w:lang w:val="pt-PT"/>
        </w:rPr>
        <w:t>Prolapse</w:t>
      </w:r>
    </w:p>
    <w:p w14:paraId="15EB3228" w14:textId="77777777" w:rsidR="00AD1269" w:rsidRPr="00E0441B" w:rsidRDefault="00AD1269" w:rsidP="00AD1269">
      <w:pPr>
        <w:rPr>
          <w:lang w:val="pt-PT"/>
        </w:rPr>
      </w:pPr>
      <w:r w:rsidRPr="00E0441B">
        <w:rPr>
          <w:lang w:val="pt-PT"/>
        </w:rPr>
        <w:t>Proteinuria</w:t>
      </w:r>
    </w:p>
    <w:p w14:paraId="7AEFE273" w14:textId="77777777" w:rsidR="00AD1269" w:rsidRPr="00E0441B" w:rsidRDefault="00AD1269" w:rsidP="00AD1269">
      <w:pPr>
        <w:rPr>
          <w:lang w:val="pt-PT"/>
        </w:rPr>
      </w:pPr>
      <w:r w:rsidRPr="00E0441B">
        <w:rPr>
          <w:lang w:val="pt-PT"/>
        </w:rPr>
        <w:t>PV bleed</w:t>
      </w:r>
    </w:p>
    <w:p w14:paraId="5FCF3F46" w14:textId="77777777" w:rsidR="00AD1269" w:rsidRPr="00D035F3" w:rsidRDefault="00AD1269" w:rsidP="00AD1269">
      <w:pPr>
        <w:rPr>
          <w:lang w:val="pt-PT"/>
        </w:rPr>
      </w:pPr>
      <w:r w:rsidRPr="00D035F3">
        <w:rPr>
          <w:lang w:val="pt-PT"/>
        </w:rPr>
        <w:t>PV discharge</w:t>
      </w:r>
    </w:p>
    <w:p w14:paraId="2CBB570B" w14:textId="77777777" w:rsidR="00AD1269" w:rsidRPr="00D035F3" w:rsidRDefault="00AD1269" w:rsidP="00AD1269">
      <w:pPr>
        <w:rPr>
          <w:lang w:val="pt-PT"/>
        </w:rPr>
      </w:pPr>
      <w:r w:rsidRPr="00D035F3">
        <w:rPr>
          <w:lang w:val="pt-PT"/>
        </w:rPr>
        <w:t>Rash</w:t>
      </w:r>
    </w:p>
    <w:p w14:paraId="2A070914" w14:textId="77777777" w:rsidR="00AD1269" w:rsidRDefault="00AD1269" w:rsidP="00AD1269">
      <w:r w:rsidRPr="00EB5540">
        <w:t>Reduced fetal movement</w:t>
      </w:r>
    </w:p>
    <w:p w14:paraId="6AF41410" w14:textId="182E7873" w:rsidR="00C06880" w:rsidRDefault="00C06880" w:rsidP="00AD1269">
      <w:r w:rsidRPr="00C06880">
        <w:t>Relfux</w:t>
      </w:r>
      <w:r w:rsidR="009B0418">
        <w:t>/heartburn/indigestion</w:t>
      </w:r>
    </w:p>
    <w:p w14:paraId="21F203F2" w14:textId="33A13989" w:rsidR="005D0804" w:rsidRPr="00EB5540" w:rsidRDefault="00AD1269">
      <w:r w:rsidRPr="00EB5540">
        <w:t>Strep B infection</w:t>
      </w:r>
    </w:p>
    <w:p w14:paraId="0A6D044D" w14:textId="77777777" w:rsidR="00AD1269" w:rsidRPr="00EB5540" w:rsidRDefault="00AD1269" w:rsidP="00AD1269">
      <w:r w:rsidRPr="00EB5540">
        <w:t>Urinary tract infection</w:t>
      </w:r>
    </w:p>
    <w:p w14:paraId="134AA29E" w14:textId="5427C612" w:rsidR="00AD1269" w:rsidRPr="00EB5540" w:rsidRDefault="00AD1269" w:rsidP="00AD1269">
      <w:r w:rsidRPr="00EB5540">
        <w:t>Vaginal infection</w:t>
      </w:r>
    </w:p>
    <w:p w14:paraId="314D340F" w14:textId="77777777" w:rsidR="00BE5195" w:rsidRDefault="00AD1269" w:rsidP="00C54F01">
      <w:r w:rsidRPr="00EB5540">
        <w:t>Viral infection</w:t>
      </w:r>
    </w:p>
    <w:p w14:paraId="2A0782B3" w14:textId="2BFC0D7E" w:rsidR="00F14AE9" w:rsidRDefault="00F14AE9" w:rsidP="00F14AE9"/>
    <w:p w14:paraId="1F8941EB" w14:textId="2C69D019" w:rsidR="00817A6C" w:rsidRDefault="00817A6C" w:rsidP="00817A6C">
      <w:pPr>
        <w:rPr>
          <w:szCs w:val="22"/>
        </w:rPr>
      </w:pPr>
    </w:p>
    <w:p w14:paraId="72610F11" w14:textId="2140FCF1" w:rsidR="00494EE7" w:rsidRDefault="00494EE7" w:rsidP="00817A6C">
      <w:pPr>
        <w:rPr>
          <w:szCs w:val="22"/>
        </w:rPr>
      </w:pPr>
    </w:p>
    <w:p w14:paraId="4799F5EE" w14:textId="06B59BA8" w:rsidR="00494EE7" w:rsidRDefault="00494EE7" w:rsidP="00494EE7">
      <w:pPr>
        <w:pStyle w:val="Heading1"/>
      </w:pPr>
      <w:bookmarkStart w:id="30" w:name="_Toc536433826"/>
      <w:r>
        <w:lastRenderedPageBreak/>
        <w:t>22. Appendix 2</w:t>
      </w:r>
      <w:r w:rsidRPr="00EB5540">
        <w:t>.</w:t>
      </w:r>
      <w:bookmarkEnd w:id="30"/>
    </w:p>
    <w:p w14:paraId="3D5552F5" w14:textId="3831853C" w:rsidR="00494EE7" w:rsidRDefault="00494EE7">
      <w:pPr>
        <w:spacing w:line="360" w:lineRule="auto"/>
        <w:jc w:val="both"/>
        <w:rPr>
          <w:b/>
          <w:szCs w:val="22"/>
        </w:rPr>
      </w:pPr>
    </w:p>
    <w:p w14:paraId="0D5C5A3F" w14:textId="77777777" w:rsidR="00494EE7" w:rsidRDefault="00494EE7" w:rsidP="00494EE7">
      <w:pPr>
        <w:spacing w:line="360" w:lineRule="auto"/>
        <w:jc w:val="both"/>
        <w:rPr>
          <w:b/>
          <w:szCs w:val="22"/>
        </w:rPr>
      </w:pPr>
    </w:p>
    <w:p w14:paraId="2AFEE32D" w14:textId="77777777" w:rsidR="00494EE7" w:rsidRPr="00FD78C7" w:rsidRDefault="00494EE7" w:rsidP="00494EE7">
      <w:pPr>
        <w:spacing w:line="360" w:lineRule="auto"/>
        <w:jc w:val="both"/>
        <w:rPr>
          <w:b/>
          <w:szCs w:val="22"/>
        </w:rPr>
      </w:pPr>
      <w:r w:rsidRPr="00FD78C7">
        <w:rPr>
          <w:b/>
          <w:szCs w:val="22"/>
        </w:rPr>
        <w:t>Data sources – electronic databases and grey literature</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8296"/>
      </w:tblGrid>
      <w:tr w:rsidR="00494EE7" w:rsidRPr="00FD78C7" w14:paraId="25994033" w14:textId="77777777" w:rsidTr="00230203">
        <w:tc>
          <w:tcPr>
            <w:tcW w:w="8856" w:type="dxa"/>
            <w:tcBorders>
              <w:top w:val="single" w:sz="4" w:space="0" w:color="auto"/>
            </w:tcBorders>
          </w:tcPr>
          <w:p w14:paraId="0F5E0958" w14:textId="77777777" w:rsidR="00494EE7" w:rsidRPr="00FD78C7" w:rsidRDefault="00494EE7" w:rsidP="00230203">
            <w:pPr>
              <w:spacing w:line="360" w:lineRule="auto"/>
              <w:rPr>
                <w:b/>
                <w:i/>
                <w:szCs w:val="22"/>
              </w:rPr>
            </w:pPr>
            <w:r w:rsidRPr="00FD78C7">
              <w:rPr>
                <w:b/>
                <w:i/>
                <w:szCs w:val="22"/>
              </w:rPr>
              <w:t>Electronic database sources</w:t>
            </w:r>
          </w:p>
        </w:tc>
      </w:tr>
      <w:tr w:rsidR="00494EE7" w:rsidRPr="00FD78C7" w14:paraId="623097B8" w14:textId="77777777" w:rsidTr="00230203">
        <w:tc>
          <w:tcPr>
            <w:tcW w:w="8856" w:type="dxa"/>
          </w:tcPr>
          <w:p w14:paraId="0340A618" w14:textId="77777777" w:rsidR="00494EE7" w:rsidRPr="00FD78C7" w:rsidRDefault="00494EE7" w:rsidP="00494EE7">
            <w:pPr>
              <w:pStyle w:val="ListParagraph"/>
              <w:numPr>
                <w:ilvl w:val="0"/>
                <w:numId w:val="28"/>
              </w:numPr>
              <w:spacing w:after="0" w:line="360" w:lineRule="auto"/>
              <w:jc w:val="both"/>
            </w:pPr>
            <w:r w:rsidRPr="00FD78C7">
              <w:rPr>
                <w:bCs/>
              </w:rPr>
              <w:t>MEDLINE(R) In-Process &amp; Other Non-Indexed Citations and MEDLINE(R)</w:t>
            </w:r>
            <w:r w:rsidRPr="00FD78C7">
              <w:t xml:space="preserve"> (Ovid) 1948 to present</w:t>
            </w:r>
          </w:p>
        </w:tc>
      </w:tr>
      <w:tr w:rsidR="00494EE7" w:rsidRPr="00FD78C7" w14:paraId="3F697042" w14:textId="77777777" w:rsidTr="00230203">
        <w:tc>
          <w:tcPr>
            <w:tcW w:w="8856" w:type="dxa"/>
          </w:tcPr>
          <w:p w14:paraId="7D39661A" w14:textId="77777777" w:rsidR="00494EE7" w:rsidRDefault="00494EE7" w:rsidP="00494EE7">
            <w:pPr>
              <w:pStyle w:val="ListParagraph"/>
              <w:numPr>
                <w:ilvl w:val="0"/>
                <w:numId w:val="28"/>
              </w:numPr>
              <w:spacing w:after="0" w:line="240" w:lineRule="auto"/>
              <w:jc w:val="both"/>
            </w:pPr>
            <w:r w:rsidRPr="00FD78C7">
              <w:t>EMBASE (Ovid) 1980 to present</w:t>
            </w:r>
          </w:p>
          <w:p w14:paraId="1E0EF8BF" w14:textId="77777777" w:rsidR="00494EE7" w:rsidRPr="00FD78C7" w:rsidRDefault="00494EE7" w:rsidP="00494EE7">
            <w:pPr>
              <w:pStyle w:val="ListParagraph"/>
              <w:numPr>
                <w:ilvl w:val="0"/>
                <w:numId w:val="28"/>
              </w:numPr>
              <w:spacing w:after="0" w:line="240" w:lineRule="auto"/>
              <w:jc w:val="both"/>
            </w:pPr>
            <w:r>
              <w:t>CINAHL 1981 to present</w:t>
            </w:r>
          </w:p>
        </w:tc>
      </w:tr>
      <w:tr w:rsidR="00494EE7" w:rsidRPr="00FD78C7" w14:paraId="032F6586" w14:textId="77777777" w:rsidTr="00230203">
        <w:tc>
          <w:tcPr>
            <w:tcW w:w="8856" w:type="dxa"/>
          </w:tcPr>
          <w:p w14:paraId="4B0468A5" w14:textId="77777777" w:rsidR="00494EE7" w:rsidRPr="00DA5701" w:rsidRDefault="00494EE7" w:rsidP="00230203">
            <w:pPr>
              <w:jc w:val="both"/>
              <w:rPr>
                <w:szCs w:val="22"/>
              </w:rPr>
            </w:pPr>
          </w:p>
        </w:tc>
      </w:tr>
      <w:tr w:rsidR="00494EE7" w:rsidRPr="00FD78C7" w14:paraId="2EC00AB2" w14:textId="77777777" w:rsidTr="00230203">
        <w:tc>
          <w:tcPr>
            <w:tcW w:w="8856" w:type="dxa"/>
          </w:tcPr>
          <w:p w14:paraId="4C568884" w14:textId="77777777" w:rsidR="00494EE7" w:rsidRPr="00FD78C7" w:rsidRDefault="00494EE7" w:rsidP="00494EE7">
            <w:pPr>
              <w:pStyle w:val="ListParagraph"/>
              <w:numPr>
                <w:ilvl w:val="0"/>
                <w:numId w:val="28"/>
              </w:numPr>
              <w:autoSpaceDE w:val="0"/>
              <w:autoSpaceDN w:val="0"/>
              <w:spacing w:after="0" w:line="360" w:lineRule="auto"/>
              <w:jc w:val="both"/>
            </w:pPr>
            <w:r w:rsidRPr="00FD78C7">
              <w:rPr>
                <w:bCs/>
              </w:rPr>
              <w:t>The Cochrane Library including the Cochrane Database of Systematic Reviews (CDSR)</w:t>
            </w:r>
            <w:r>
              <w:rPr>
                <w:bCs/>
              </w:rPr>
              <w:t xml:space="preserve"> 2005 to present</w:t>
            </w:r>
            <w:r w:rsidRPr="00FD78C7">
              <w:rPr>
                <w:bCs/>
              </w:rPr>
              <w:t>, Cochrane Register of Controlled Trials (CENTRAL)</w:t>
            </w:r>
            <w:r>
              <w:rPr>
                <w:bCs/>
              </w:rPr>
              <w:t xml:space="preserve"> 1898 to present</w:t>
            </w:r>
            <w:r w:rsidRPr="00FD78C7">
              <w:rPr>
                <w:bCs/>
              </w:rPr>
              <w:t xml:space="preserve">, </w:t>
            </w:r>
            <w:r w:rsidRPr="00FD78C7">
              <w:t>Health Technology Assessment (HTA)</w:t>
            </w:r>
            <w:r>
              <w:t xml:space="preserve"> 1989-October 2016 (currently not being updated)</w:t>
            </w:r>
            <w:r w:rsidRPr="00FD78C7">
              <w:t xml:space="preserve"> and Database of Abstracts of Review of Effects (DARE) </w:t>
            </w:r>
            <w:r>
              <w:t xml:space="preserve">1994-April 2015 (archive only) </w:t>
            </w:r>
            <w:r w:rsidRPr="00FD78C7">
              <w:t xml:space="preserve">Databases </w:t>
            </w:r>
          </w:p>
        </w:tc>
      </w:tr>
      <w:tr w:rsidR="00494EE7" w:rsidRPr="00FD78C7" w14:paraId="460B8B3F" w14:textId="77777777" w:rsidTr="00230203">
        <w:tc>
          <w:tcPr>
            <w:tcW w:w="8856" w:type="dxa"/>
          </w:tcPr>
          <w:p w14:paraId="186717DF" w14:textId="77777777" w:rsidR="00494EE7" w:rsidRPr="00FD78C7" w:rsidRDefault="00494EE7" w:rsidP="00230203">
            <w:pPr>
              <w:spacing w:line="360" w:lineRule="auto"/>
              <w:rPr>
                <w:b/>
                <w:i/>
                <w:szCs w:val="22"/>
              </w:rPr>
            </w:pPr>
            <w:r w:rsidRPr="00FD78C7">
              <w:rPr>
                <w:b/>
                <w:i/>
                <w:szCs w:val="22"/>
              </w:rPr>
              <w:t>Grey literature and internet sources</w:t>
            </w:r>
          </w:p>
        </w:tc>
      </w:tr>
      <w:tr w:rsidR="00494EE7" w:rsidRPr="00FD78C7" w14:paraId="36FD8319" w14:textId="77777777" w:rsidTr="00230203">
        <w:tc>
          <w:tcPr>
            <w:tcW w:w="8856" w:type="dxa"/>
          </w:tcPr>
          <w:p w14:paraId="43E9C36F" w14:textId="77777777" w:rsidR="00494EE7" w:rsidRDefault="00494EE7" w:rsidP="00494EE7">
            <w:pPr>
              <w:pStyle w:val="ListParagraph"/>
              <w:numPr>
                <w:ilvl w:val="0"/>
                <w:numId w:val="27"/>
              </w:numPr>
              <w:spacing w:after="0" w:line="360" w:lineRule="auto"/>
            </w:pPr>
            <w:r w:rsidRPr="00FD78C7">
              <w:t xml:space="preserve">ISI </w:t>
            </w:r>
            <w:r w:rsidRPr="00FD78C7">
              <w:rPr>
                <w:bCs/>
              </w:rPr>
              <w:t>Web of Knowledge</w:t>
            </w:r>
            <w:r w:rsidRPr="00FD78C7">
              <w:t xml:space="preserve"> Conference Proceedings Index</w:t>
            </w:r>
          </w:p>
          <w:p w14:paraId="79FB411A" w14:textId="77777777" w:rsidR="00494EE7" w:rsidRPr="00FD78C7" w:rsidRDefault="00494EE7" w:rsidP="00494EE7">
            <w:pPr>
              <w:pStyle w:val="ListParagraph"/>
              <w:numPr>
                <w:ilvl w:val="0"/>
                <w:numId w:val="27"/>
              </w:numPr>
              <w:spacing w:after="0" w:line="360" w:lineRule="auto"/>
            </w:pPr>
            <w:r>
              <w:t>OpenGrey</w:t>
            </w:r>
          </w:p>
        </w:tc>
      </w:tr>
      <w:tr w:rsidR="00494EE7" w:rsidRPr="003E634C" w14:paraId="79D80A6C" w14:textId="77777777" w:rsidTr="00230203">
        <w:tc>
          <w:tcPr>
            <w:tcW w:w="8856" w:type="dxa"/>
          </w:tcPr>
          <w:p w14:paraId="369B2B47" w14:textId="77777777" w:rsidR="00494EE7" w:rsidRPr="00C34F5D" w:rsidRDefault="00494EE7" w:rsidP="00494EE7">
            <w:pPr>
              <w:pStyle w:val="ListParagraph"/>
              <w:numPr>
                <w:ilvl w:val="0"/>
                <w:numId w:val="27"/>
              </w:numPr>
              <w:spacing w:after="0" w:line="360" w:lineRule="auto"/>
              <w:rPr>
                <w:lang w:val="it-IT"/>
              </w:rPr>
            </w:pPr>
            <w:r w:rsidRPr="00C34F5D">
              <w:rPr>
                <w:lang w:val="it-IT"/>
              </w:rPr>
              <w:t xml:space="preserve">ClinicalTrials.gov </w:t>
            </w:r>
            <w:hyperlink r:id="rId28" w:history="1">
              <w:r w:rsidRPr="00C34F5D">
                <w:rPr>
                  <w:rStyle w:val="Hyperlink"/>
                  <w:lang w:val="it-IT"/>
                </w:rPr>
                <w:t>(http://www.clinicaltrials.gov/</w:t>
              </w:r>
            </w:hyperlink>
            <w:r w:rsidRPr="00C34F5D">
              <w:rPr>
                <w:lang w:val="it-IT"/>
              </w:rPr>
              <w:t xml:space="preserve">) </w:t>
            </w:r>
          </w:p>
        </w:tc>
      </w:tr>
      <w:tr w:rsidR="00494EE7" w:rsidRPr="00FD78C7" w14:paraId="67AE1EB6" w14:textId="77777777" w:rsidTr="00230203">
        <w:tc>
          <w:tcPr>
            <w:tcW w:w="8856" w:type="dxa"/>
          </w:tcPr>
          <w:p w14:paraId="7014C3F2" w14:textId="77777777" w:rsidR="00494EE7" w:rsidRPr="00FD78C7" w:rsidRDefault="00494EE7" w:rsidP="00494EE7">
            <w:pPr>
              <w:pStyle w:val="ListParagraph"/>
              <w:numPr>
                <w:ilvl w:val="0"/>
                <w:numId w:val="27"/>
              </w:numPr>
              <w:spacing w:after="0" w:line="360" w:lineRule="auto"/>
            </w:pPr>
            <w:r w:rsidRPr="00FD78C7">
              <w:t>metaRegister of Controlled Trials (mRCT) (</w:t>
            </w:r>
            <w:hyperlink r:id="rId29" w:history="1">
              <w:r w:rsidRPr="00FD78C7">
                <w:rPr>
                  <w:rStyle w:val="Hyperlink"/>
                </w:rPr>
                <w:t>http://www.controlled-trials.com/mrct/</w:t>
              </w:r>
            </w:hyperlink>
            <w:r w:rsidRPr="00FD78C7">
              <w:t>)</w:t>
            </w:r>
          </w:p>
        </w:tc>
      </w:tr>
      <w:tr w:rsidR="00494EE7" w:rsidRPr="00FD78C7" w14:paraId="4625B80D" w14:textId="77777777" w:rsidTr="00230203">
        <w:tc>
          <w:tcPr>
            <w:tcW w:w="8856" w:type="dxa"/>
          </w:tcPr>
          <w:p w14:paraId="1DDD1971" w14:textId="77777777" w:rsidR="00494EE7" w:rsidRPr="00FD78C7" w:rsidRDefault="00494EE7" w:rsidP="00230203">
            <w:pPr>
              <w:pStyle w:val="ListParagraph"/>
              <w:spacing w:line="360" w:lineRule="auto"/>
            </w:pPr>
          </w:p>
        </w:tc>
      </w:tr>
    </w:tbl>
    <w:p w14:paraId="3012A6D0" w14:textId="77777777" w:rsidR="00494EE7" w:rsidRDefault="00494EE7" w:rsidP="00494EE7"/>
    <w:p w14:paraId="13E95B8C" w14:textId="77777777" w:rsidR="00494EE7" w:rsidRPr="00ED1DF1" w:rsidRDefault="00494EE7" w:rsidP="007C65BF"/>
    <w:p w14:paraId="553462F2" w14:textId="1EDCF50E" w:rsidR="00494EE7" w:rsidRDefault="00494EE7" w:rsidP="00817A6C">
      <w:pPr>
        <w:rPr>
          <w:szCs w:val="22"/>
        </w:rPr>
      </w:pPr>
    </w:p>
    <w:p w14:paraId="1DB1D56E" w14:textId="5B3BA4B4" w:rsidR="00494EE7" w:rsidRDefault="00494EE7" w:rsidP="00817A6C">
      <w:pPr>
        <w:rPr>
          <w:szCs w:val="22"/>
        </w:rPr>
      </w:pPr>
    </w:p>
    <w:p w14:paraId="1A2A6702" w14:textId="49636725" w:rsidR="00494EE7" w:rsidRDefault="00494EE7" w:rsidP="00817A6C">
      <w:pPr>
        <w:rPr>
          <w:szCs w:val="22"/>
        </w:rPr>
      </w:pPr>
    </w:p>
    <w:p w14:paraId="0578CCC3" w14:textId="4496D37A" w:rsidR="00494EE7" w:rsidRDefault="00494EE7" w:rsidP="00817A6C">
      <w:pPr>
        <w:rPr>
          <w:szCs w:val="22"/>
        </w:rPr>
      </w:pPr>
    </w:p>
    <w:p w14:paraId="693BC722" w14:textId="793EBBEC" w:rsidR="00494EE7" w:rsidRDefault="00494EE7" w:rsidP="00817A6C">
      <w:pPr>
        <w:rPr>
          <w:szCs w:val="22"/>
        </w:rPr>
      </w:pPr>
    </w:p>
    <w:p w14:paraId="76BC5134" w14:textId="29C6F7B8" w:rsidR="00494EE7" w:rsidRDefault="00494EE7" w:rsidP="00817A6C">
      <w:pPr>
        <w:rPr>
          <w:szCs w:val="22"/>
        </w:rPr>
      </w:pPr>
    </w:p>
    <w:p w14:paraId="511A0C8F" w14:textId="1A0450B2" w:rsidR="00494EE7" w:rsidRDefault="00494EE7" w:rsidP="00817A6C">
      <w:pPr>
        <w:rPr>
          <w:szCs w:val="22"/>
        </w:rPr>
      </w:pPr>
    </w:p>
    <w:p w14:paraId="329871DD" w14:textId="544AC0F7" w:rsidR="00494EE7" w:rsidRDefault="00494EE7" w:rsidP="00817A6C">
      <w:pPr>
        <w:rPr>
          <w:szCs w:val="22"/>
        </w:rPr>
      </w:pPr>
    </w:p>
    <w:p w14:paraId="52D9B193" w14:textId="1F750598" w:rsidR="00494EE7" w:rsidRDefault="00494EE7" w:rsidP="00817A6C">
      <w:pPr>
        <w:rPr>
          <w:szCs w:val="22"/>
        </w:rPr>
      </w:pPr>
    </w:p>
    <w:p w14:paraId="6764507D" w14:textId="450FD30E" w:rsidR="00494EE7" w:rsidRDefault="00494EE7" w:rsidP="00817A6C">
      <w:pPr>
        <w:rPr>
          <w:szCs w:val="22"/>
        </w:rPr>
      </w:pPr>
    </w:p>
    <w:p w14:paraId="0B2090A3" w14:textId="67718C29" w:rsidR="00494EE7" w:rsidRDefault="00494EE7" w:rsidP="00817A6C">
      <w:pPr>
        <w:rPr>
          <w:szCs w:val="22"/>
        </w:rPr>
      </w:pPr>
    </w:p>
    <w:p w14:paraId="0A1AE24E" w14:textId="69A605C0" w:rsidR="00494EE7" w:rsidRDefault="00494EE7" w:rsidP="00817A6C">
      <w:pPr>
        <w:rPr>
          <w:szCs w:val="22"/>
        </w:rPr>
      </w:pPr>
    </w:p>
    <w:p w14:paraId="21377E87" w14:textId="121FAC44" w:rsidR="00494EE7" w:rsidRDefault="00494EE7" w:rsidP="00817A6C">
      <w:pPr>
        <w:rPr>
          <w:szCs w:val="22"/>
        </w:rPr>
      </w:pPr>
    </w:p>
    <w:p w14:paraId="642075C2" w14:textId="39B746E5" w:rsidR="00494EE7" w:rsidRDefault="00494EE7" w:rsidP="00817A6C">
      <w:pPr>
        <w:rPr>
          <w:szCs w:val="22"/>
        </w:rPr>
      </w:pPr>
    </w:p>
    <w:p w14:paraId="4727A086" w14:textId="74E8CD08" w:rsidR="00494EE7" w:rsidRDefault="00494EE7" w:rsidP="00817A6C">
      <w:pPr>
        <w:rPr>
          <w:szCs w:val="22"/>
        </w:rPr>
      </w:pPr>
    </w:p>
    <w:p w14:paraId="220E9721" w14:textId="74CF2943" w:rsidR="00494EE7" w:rsidRDefault="00494EE7" w:rsidP="00817A6C">
      <w:pPr>
        <w:rPr>
          <w:szCs w:val="22"/>
        </w:rPr>
      </w:pPr>
    </w:p>
    <w:p w14:paraId="4A6ED671" w14:textId="18308D64" w:rsidR="00494EE7" w:rsidRDefault="00494EE7" w:rsidP="00817A6C">
      <w:pPr>
        <w:rPr>
          <w:szCs w:val="22"/>
        </w:rPr>
      </w:pPr>
    </w:p>
    <w:p w14:paraId="19ACF791" w14:textId="456A03C9" w:rsidR="00494EE7" w:rsidRDefault="00494EE7" w:rsidP="00817A6C">
      <w:pPr>
        <w:rPr>
          <w:szCs w:val="22"/>
        </w:rPr>
      </w:pPr>
    </w:p>
    <w:p w14:paraId="074817E9" w14:textId="248C308D" w:rsidR="00494EE7" w:rsidRDefault="00494EE7" w:rsidP="00494EE7">
      <w:pPr>
        <w:pStyle w:val="Heading1"/>
      </w:pPr>
      <w:bookmarkStart w:id="31" w:name="_Toc536433827"/>
      <w:r>
        <w:lastRenderedPageBreak/>
        <w:t>2</w:t>
      </w:r>
      <w:r w:rsidR="001B5447">
        <w:t>3</w:t>
      </w:r>
      <w:r>
        <w:t xml:space="preserve">. Appendix </w:t>
      </w:r>
      <w:r w:rsidR="001B5447">
        <w:t>3</w:t>
      </w:r>
      <w:r w:rsidRPr="00EB5540">
        <w:t>.</w:t>
      </w:r>
      <w:bookmarkEnd w:id="31"/>
    </w:p>
    <w:p w14:paraId="50CCC414" w14:textId="2DD465CC" w:rsidR="001B5447" w:rsidRDefault="001B5447" w:rsidP="007C65BF"/>
    <w:p w14:paraId="27AD4C75" w14:textId="77777777" w:rsidR="001B5447" w:rsidRDefault="001B5447" w:rsidP="001B5447">
      <w:pPr>
        <w:autoSpaceDE w:val="0"/>
        <w:autoSpaceDN w:val="0"/>
        <w:spacing w:before="120" w:line="360" w:lineRule="auto"/>
        <w:rPr>
          <w:szCs w:val="22"/>
        </w:rPr>
      </w:pPr>
      <w:r>
        <w:rPr>
          <w:szCs w:val="22"/>
        </w:rPr>
        <w:t>Example MEDLINE search strategy</w:t>
      </w:r>
    </w:p>
    <w:p w14:paraId="3E5ADC07" w14:textId="77777777" w:rsidR="001B5447" w:rsidRDefault="001B5447" w:rsidP="001B5447">
      <w:pPr>
        <w:autoSpaceDE w:val="0"/>
        <w:autoSpaceDN w:val="0"/>
        <w:spacing w:line="360" w:lineRule="auto"/>
        <w:ind w:left="360"/>
        <w:rPr>
          <w:b/>
          <w:bCs/>
          <w:szCs w:val="22"/>
          <w:u w:val="single"/>
        </w:rPr>
      </w:pPr>
    </w:p>
    <w:p w14:paraId="3EB7C2DF" w14:textId="77777777" w:rsidR="001B5447" w:rsidRDefault="001B5447" w:rsidP="001B5447">
      <w:pPr>
        <w:autoSpaceDE w:val="0"/>
        <w:autoSpaceDN w:val="0"/>
        <w:spacing w:line="360" w:lineRule="auto"/>
        <w:ind w:left="360"/>
      </w:pPr>
      <w:r>
        <w:t xml:space="preserve">1 exp embryo transfer/ or exp fertilization in vitro/ or exp sperm injections, intracytoplasmic/ </w:t>
      </w:r>
      <w:r>
        <w:br/>
        <w:t xml:space="preserve">2 embryo transfer$.tw. </w:t>
      </w:r>
      <w:r>
        <w:br/>
        <w:t xml:space="preserve">3 in vitro fertili?ation.tw. </w:t>
      </w:r>
      <w:r>
        <w:br/>
        <w:t xml:space="preserve">4 ivf-et.tw. </w:t>
      </w:r>
      <w:r>
        <w:br/>
        <w:t xml:space="preserve">5 (ivf or et).tw. </w:t>
      </w:r>
      <w:r>
        <w:br/>
        <w:t xml:space="preserve">6 icsi.tw. </w:t>
      </w:r>
      <w:r>
        <w:br/>
        <w:t xml:space="preserve">7 intracytoplasmic sperm injection$.tw. </w:t>
      </w:r>
      <w:r>
        <w:br/>
        <w:t>8 (blastocyst adj2 transfer$).tw.</w:t>
      </w:r>
      <w:r>
        <w:br/>
        <w:t xml:space="preserve">9 exp reproductive techniques, assisted/ or insemination, artificial/ or exp insemination, artificial, heterologous/ or exp insemination, artificial, homologous/ </w:t>
      </w:r>
      <w:r>
        <w:br/>
        <w:t xml:space="preserve">10 assisted reproducti$.tw. </w:t>
      </w:r>
      <w:r>
        <w:br/>
        <w:t xml:space="preserve">11 FET.tw. </w:t>
      </w:r>
      <w:r>
        <w:br/>
        <w:t xml:space="preserve">12 or/1-11 </w:t>
      </w:r>
      <w:r>
        <w:br/>
        <w:t xml:space="preserve">13 (endometri$ adj5 scratch$).tw. </w:t>
      </w:r>
    </w:p>
    <w:p w14:paraId="2ABBC60C" w14:textId="77777777" w:rsidR="001B5447" w:rsidRPr="00C34F5D" w:rsidRDefault="001B5447" w:rsidP="001B5447">
      <w:pPr>
        <w:autoSpaceDE w:val="0"/>
        <w:autoSpaceDN w:val="0"/>
        <w:spacing w:line="360" w:lineRule="auto"/>
        <w:ind w:left="360"/>
        <w:rPr>
          <w:lang w:val="it-IT"/>
        </w:rPr>
      </w:pPr>
      <w:r w:rsidRPr="00D035F3">
        <w:t xml:space="preserve">14 (endometri$ adj5 injur$).tw. </w:t>
      </w:r>
      <w:r w:rsidRPr="00D035F3">
        <w:br/>
      </w:r>
      <w:r w:rsidRPr="00C34F5D">
        <w:rPr>
          <w:lang w:val="it-IT"/>
        </w:rPr>
        <w:t xml:space="preserve">15 (endometri$ adj5 trauma$).tw. </w:t>
      </w:r>
      <w:r w:rsidRPr="00C34F5D">
        <w:rPr>
          <w:lang w:val="it-IT"/>
        </w:rPr>
        <w:br/>
        <w:t xml:space="preserve">16 (endometri$ adj5 biop$).tw. </w:t>
      </w:r>
      <w:r w:rsidRPr="00C34F5D">
        <w:rPr>
          <w:lang w:val="it-IT"/>
        </w:rPr>
        <w:br/>
        <w:t xml:space="preserve">17 (endometri$ adj5 harm$).tw. </w:t>
      </w:r>
      <w:r w:rsidRPr="00C34F5D">
        <w:rPr>
          <w:lang w:val="it-IT"/>
        </w:rPr>
        <w:br/>
        <w:t xml:space="preserve">18 (endometri$ adj5 damag$).tw. </w:t>
      </w:r>
      <w:r w:rsidRPr="00C34F5D">
        <w:rPr>
          <w:lang w:val="it-IT"/>
        </w:rPr>
        <w:br/>
        <w:t xml:space="preserve">19 (endometri$ adj5 inflammation).tw. </w:t>
      </w:r>
      <w:r w:rsidRPr="00C34F5D">
        <w:rPr>
          <w:lang w:val="it-IT"/>
        </w:rPr>
        <w:br/>
        <w:t xml:space="preserve">20 (endometri$ adj5 wound$).tw. </w:t>
      </w:r>
    </w:p>
    <w:p w14:paraId="00A97675" w14:textId="77777777" w:rsidR="001B5447" w:rsidRDefault="001B5447" w:rsidP="001B5447">
      <w:pPr>
        <w:autoSpaceDE w:val="0"/>
        <w:autoSpaceDN w:val="0"/>
        <w:spacing w:line="360" w:lineRule="auto"/>
        <w:ind w:left="360"/>
      </w:pPr>
      <w:r w:rsidRPr="00C34F5D">
        <w:rPr>
          <w:lang w:val="it-IT"/>
        </w:rPr>
        <w:t xml:space="preserve">21 (endometri$ adj5 lesion$).tw. </w:t>
      </w:r>
      <w:r w:rsidRPr="00C34F5D">
        <w:rPr>
          <w:lang w:val="it-IT"/>
        </w:rPr>
        <w:br/>
      </w:r>
      <w:r w:rsidRPr="00D035F3">
        <w:rPr>
          <w:lang w:val="it-IT"/>
        </w:rPr>
        <w:t xml:space="preserve">22 (endometri$ adj5 insult$).tw. </w:t>
      </w:r>
      <w:r w:rsidRPr="00D035F3">
        <w:rPr>
          <w:lang w:val="it-IT"/>
        </w:rPr>
        <w:br/>
      </w:r>
      <w:r>
        <w:t xml:space="preserve">23 or/13-22 </w:t>
      </w:r>
      <w:r>
        <w:br/>
        <w:t>24 12 and 23</w:t>
      </w:r>
    </w:p>
    <w:p w14:paraId="00320D8C" w14:textId="77777777" w:rsidR="001B5447" w:rsidRDefault="001B5447" w:rsidP="001B5447">
      <w:pPr>
        <w:autoSpaceDE w:val="0"/>
        <w:autoSpaceDN w:val="0"/>
        <w:spacing w:line="360" w:lineRule="auto"/>
        <w:ind w:left="360"/>
      </w:pPr>
      <w:r>
        <w:t xml:space="preserve">26 randomized controlled trial.pt. </w:t>
      </w:r>
      <w:r>
        <w:br/>
        <w:t xml:space="preserve">27 controlled clinical trial.pt. </w:t>
      </w:r>
      <w:r>
        <w:br/>
        <w:t xml:space="preserve">28 randomized.ab. </w:t>
      </w:r>
      <w:r>
        <w:br/>
        <w:t xml:space="preserve">29 placebo.tw. </w:t>
      </w:r>
      <w:r>
        <w:br/>
        <w:t xml:space="preserve">30 clinical trials as topic.sh. </w:t>
      </w:r>
      <w:r>
        <w:br/>
        <w:t xml:space="preserve">31 randomly.ab. </w:t>
      </w:r>
      <w:r>
        <w:br/>
        <w:t xml:space="preserve">32 trial.ti. </w:t>
      </w:r>
      <w:r>
        <w:br/>
      </w:r>
      <w:r>
        <w:lastRenderedPageBreak/>
        <w:t xml:space="preserve">33 (crossover or cross-over or cross over).tw. </w:t>
      </w:r>
      <w:r>
        <w:br/>
        <w:t>34 or/26-33</w:t>
      </w:r>
      <w:r>
        <w:br/>
        <w:t xml:space="preserve">35 exp animals/ not humans.sh. </w:t>
      </w:r>
      <w:r>
        <w:br/>
        <w:t xml:space="preserve">36 34 not 35 </w:t>
      </w:r>
      <w:r>
        <w:br/>
        <w:t>37 36 and 24</w:t>
      </w:r>
    </w:p>
    <w:p w14:paraId="1B3E5954" w14:textId="77777777" w:rsidR="001B5447" w:rsidRDefault="001B5447" w:rsidP="001B5447"/>
    <w:p w14:paraId="2D18A266" w14:textId="77777777" w:rsidR="001B5447" w:rsidRPr="00ED1DF1" w:rsidRDefault="001B5447" w:rsidP="007C65BF"/>
    <w:p w14:paraId="0F201F13" w14:textId="77777777" w:rsidR="00494EE7" w:rsidRPr="00BE5195" w:rsidRDefault="00494EE7" w:rsidP="00817A6C">
      <w:pPr>
        <w:rPr>
          <w:szCs w:val="22"/>
        </w:rPr>
      </w:pPr>
    </w:p>
    <w:sectPr w:rsidR="00494EE7" w:rsidRPr="00BE5195" w:rsidSect="00D715CF">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17FAFA" w14:textId="77777777" w:rsidR="00D24132" w:rsidRDefault="00D24132">
      <w:r>
        <w:separator/>
      </w:r>
    </w:p>
  </w:endnote>
  <w:endnote w:type="continuationSeparator" w:id="0">
    <w:p w14:paraId="12E89A15" w14:textId="77777777" w:rsidR="00D24132" w:rsidRDefault="00D24132">
      <w:r>
        <w:continuationSeparator/>
      </w:r>
    </w:p>
  </w:endnote>
  <w:endnote w:type="continuationNotice" w:id="1">
    <w:p w14:paraId="43E28AE4" w14:textId="77777777" w:rsidR="00D24132" w:rsidRDefault="00D241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UOS Blake">
    <w:panose1 w:val="020B0503040000020004"/>
    <w:charset w:val="00"/>
    <w:family w:val="swiss"/>
    <w:pitch w:val="variable"/>
    <w:sig w:usb0="8000002F"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834119"/>
      <w:docPartObj>
        <w:docPartGallery w:val="Page Numbers (Bottom of Page)"/>
        <w:docPartUnique/>
      </w:docPartObj>
    </w:sdtPr>
    <w:sdtEndPr>
      <w:rPr>
        <w:noProof/>
      </w:rPr>
    </w:sdtEndPr>
    <w:sdtContent>
      <w:p w14:paraId="356FB1AC" w14:textId="3C4F8EA6" w:rsidR="00C0464F" w:rsidRDefault="00C0464F" w:rsidP="0006113F">
        <w:pPr>
          <w:pStyle w:val="Footer"/>
          <w:jc w:val="center"/>
        </w:pPr>
        <w:r w:rsidRPr="00C52E43">
          <w:rPr>
            <w:sz w:val="18"/>
            <w:szCs w:val="18"/>
          </w:rPr>
          <w:t>Endometrial Scratch Prot</w:t>
        </w:r>
        <w:r>
          <w:rPr>
            <w:sz w:val="18"/>
            <w:szCs w:val="18"/>
          </w:rPr>
          <w:t xml:space="preserve">ocol. </w:t>
        </w:r>
        <w:r w:rsidR="0006113F">
          <w:rPr>
            <w:sz w:val="18"/>
            <w:szCs w:val="18"/>
          </w:rPr>
          <w:t>V8</w:t>
        </w:r>
        <w:r>
          <w:rPr>
            <w:sz w:val="18"/>
            <w:szCs w:val="18"/>
          </w:rPr>
          <w:t xml:space="preserve"> </w:t>
        </w:r>
        <w:r>
          <w:t xml:space="preserve"> </w:t>
        </w:r>
        <w:r w:rsidR="0031585C">
          <w:t>22/01/2020</w:t>
        </w:r>
        <w:r>
          <w:tab/>
        </w:r>
        <w:r>
          <w:fldChar w:fldCharType="begin"/>
        </w:r>
        <w:r>
          <w:instrText xml:space="preserve"> PAGE   \* MERGEFORMAT </w:instrText>
        </w:r>
        <w:r>
          <w:fldChar w:fldCharType="separate"/>
        </w:r>
        <w:r w:rsidR="00243FC7">
          <w:rPr>
            <w:noProof/>
          </w:rPr>
          <w:t>21</w:t>
        </w:r>
        <w:r>
          <w:rPr>
            <w:noProof/>
          </w:rPr>
          <w:fldChar w:fldCharType="end"/>
        </w:r>
      </w:p>
    </w:sdtContent>
  </w:sdt>
  <w:p w14:paraId="18FFEA7B" w14:textId="77777777" w:rsidR="00C0464F" w:rsidRPr="00DA14D0" w:rsidRDefault="00C0464F" w:rsidP="00DA14D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18BFAD" w14:textId="77777777" w:rsidR="00D24132" w:rsidRDefault="00D24132">
      <w:r>
        <w:separator/>
      </w:r>
    </w:p>
  </w:footnote>
  <w:footnote w:type="continuationSeparator" w:id="0">
    <w:p w14:paraId="5139FDC7" w14:textId="77777777" w:rsidR="00D24132" w:rsidRDefault="00D24132">
      <w:r>
        <w:continuationSeparator/>
      </w:r>
    </w:p>
  </w:footnote>
  <w:footnote w:type="continuationNotice" w:id="1">
    <w:p w14:paraId="2A81B2F8" w14:textId="77777777" w:rsidR="00D24132" w:rsidRDefault="00D2413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57232" w14:textId="77777777" w:rsidR="00C0464F" w:rsidRPr="004250EC" w:rsidRDefault="00C0464F" w:rsidP="004250EC">
    <w:pPr>
      <w:pStyle w:val="Header"/>
      <w:pBdr>
        <w:bottom w:val="single" w:sz="12" w:space="1" w:color="auto"/>
      </w:pBdr>
      <w:rPr>
        <w:b/>
      </w:rPr>
    </w:pPr>
    <w:r>
      <w:rPr>
        <w:b/>
        <w:i/>
      </w:rPr>
      <w:t>Endometrial Scratch</w:t>
    </w:r>
    <w:r>
      <w:rPr>
        <w:b/>
        <w:i/>
      </w:rPr>
      <w:tab/>
    </w:r>
    <w:r>
      <w:rPr>
        <w:b/>
        <w:i/>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83289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855C31"/>
    <w:multiLevelType w:val="hybridMultilevel"/>
    <w:tmpl w:val="6212C1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01843"/>
    <w:multiLevelType w:val="hybridMultilevel"/>
    <w:tmpl w:val="270C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738F3"/>
    <w:multiLevelType w:val="hybridMultilevel"/>
    <w:tmpl w:val="DABA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E4C86"/>
    <w:multiLevelType w:val="hybridMultilevel"/>
    <w:tmpl w:val="DF28B9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0116FD"/>
    <w:multiLevelType w:val="hybridMultilevel"/>
    <w:tmpl w:val="5EC4E02A"/>
    <w:lvl w:ilvl="0" w:tplc="D78CA5A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6F30B2"/>
    <w:multiLevelType w:val="hybridMultilevel"/>
    <w:tmpl w:val="E2D23E9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8D2B8F"/>
    <w:multiLevelType w:val="hybridMultilevel"/>
    <w:tmpl w:val="EB54B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AF1CC5"/>
    <w:multiLevelType w:val="hybridMultilevel"/>
    <w:tmpl w:val="D1E8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C948B9"/>
    <w:multiLevelType w:val="hybridMultilevel"/>
    <w:tmpl w:val="88049D9E"/>
    <w:lvl w:ilvl="0" w:tplc="24FE7C10">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F97CC6"/>
    <w:multiLevelType w:val="hybridMultilevel"/>
    <w:tmpl w:val="0C4AD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EB3769"/>
    <w:multiLevelType w:val="hybridMultilevel"/>
    <w:tmpl w:val="CDAA989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AC6064"/>
    <w:multiLevelType w:val="hybridMultilevel"/>
    <w:tmpl w:val="73DEA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4649D2"/>
    <w:multiLevelType w:val="hybridMultilevel"/>
    <w:tmpl w:val="8F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CB3B25"/>
    <w:multiLevelType w:val="hybridMultilevel"/>
    <w:tmpl w:val="8EC82BDA"/>
    <w:lvl w:ilvl="0" w:tplc="78F866A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C947FA"/>
    <w:multiLevelType w:val="hybridMultilevel"/>
    <w:tmpl w:val="2B68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F7686E"/>
    <w:multiLevelType w:val="hybridMultilevel"/>
    <w:tmpl w:val="02DE5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F53A90"/>
    <w:multiLevelType w:val="hybridMultilevel"/>
    <w:tmpl w:val="CFDA98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F0150C"/>
    <w:multiLevelType w:val="hybridMultilevel"/>
    <w:tmpl w:val="FAA07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8C52D0"/>
    <w:multiLevelType w:val="hybridMultilevel"/>
    <w:tmpl w:val="8BD0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68224C"/>
    <w:multiLevelType w:val="hybridMultilevel"/>
    <w:tmpl w:val="A5BED4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1C1A30"/>
    <w:multiLevelType w:val="hybridMultilevel"/>
    <w:tmpl w:val="C9E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A943D6"/>
    <w:multiLevelType w:val="hybridMultilevel"/>
    <w:tmpl w:val="C640F6C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D68AF34A">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8E5268"/>
    <w:multiLevelType w:val="hybridMultilevel"/>
    <w:tmpl w:val="5590CFE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C33FEC"/>
    <w:multiLevelType w:val="hybridMultilevel"/>
    <w:tmpl w:val="390E48F2"/>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3C3810"/>
    <w:multiLevelType w:val="hybridMultilevel"/>
    <w:tmpl w:val="C640F6C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D68AF34A">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C8754E"/>
    <w:multiLevelType w:val="hybridMultilevel"/>
    <w:tmpl w:val="23E20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DB1535"/>
    <w:multiLevelType w:val="hybridMultilevel"/>
    <w:tmpl w:val="11DC9084"/>
    <w:lvl w:ilvl="0" w:tplc="7AE0504C">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4"/>
  </w:num>
  <w:num w:numId="3">
    <w:abstractNumId w:val="26"/>
  </w:num>
  <w:num w:numId="4">
    <w:abstractNumId w:val="12"/>
  </w:num>
  <w:num w:numId="5">
    <w:abstractNumId w:val="13"/>
  </w:num>
  <w:num w:numId="6">
    <w:abstractNumId w:val="19"/>
  </w:num>
  <w:num w:numId="7">
    <w:abstractNumId w:val="7"/>
  </w:num>
  <w:num w:numId="8">
    <w:abstractNumId w:val="8"/>
  </w:num>
  <w:num w:numId="9">
    <w:abstractNumId w:val="6"/>
  </w:num>
  <w:num w:numId="10">
    <w:abstractNumId w:val="9"/>
  </w:num>
  <w:num w:numId="11">
    <w:abstractNumId w:val="14"/>
  </w:num>
  <w:num w:numId="12">
    <w:abstractNumId w:val="3"/>
  </w:num>
  <w:num w:numId="13">
    <w:abstractNumId w:val="20"/>
  </w:num>
  <w:num w:numId="14">
    <w:abstractNumId w:val="23"/>
  </w:num>
  <w:num w:numId="15">
    <w:abstractNumId w:val="27"/>
  </w:num>
  <w:num w:numId="16">
    <w:abstractNumId w:val="15"/>
  </w:num>
  <w:num w:numId="17">
    <w:abstractNumId w:val="1"/>
  </w:num>
  <w:num w:numId="18">
    <w:abstractNumId w:val="5"/>
  </w:num>
  <w:num w:numId="19">
    <w:abstractNumId w:val="16"/>
  </w:num>
  <w:num w:numId="20">
    <w:abstractNumId w:val="2"/>
  </w:num>
  <w:num w:numId="21">
    <w:abstractNumId w:val="0"/>
  </w:num>
  <w:num w:numId="22">
    <w:abstractNumId w:val="25"/>
  </w:num>
  <w:num w:numId="23">
    <w:abstractNumId w:val="22"/>
  </w:num>
  <w:num w:numId="24">
    <w:abstractNumId w:val="4"/>
  </w:num>
  <w:num w:numId="25">
    <w:abstractNumId w:val="17"/>
  </w:num>
  <w:num w:numId="26">
    <w:abstractNumId w:val="21"/>
  </w:num>
  <w:num w:numId="27">
    <w:abstractNumId w:val="18"/>
  </w:num>
  <w:num w:numId="28">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InstantFormat&gt;&lt;Enabled&gt;1&lt;/Enabled&gt;&lt;ScanUnformatted&gt;1&lt;/ScanUnformatted&gt;&lt;ScanChanges&gt;1&lt;/ScanChanges&gt;&lt;/InstantFormat&gt;"/>
    <w:docVar w:name="REFMGR.Layout" w:val="&lt;Layout&gt;&lt;StartingRefnum&gt;British Medical Journal&lt;/StartingRefnum&gt;&lt;FontName&gt;TUOS Blake&lt;/FontName&gt;&lt;FontSize&gt;12&lt;/FontSize&gt;&lt;ReflistTitle&gt;&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protocol&lt;/item&gt;&lt;/Libraries&gt;&lt;/Databases&gt;"/>
  </w:docVars>
  <w:rsids>
    <w:rsidRoot w:val="00DE40AF"/>
    <w:rsid w:val="000011E4"/>
    <w:rsid w:val="000052DB"/>
    <w:rsid w:val="00005AD4"/>
    <w:rsid w:val="00006A94"/>
    <w:rsid w:val="000070A5"/>
    <w:rsid w:val="0001021E"/>
    <w:rsid w:val="00010597"/>
    <w:rsid w:val="000110D9"/>
    <w:rsid w:val="000117F5"/>
    <w:rsid w:val="00012E2F"/>
    <w:rsid w:val="0001337A"/>
    <w:rsid w:val="00015923"/>
    <w:rsid w:val="00015C78"/>
    <w:rsid w:val="000162DE"/>
    <w:rsid w:val="000166B7"/>
    <w:rsid w:val="00017292"/>
    <w:rsid w:val="00020A6C"/>
    <w:rsid w:val="000214D7"/>
    <w:rsid w:val="00022759"/>
    <w:rsid w:val="00024F8D"/>
    <w:rsid w:val="00027EB7"/>
    <w:rsid w:val="00027F13"/>
    <w:rsid w:val="000307AF"/>
    <w:rsid w:val="00031584"/>
    <w:rsid w:val="00031A88"/>
    <w:rsid w:val="00031AB2"/>
    <w:rsid w:val="00033F70"/>
    <w:rsid w:val="00034ECA"/>
    <w:rsid w:val="0003532B"/>
    <w:rsid w:val="00037101"/>
    <w:rsid w:val="0004064E"/>
    <w:rsid w:val="000406E5"/>
    <w:rsid w:val="00042C97"/>
    <w:rsid w:val="00043F53"/>
    <w:rsid w:val="00044B21"/>
    <w:rsid w:val="000453A5"/>
    <w:rsid w:val="00045867"/>
    <w:rsid w:val="00045B79"/>
    <w:rsid w:val="00047DEA"/>
    <w:rsid w:val="000509C5"/>
    <w:rsid w:val="0005253E"/>
    <w:rsid w:val="00052DA9"/>
    <w:rsid w:val="00053B03"/>
    <w:rsid w:val="00053E50"/>
    <w:rsid w:val="0005664A"/>
    <w:rsid w:val="00056EFD"/>
    <w:rsid w:val="00060B83"/>
    <w:rsid w:val="00060E6B"/>
    <w:rsid w:val="0006113F"/>
    <w:rsid w:val="00062851"/>
    <w:rsid w:val="000632B8"/>
    <w:rsid w:val="000639CF"/>
    <w:rsid w:val="00063E02"/>
    <w:rsid w:val="00064601"/>
    <w:rsid w:val="000652BB"/>
    <w:rsid w:val="00065F40"/>
    <w:rsid w:val="00066603"/>
    <w:rsid w:val="00066EC2"/>
    <w:rsid w:val="0006725C"/>
    <w:rsid w:val="00067A53"/>
    <w:rsid w:val="00070AE8"/>
    <w:rsid w:val="00075BC9"/>
    <w:rsid w:val="000762CD"/>
    <w:rsid w:val="00076EFC"/>
    <w:rsid w:val="00076F22"/>
    <w:rsid w:val="00080AA5"/>
    <w:rsid w:val="00081105"/>
    <w:rsid w:val="00081647"/>
    <w:rsid w:val="00083011"/>
    <w:rsid w:val="00084715"/>
    <w:rsid w:val="0008587E"/>
    <w:rsid w:val="00086F9C"/>
    <w:rsid w:val="00087D80"/>
    <w:rsid w:val="0009168A"/>
    <w:rsid w:val="000937FA"/>
    <w:rsid w:val="00093F12"/>
    <w:rsid w:val="000940B7"/>
    <w:rsid w:val="000948F4"/>
    <w:rsid w:val="000963CF"/>
    <w:rsid w:val="00096AC8"/>
    <w:rsid w:val="00097499"/>
    <w:rsid w:val="0009752C"/>
    <w:rsid w:val="00097BFD"/>
    <w:rsid w:val="000A09A8"/>
    <w:rsid w:val="000A11C0"/>
    <w:rsid w:val="000A1241"/>
    <w:rsid w:val="000A2CCC"/>
    <w:rsid w:val="000A3B60"/>
    <w:rsid w:val="000A3E45"/>
    <w:rsid w:val="000A5C70"/>
    <w:rsid w:val="000A6866"/>
    <w:rsid w:val="000A6F82"/>
    <w:rsid w:val="000A752F"/>
    <w:rsid w:val="000B0063"/>
    <w:rsid w:val="000B046E"/>
    <w:rsid w:val="000B104B"/>
    <w:rsid w:val="000B2340"/>
    <w:rsid w:val="000B2836"/>
    <w:rsid w:val="000B2FA6"/>
    <w:rsid w:val="000B3904"/>
    <w:rsid w:val="000B51F0"/>
    <w:rsid w:val="000B5E5C"/>
    <w:rsid w:val="000B618B"/>
    <w:rsid w:val="000B686D"/>
    <w:rsid w:val="000B6AD8"/>
    <w:rsid w:val="000C054A"/>
    <w:rsid w:val="000C0C19"/>
    <w:rsid w:val="000C1316"/>
    <w:rsid w:val="000C1BB6"/>
    <w:rsid w:val="000C1C27"/>
    <w:rsid w:val="000C38A3"/>
    <w:rsid w:val="000C5969"/>
    <w:rsid w:val="000C5DF9"/>
    <w:rsid w:val="000C6B4E"/>
    <w:rsid w:val="000C7483"/>
    <w:rsid w:val="000D03C2"/>
    <w:rsid w:val="000D15D8"/>
    <w:rsid w:val="000D1907"/>
    <w:rsid w:val="000D2C52"/>
    <w:rsid w:val="000D3C6F"/>
    <w:rsid w:val="000D49A4"/>
    <w:rsid w:val="000D4B43"/>
    <w:rsid w:val="000D534E"/>
    <w:rsid w:val="000D65ED"/>
    <w:rsid w:val="000D6A80"/>
    <w:rsid w:val="000D6B1E"/>
    <w:rsid w:val="000E0273"/>
    <w:rsid w:val="000E0CAE"/>
    <w:rsid w:val="000E2027"/>
    <w:rsid w:val="000E33DA"/>
    <w:rsid w:val="000E4B9B"/>
    <w:rsid w:val="000E672B"/>
    <w:rsid w:val="000E7433"/>
    <w:rsid w:val="000E74C1"/>
    <w:rsid w:val="000E7541"/>
    <w:rsid w:val="000F076F"/>
    <w:rsid w:val="000F373C"/>
    <w:rsid w:val="000F45A5"/>
    <w:rsid w:val="000F66DF"/>
    <w:rsid w:val="00100F94"/>
    <w:rsid w:val="00101BD8"/>
    <w:rsid w:val="00101C2F"/>
    <w:rsid w:val="001023B3"/>
    <w:rsid w:val="0010613B"/>
    <w:rsid w:val="00106163"/>
    <w:rsid w:val="0010692D"/>
    <w:rsid w:val="001073F5"/>
    <w:rsid w:val="001077A8"/>
    <w:rsid w:val="00110EA9"/>
    <w:rsid w:val="001133A9"/>
    <w:rsid w:val="0011525D"/>
    <w:rsid w:val="00115A5B"/>
    <w:rsid w:val="001166A7"/>
    <w:rsid w:val="001173DD"/>
    <w:rsid w:val="00120AFC"/>
    <w:rsid w:val="00122000"/>
    <w:rsid w:val="001225D4"/>
    <w:rsid w:val="00123C69"/>
    <w:rsid w:val="0012638C"/>
    <w:rsid w:val="001272F0"/>
    <w:rsid w:val="0012755F"/>
    <w:rsid w:val="001276E6"/>
    <w:rsid w:val="001316AE"/>
    <w:rsid w:val="00133C4E"/>
    <w:rsid w:val="00133FFF"/>
    <w:rsid w:val="00134F65"/>
    <w:rsid w:val="00136008"/>
    <w:rsid w:val="001366AD"/>
    <w:rsid w:val="00136899"/>
    <w:rsid w:val="00137ADA"/>
    <w:rsid w:val="0014032A"/>
    <w:rsid w:val="001410BB"/>
    <w:rsid w:val="00142A11"/>
    <w:rsid w:val="001437DC"/>
    <w:rsid w:val="00143C4A"/>
    <w:rsid w:val="00144E41"/>
    <w:rsid w:val="00145056"/>
    <w:rsid w:val="00145596"/>
    <w:rsid w:val="0014757E"/>
    <w:rsid w:val="001475E3"/>
    <w:rsid w:val="0015236A"/>
    <w:rsid w:val="00152639"/>
    <w:rsid w:val="00152AD4"/>
    <w:rsid w:val="00153116"/>
    <w:rsid w:val="00153F4A"/>
    <w:rsid w:val="00156EB1"/>
    <w:rsid w:val="001570E4"/>
    <w:rsid w:val="00157234"/>
    <w:rsid w:val="00157A82"/>
    <w:rsid w:val="00160845"/>
    <w:rsid w:val="00160DAE"/>
    <w:rsid w:val="00163359"/>
    <w:rsid w:val="00164046"/>
    <w:rsid w:val="00166E47"/>
    <w:rsid w:val="00166F0C"/>
    <w:rsid w:val="001671DA"/>
    <w:rsid w:val="00171019"/>
    <w:rsid w:val="00173227"/>
    <w:rsid w:val="001734BB"/>
    <w:rsid w:val="00173B6F"/>
    <w:rsid w:val="001771E5"/>
    <w:rsid w:val="001773EB"/>
    <w:rsid w:val="001777C1"/>
    <w:rsid w:val="0017787D"/>
    <w:rsid w:val="00177D12"/>
    <w:rsid w:val="0018105E"/>
    <w:rsid w:val="00182405"/>
    <w:rsid w:val="00182B79"/>
    <w:rsid w:val="001836E6"/>
    <w:rsid w:val="00185ABE"/>
    <w:rsid w:val="00185F02"/>
    <w:rsid w:val="00185FBD"/>
    <w:rsid w:val="00186244"/>
    <w:rsid w:val="00186A74"/>
    <w:rsid w:val="00187BD1"/>
    <w:rsid w:val="00191812"/>
    <w:rsid w:val="00192076"/>
    <w:rsid w:val="001932DC"/>
    <w:rsid w:val="001936BF"/>
    <w:rsid w:val="001949D2"/>
    <w:rsid w:val="001953DB"/>
    <w:rsid w:val="001955C9"/>
    <w:rsid w:val="0019579E"/>
    <w:rsid w:val="00195875"/>
    <w:rsid w:val="00197CE0"/>
    <w:rsid w:val="001A0B22"/>
    <w:rsid w:val="001A0C82"/>
    <w:rsid w:val="001A350C"/>
    <w:rsid w:val="001A3CC1"/>
    <w:rsid w:val="001A421A"/>
    <w:rsid w:val="001A458B"/>
    <w:rsid w:val="001A4AA7"/>
    <w:rsid w:val="001A4E53"/>
    <w:rsid w:val="001A4E87"/>
    <w:rsid w:val="001A5404"/>
    <w:rsid w:val="001A5422"/>
    <w:rsid w:val="001A5D79"/>
    <w:rsid w:val="001A63B3"/>
    <w:rsid w:val="001B1A50"/>
    <w:rsid w:val="001B2C9A"/>
    <w:rsid w:val="001B2FA8"/>
    <w:rsid w:val="001B4A82"/>
    <w:rsid w:val="001B4B0A"/>
    <w:rsid w:val="001B4C3C"/>
    <w:rsid w:val="001B4E14"/>
    <w:rsid w:val="001B5447"/>
    <w:rsid w:val="001B6B2A"/>
    <w:rsid w:val="001B7818"/>
    <w:rsid w:val="001C0544"/>
    <w:rsid w:val="001C0899"/>
    <w:rsid w:val="001C1CB1"/>
    <w:rsid w:val="001C25E1"/>
    <w:rsid w:val="001C3C6B"/>
    <w:rsid w:val="001C3E78"/>
    <w:rsid w:val="001C41B0"/>
    <w:rsid w:val="001C4292"/>
    <w:rsid w:val="001C448E"/>
    <w:rsid w:val="001C4FD6"/>
    <w:rsid w:val="001C53AA"/>
    <w:rsid w:val="001C774A"/>
    <w:rsid w:val="001D3022"/>
    <w:rsid w:val="001D30B8"/>
    <w:rsid w:val="001D34C1"/>
    <w:rsid w:val="001D453D"/>
    <w:rsid w:val="001D50C7"/>
    <w:rsid w:val="001D6569"/>
    <w:rsid w:val="001E016F"/>
    <w:rsid w:val="001E09FE"/>
    <w:rsid w:val="001E28C2"/>
    <w:rsid w:val="001E3A31"/>
    <w:rsid w:val="001E46A8"/>
    <w:rsid w:val="001E48BD"/>
    <w:rsid w:val="001E5369"/>
    <w:rsid w:val="001E5923"/>
    <w:rsid w:val="001F0017"/>
    <w:rsid w:val="001F420E"/>
    <w:rsid w:val="001F4608"/>
    <w:rsid w:val="001F55C7"/>
    <w:rsid w:val="001F578A"/>
    <w:rsid w:val="001F6B4E"/>
    <w:rsid w:val="001F77C0"/>
    <w:rsid w:val="001F7BD9"/>
    <w:rsid w:val="00200A00"/>
    <w:rsid w:val="00200A30"/>
    <w:rsid w:val="00200D94"/>
    <w:rsid w:val="00200E4C"/>
    <w:rsid w:val="00205040"/>
    <w:rsid w:val="0020545C"/>
    <w:rsid w:val="00205AA9"/>
    <w:rsid w:val="00205B7D"/>
    <w:rsid w:val="00206D1A"/>
    <w:rsid w:val="00207FD5"/>
    <w:rsid w:val="002104A3"/>
    <w:rsid w:val="00213558"/>
    <w:rsid w:val="00214C84"/>
    <w:rsid w:val="00215580"/>
    <w:rsid w:val="00215D6A"/>
    <w:rsid w:val="0021605A"/>
    <w:rsid w:val="00217A58"/>
    <w:rsid w:val="00220995"/>
    <w:rsid w:val="00222296"/>
    <w:rsid w:val="0022274A"/>
    <w:rsid w:val="002228A1"/>
    <w:rsid w:val="00223036"/>
    <w:rsid w:val="00224560"/>
    <w:rsid w:val="002248E1"/>
    <w:rsid w:val="00225423"/>
    <w:rsid w:val="0022556E"/>
    <w:rsid w:val="00225E70"/>
    <w:rsid w:val="002262D4"/>
    <w:rsid w:val="00230051"/>
    <w:rsid w:val="00230203"/>
    <w:rsid w:val="002331CC"/>
    <w:rsid w:val="00235198"/>
    <w:rsid w:val="00237A07"/>
    <w:rsid w:val="00237FA3"/>
    <w:rsid w:val="00240A34"/>
    <w:rsid w:val="002411FA"/>
    <w:rsid w:val="0024162E"/>
    <w:rsid w:val="002419FB"/>
    <w:rsid w:val="00242590"/>
    <w:rsid w:val="002425E7"/>
    <w:rsid w:val="00242D56"/>
    <w:rsid w:val="00243BCF"/>
    <w:rsid w:val="00243DB6"/>
    <w:rsid w:val="00243E3A"/>
    <w:rsid w:val="00243FC7"/>
    <w:rsid w:val="0024694C"/>
    <w:rsid w:val="00246CC2"/>
    <w:rsid w:val="00247486"/>
    <w:rsid w:val="00247E20"/>
    <w:rsid w:val="002506BA"/>
    <w:rsid w:val="00251282"/>
    <w:rsid w:val="0025131B"/>
    <w:rsid w:val="002522DE"/>
    <w:rsid w:val="00252B47"/>
    <w:rsid w:val="00253748"/>
    <w:rsid w:val="00254958"/>
    <w:rsid w:val="00256943"/>
    <w:rsid w:val="00256D41"/>
    <w:rsid w:val="00257148"/>
    <w:rsid w:val="00257884"/>
    <w:rsid w:val="00260322"/>
    <w:rsid w:val="00261237"/>
    <w:rsid w:val="0026246A"/>
    <w:rsid w:val="00263259"/>
    <w:rsid w:val="00264EC7"/>
    <w:rsid w:val="002662A5"/>
    <w:rsid w:val="002668B3"/>
    <w:rsid w:val="00266C4A"/>
    <w:rsid w:val="002675AF"/>
    <w:rsid w:val="00267AD5"/>
    <w:rsid w:val="00270250"/>
    <w:rsid w:val="00270BE4"/>
    <w:rsid w:val="0028155D"/>
    <w:rsid w:val="00281BE0"/>
    <w:rsid w:val="00283988"/>
    <w:rsid w:val="00285672"/>
    <w:rsid w:val="00286FAD"/>
    <w:rsid w:val="002903F3"/>
    <w:rsid w:val="002904F4"/>
    <w:rsid w:val="00290B3C"/>
    <w:rsid w:val="00290DAA"/>
    <w:rsid w:val="00292B31"/>
    <w:rsid w:val="002934FD"/>
    <w:rsid w:val="0029390A"/>
    <w:rsid w:val="002941D1"/>
    <w:rsid w:val="00295F4F"/>
    <w:rsid w:val="00296356"/>
    <w:rsid w:val="002966C9"/>
    <w:rsid w:val="00297001"/>
    <w:rsid w:val="002A01B9"/>
    <w:rsid w:val="002A117F"/>
    <w:rsid w:val="002A4E5C"/>
    <w:rsid w:val="002A6260"/>
    <w:rsid w:val="002A63AE"/>
    <w:rsid w:val="002A7091"/>
    <w:rsid w:val="002A7CF0"/>
    <w:rsid w:val="002B7EE8"/>
    <w:rsid w:val="002C068D"/>
    <w:rsid w:val="002C102B"/>
    <w:rsid w:val="002C1703"/>
    <w:rsid w:val="002C1ACF"/>
    <w:rsid w:val="002C43C4"/>
    <w:rsid w:val="002C5BCF"/>
    <w:rsid w:val="002C6DE2"/>
    <w:rsid w:val="002C759B"/>
    <w:rsid w:val="002C7857"/>
    <w:rsid w:val="002D0B02"/>
    <w:rsid w:val="002D141E"/>
    <w:rsid w:val="002D3C47"/>
    <w:rsid w:val="002D418E"/>
    <w:rsid w:val="002D5179"/>
    <w:rsid w:val="002E1167"/>
    <w:rsid w:val="002E2786"/>
    <w:rsid w:val="002E3267"/>
    <w:rsid w:val="002E39E1"/>
    <w:rsid w:val="002E4997"/>
    <w:rsid w:val="002E56DD"/>
    <w:rsid w:val="002E57D6"/>
    <w:rsid w:val="002E68A7"/>
    <w:rsid w:val="002E7B3C"/>
    <w:rsid w:val="002F03C9"/>
    <w:rsid w:val="002F0589"/>
    <w:rsid w:val="002F0677"/>
    <w:rsid w:val="002F08D7"/>
    <w:rsid w:val="002F1B66"/>
    <w:rsid w:val="002F269A"/>
    <w:rsid w:val="002F270F"/>
    <w:rsid w:val="002F334E"/>
    <w:rsid w:val="002F3D0F"/>
    <w:rsid w:val="002F646D"/>
    <w:rsid w:val="002F68DC"/>
    <w:rsid w:val="00302B2F"/>
    <w:rsid w:val="00303A2F"/>
    <w:rsid w:val="003046BE"/>
    <w:rsid w:val="00310135"/>
    <w:rsid w:val="0031036D"/>
    <w:rsid w:val="003113B0"/>
    <w:rsid w:val="00311408"/>
    <w:rsid w:val="003132F0"/>
    <w:rsid w:val="00314AC6"/>
    <w:rsid w:val="00314E0C"/>
    <w:rsid w:val="0031585C"/>
    <w:rsid w:val="003160B8"/>
    <w:rsid w:val="0031710B"/>
    <w:rsid w:val="00317266"/>
    <w:rsid w:val="00321FDF"/>
    <w:rsid w:val="003225F7"/>
    <w:rsid w:val="003232C1"/>
    <w:rsid w:val="00324663"/>
    <w:rsid w:val="00325311"/>
    <w:rsid w:val="00330C89"/>
    <w:rsid w:val="00331598"/>
    <w:rsid w:val="00331669"/>
    <w:rsid w:val="00331E84"/>
    <w:rsid w:val="0033243D"/>
    <w:rsid w:val="00333318"/>
    <w:rsid w:val="00333E5B"/>
    <w:rsid w:val="00341847"/>
    <w:rsid w:val="00341C0B"/>
    <w:rsid w:val="00343230"/>
    <w:rsid w:val="0034412B"/>
    <w:rsid w:val="00346AB4"/>
    <w:rsid w:val="003510E0"/>
    <w:rsid w:val="0035303D"/>
    <w:rsid w:val="003571E9"/>
    <w:rsid w:val="003574A2"/>
    <w:rsid w:val="00357906"/>
    <w:rsid w:val="003620E7"/>
    <w:rsid w:val="00362328"/>
    <w:rsid w:val="00362725"/>
    <w:rsid w:val="00364AD0"/>
    <w:rsid w:val="0036574C"/>
    <w:rsid w:val="003660F0"/>
    <w:rsid w:val="00366767"/>
    <w:rsid w:val="00370EB9"/>
    <w:rsid w:val="00371146"/>
    <w:rsid w:val="00371234"/>
    <w:rsid w:val="0037273E"/>
    <w:rsid w:val="003740E6"/>
    <w:rsid w:val="0037471F"/>
    <w:rsid w:val="003752DF"/>
    <w:rsid w:val="003758DC"/>
    <w:rsid w:val="00375C3C"/>
    <w:rsid w:val="003777F6"/>
    <w:rsid w:val="0038034C"/>
    <w:rsid w:val="00382D73"/>
    <w:rsid w:val="003831AB"/>
    <w:rsid w:val="00384555"/>
    <w:rsid w:val="0038507B"/>
    <w:rsid w:val="00386215"/>
    <w:rsid w:val="00386741"/>
    <w:rsid w:val="00386BC1"/>
    <w:rsid w:val="0039073E"/>
    <w:rsid w:val="00390AD7"/>
    <w:rsid w:val="00392124"/>
    <w:rsid w:val="0039258C"/>
    <w:rsid w:val="00394B27"/>
    <w:rsid w:val="00394EEB"/>
    <w:rsid w:val="003A0654"/>
    <w:rsid w:val="003A45E5"/>
    <w:rsid w:val="003A5738"/>
    <w:rsid w:val="003A693A"/>
    <w:rsid w:val="003A74CF"/>
    <w:rsid w:val="003B208E"/>
    <w:rsid w:val="003B21E3"/>
    <w:rsid w:val="003B2B98"/>
    <w:rsid w:val="003B332D"/>
    <w:rsid w:val="003B353A"/>
    <w:rsid w:val="003B435E"/>
    <w:rsid w:val="003B491E"/>
    <w:rsid w:val="003B4928"/>
    <w:rsid w:val="003B52CE"/>
    <w:rsid w:val="003B60C1"/>
    <w:rsid w:val="003B68E6"/>
    <w:rsid w:val="003B7482"/>
    <w:rsid w:val="003B7C03"/>
    <w:rsid w:val="003C19E6"/>
    <w:rsid w:val="003C43B7"/>
    <w:rsid w:val="003C4794"/>
    <w:rsid w:val="003C5764"/>
    <w:rsid w:val="003C5C3A"/>
    <w:rsid w:val="003C6247"/>
    <w:rsid w:val="003C68A0"/>
    <w:rsid w:val="003C72BC"/>
    <w:rsid w:val="003C7719"/>
    <w:rsid w:val="003D3694"/>
    <w:rsid w:val="003D3CC7"/>
    <w:rsid w:val="003D478E"/>
    <w:rsid w:val="003D48FA"/>
    <w:rsid w:val="003D519C"/>
    <w:rsid w:val="003D779B"/>
    <w:rsid w:val="003E0FAA"/>
    <w:rsid w:val="003E1163"/>
    <w:rsid w:val="003E2393"/>
    <w:rsid w:val="003E2C74"/>
    <w:rsid w:val="003E34BC"/>
    <w:rsid w:val="003E3CE9"/>
    <w:rsid w:val="003E4DFD"/>
    <w:rsid w:val="003E50D6"/>
    <w:rsid w:val="003E5C46"/>
    <w:rsid w:val="003E5ED8"/>
    <w:rsid w:val="003E634C"/>
    <w:rsid w:val="003E7195"/>
    <w:rsid w:val="003F1647"/>
    <w:rsid w:val="003F35F4"/>
    <w:rsid w:val="003F483E"/>
    <w:rsid w:val="003F6B0C"/>
    <w:rsid w:val="00400F03"/>
    <w:rsid w:val="0040268C"/>
    <w:rsid w:val="00402892"/>
    <w:rsid w:val="00402CCC"/>
    <w:rsid w:val="0040324A"/>
    <w:rsid w:val="004063A5"/>
    <w:rsid w:val="00406ADE"/>
    <w:rsid w:val="0041002E"/>
    <w:rsid w:val="00410B7F"/>
    <w:rsid w:val="00410D2E"/>
    <w:rsid w:val="00410F3F"/>
    <w:rsid w:val="00411535"/>
    <w:rsid w:val="00412760"/>
    <w:rsid w:val="00413CA9"/>
    <w:rsid w:val="00415BBD"/>
    <w:rsid w:val="004167C6"/>
    <w:rsid w:val="00416994"/>
    <w:rsid w:val="0041781D"/>
    <w:rsid w:val="00417E34"/>
    <w:rsid w:val="004208AB"/>
    <w:rsid w:val="00420E6A"/>
    <w:rsid w:val="00424F2C"/>
    <w:rsid w:val="004250EC"/>
    <w:rsid w:val="004256E1"/>
    <w:rsid w:val="004257CA"/>
    <w:rsid w:val="00425C21"/>
    <w:rsid w:val="004268C4"/>
    <w:rsid w:val="0043067F"/>
    <w:rsid w:val="0043299F"/>
    <w:rsid w:val="0043569F"/>
    <w:rsid w:val="00435AFC"/>
    <w:rsid w:val="004361C2"/>
    <w:rsid w:val="00436B91"/>
    <w:rsid w:val="00437B3E"/>
    <w:rsid w:val="004401AF"/>
    <w:rsid w:val="00440210"/>
    <w:rsid w:val="00441055"/>
    <w:rsid w:val="00443CA3"/>
    <w:rsid w:val="004464FD"/>
    <w:rsid w:val="004469BE"/>
    <w:rsid w:val="004546B1"/>
    <w:rsid w:val="004554B4"/>
    <w:rsid w:val="00456167"/>
    <w:rsid w:val="00456F32"/>
    <w:rsid w:val="004607CF"/>
    <w:rsid w:val="0046080A"/>
    <w:rsid w:val="00461FE0"/>
    <w:rsid w:val="00462444"/>
    <w:rsid w:val="004628AC"/>
    <w:rsid w:val="00464B8D"/>
    <w:rsid w:val="00465FC6"/>
    <w:rsid w:val="00466D4F"/>
    <w:rsid w:val="004679F2"/>
    <w:rsid w:val="0047092C"/>
    <w:rsid w:val="0047115C"/>
    <w:rsid w:val="004716DF"/>
    <w:rsid w:val="004726D1"/>
    <w:rsid w:val="00472AC4"/>
    <w:rsid w:val="00473863"/>
    <w:rsid w:val="004738C6"/>
    <w:rsid w:val="0047452D"/>
    <w:rsid w:val="004759D6"/>
    <w:rsid w:val="00475D57"/>
    <w:rsid w:val="0047781D"/>
    <w:rsid w:val="00477C32"/>
    <w:rsid w:val="00481C5E"/>
    <w:rsid w:val="004827B7"/>
    <w:rsid w:val="004827EF"/>
    <w:rsid w:val="00483056"/>
    <w:rsid w:val="00483577"/>
    <w:rsid w:val="00484221"/>
    <w:rsid w:val="00486405"/>
    <w:rsid w:val="004872F1"/>
    <w:rsid w:val="00487E5F"/>
    <w:rsid w:val="00491818"/>
    <w:rsid w:val="00492A1F"/>
    <w:rsid w:val="00492A44"/>
    <w:rsid w:val="00493780"/>
    <w:rsid w:val="00493BA9"/>
    <w:rsid w:val="00494D73"/>
    <w:rsid w:val="00494EE7"/>
    <w:rsid w:val="00495472"/>
    <w:rsid w:val="0049562C"/>
    <w:rsid w:val="00495710"/>
    <w:rsid w:val="00496841"/>
    <w:rsid w:val="004A2EEB"/>
    <w:rsid w:val="004A3530"/>
    <w:rsid w:val="004A35CF"/>
    <w:rsid w:val="004A52A4"/>
    <w:rsid w:val="004A53A8"/>
    <w:rsid w:val="004A57A2"/>
    <w:rsid w:val="004A76A3"/>
    <w:rsid w:val="004B2F06"/>
    <w:rsid w:val="004B3E5F"/>
    <w:rsid w:val="004B3E93"/>
    <w:rsid w:val="004B48A1"/>
    <w:rsid w:val="004B5215"/>
    <w:rsid w:val="004B67C7"/>
    <w:rsid w:val="004B7CE8"/>
    <w:rsid w:val="004C0051"/>
    <w:rsid w:val="004C1BA7"/>
    <w:rsid w:val="004C1D8E"/>
    <w:rsid w:val="004C3143"/>
    <w:rsid w:val="004C3D5C"/>
    <w:rsid w:val="004C6A8D"/>
    <w:rsid w:val="004C6C29"/>
    <w:rsid w:val="004C6FA4"/>
    <w:rsid w:val="004D09F8"/>
    <w:rsid w:val="004D237D"/>
    <w:rsid w:val="004D2B49"/>
    <w:rsid w:val="004D4C6E"/>
    <w:rsid w:val="004E0592"/>
    <w:rsid w:val="004E292E"/>
    <w:rsid w:val="004E2CEC"/>
    <w:rsid w:val="004E49BF"/>
    <w:rsid w:val="004E53F1"/>
    <w:rsid w:val="004E6452"/>
    <w:rsid w:val="004E6910"/>
    <w:rsid w:val="004E7A89"/>
    <w:rsid w:val="004F0158"/>
    <w:rsid w:val="004F0E99"/>
    <w:rsid w:val="004F1370"/>
    <w:rsid w:val="004F3394"/>
    <w:rsid w:val="004F53DF"/>
    <w:rsid w:val="004F6B5F"/>
    <w:rsid w:val="004F7D89"/>
    <w:rsid w:val="005003D2"/>
    <w:rsid w:val="005009B0"/>
    <w:rsid w:val="0050154E"/>
    <w:rsid w:val="00504DFC"/>
    <w:rsid w:val="005067F5"/>
    <w:rsid w:val="00510212"/>
    <w:rsid w:val="00510A87"/>
    <w:rsid w:val="00511613"/>
    <w:rsid w:val="00511A7C"/>
    <w:rsid w:val="00511B98"/>
    <w:rsid w:val="005140AC"/>
    <w:rsid w:val="00514F1B"/>
    <w:rsid w:val="00517CCB"/>
    <w:rsid w:val="005222A2"/>
    <w:rsid w:val="00526195"/>
    <w:rsid w:val="00527250"/>
    <w:rsid w:val="005272BC"/>
    <w:rsid w:val="00530804"/>
    <w:rsid w:val="0053244E"/>
    <w:rsid w:val="00532EEC"/>
    <w:rsid w:val="00534B2C"/>
    <w:rsid w:val="00536782"/>
    <w:rsid w:val="0053781E"/>
    <w:rsid w:val="00540CB2"/>
    <w:rsid w:val="00541128"/>
    <w:rsid w:val="00541B5C"/>
    <w:rsid w:val="00543770"/>
    <w:rsid w:val="0054429F"/>
    <w:rsid w:val="00544AB0"/>
    <w:rsid w:val="005451FE"/>
    <w:rsid w:val="005458E3"/>
    <w:rsid w:val="00546741"/>
    <w:rsid w:val="00547D45"/>
    <w:rsid w:val="005501D7"/>
    <w:rsid w:val="005505BD"/>
    <w:rsid w:val="00550B00"/>
    <w:rsid w:val="00552C9A"/>
    <w:rsid w:val="00553B7D"/>
    <w:rsid w:val="00554A19"/>
    <w:rsid w:val="00554BED"/>
    <w:rsid w:val="005563F7"/>
    <w:rsid w:val="005567DC"/>
    <w:rsid w:val="005567E0"/>
    <w:rsid w:val="005641C5"/>
    <w:rsid w:val="005649F9"/>
    <w:rsid w:val="00564B36"/>
    <w:rsid w:val="00567EC6"/>
    <w:rsid w:val="00571356"/>
    <w:rsid w:val="00572EB9"/>
    <w:rsid w:val="00573D27"/>
    <w:rsid w:val="00575DE1"/>
    <w:rsid w:val="00575DF0"/>
    <w:rsid w:val="00577B37"/>
    <w:rsid w:val="00580402"/>
    <w:rsid w:val="00581985"/>
    <w:rsid w:val="005821D8"/>
    <w:rsid w:val="00582273"/>
    <w:rsid w:val="00582AA5"/>
    <w:rsid w:val="00582DAA"/>
    <w:rsid w:val="00583A75"/>
    <w:rsid w:val="00585482"/>
    <w:rsid w:val="0058588C"/>
    <w:rsid w:val="00587AF7"/>
    <w:rsid w:val="005902A3"/>
    <w:rsid w:val="00590480"/>
    <w:rsid w:val="0059148B"/>
    <w:rsid w:val="0059192E"/>
    <w:rsid w:val="00591A9B"/>
    <w:rsid w:val="00592684"/>
    <w:rsid w:val="00592C6C"/>
    <w:rsid w:val="00594599"/>
    <w:rsid w:val="00597317"/>
    <w:rsid w:val="005A0833"/>
    <w:rsid w:val="005A6C36"/>
    <w:rsid w:val="005A6DEE"/>
    <w:rsid w:val="005A79EA"/>
    <w:rsid w:val="005B2AB5"/>
    <w:rsid w:val="005B3FD0"/>
    <w:rsid w:val="005B4881"/>
    <w:rsid w:val="005B4F7A"/>
    <w:rsid w:val="005B5ED6"/>
    <w:rsid w:val="005B66D3"/>
    <w:rsid w:val="005B7DCC"/>
    <w:rsid w:val="005C131C"/>
    <w:rsid w:val="005C2360"/>
    <w:rsid w:val="005C5967"/>
    <w:rsid w:val="005C5CC0"/>
    <w:rsid w:val="005C60C5"/>
    <w:rsid w:val="005C715B"/>
    <w:rsid w:val="005D0804"/>
    <w:rsid w:val="005D2435"/>
    <w:rsid w:val="005E08EA"/>
    <w:rsid w:val="005E0DE9"/>
    <w:rsid w:val="005E2317"/>
    <w:rsid w:val="005E2D49"/>
    <w:rsid w:val="005E41EC"/>
    <w:rsid w:val="005E42E1"/>
    <w:rsid w:val="005E55A1"/>
    <w:rsid w:val="005E682F"/>
    <w:rsid w:val="005F1734"/>
    <w:rsid w:val="005F25F8"/>
    <w:rsid w:val="005F3366"/>
    <w:rsid w:val="005F520D"/>
    <w:rsid w:val="00600109"/>
    <w:rsid w:val="006003E0"/>
    <w:rsid w:val="00600456"/>
    <w:rsid w:val="00602F46"/>
    <w:rsid w:val="00605C75"/>
    <w:rsid w:val="00607210"/>
    <w:rsid w:val="006109B4"/>
    <w:rsid w:val="006116C3"/>
    <w:rsid w:val="00612DA8"/>
    <w:rsid w:val="00613182"/>
    <w:rsid w:val="00613692"/>
    <w:rsid w:val="00615E2C"/>
    <w:rsid w:val="0061796F"/>
    <w:rsid w:val="0062220E"/>
    <w:rsid w:val="0062254B"/>
    <w:rsid w:val="006227F7"/>
    <w:rsid w:val="00623F7F"/>
    <w:rsid w:val="00625A9A"/>
    <w:rsid w:val="00627ABC"/>
    <w:rsid w:val="00630828"/>
    <w:rsid w:val="0063233E"/>
    <w:rsid w:val="0063238F"/>
    <w:rsid w:val="006410AA"/>
    <w:rsid w:val="006416F5"/>
    <w:rsid w:val="0064187F"/>
    <w:rsid w:val="00641980"/>
    <w:rsid w:val="0064227B"/>
    <w:rsid w:val="00643C1E"/>
    <w:rsid w:val="00645A51"/>
    <w:rsid w:val="00645B17"/>
    <w:rsid w:val="00646D97"/>
    <w:rsid w:val="006475C5"/>
    <w:rsid w:val="0065275F"/>
    <w:rsid w:val="006535C6"/>
    <w:rsid w:val="006536F7"/>
    <w:rsid w:val="00653A50"/>
    <w:rsid w:val="0065436D"/>
    <w:rsid w:val="00655577"/>
    <w:rsid w:val="006556BB"/>
    <w:rsid w:val="00661536"/>
    <w:rsid w:val="00661BCF"/>
    <w:rsid w:val="00663669"/>
    <w:rsid w:val="00663AC1"/>
    <w:rsid w:val="00663B32"/>
    <w:rsid w:val="0066429B"/>
    <w:rsid w:val="00665A80"/>
    <w:rsid w:val="00665D06"/>
    <w:rsid w:val="00665FB8"/>
    <w:rsid w:val="00666211"/>
    <w:rsid w:val="0067335C"/>
    <w:rsid w:val="00674271"/>
    <w:rsid w:val="00675478"/>
    <w:rsid w:val="00677137"/>
    <w:rsid w:val="00680F44"/>
    <w:rsid w:val="00683B1A"/>
    <w:rsid w:val="0068500D"/>
    <w:rsid w:val="00685476"/>
    <w:rsid w:val="00685FB0"/>
    <w:rsid w:val="00686095"/>
    <w:rsid w:val="00686699"/>
    <w:rsid w:val="00690D7C"/>
    <w:rsid w:val="0069233D"/>
    <w:rsid w:val="006923D6"/>
    <w:rsid w:val="006928EC"/>
    <w:rsid w:val="0069389D"/>
    <w:rsid w:val="00693992"/>
    <w:rsid w:val="00696F1C"/>
    <w:rsid w:val="006A1E85"/>
    <w:rsid w:val="006A2C03"/>
    <w:rsid w:val="006A4630"/>
    <w:rsid w:val="006A4A31"/>
    <w:rsid w:val="006A563A"/>
    <w:rsid w:val="006A6FA6"/>
    <w:rsid w:val="006A75BE"/>
    <w:rsid w:val="006B08D8"/>
    <w:rsid w:val="006B204B"/>
    <w:rsid w:val="006B20C5"/>
    <w:rsid w:val="006B28BF"/>
    <w:rsid w:val="006B3ADB"/>
    <w:rsid w:val="006B3F66"/>
    <w:rsid w:val="006B5E92"/>
    <w:rsid w:val="006B67FA"/>
    <w:rsid w:val="006C0201"/>
    <w:rsid w:val="006C11A2"/>
    <w:rsid w:val="006C1FA7"/>
    <w:rsid w:val="006C511F"/>
    <w:rsid w:val="006C6FDE"/>
    <w:rsid w:val="006D60C8"/>
    <w:rsid w:val="006E1640"/>
    <w:rsid w:val="006E287D"/>
    <w:rsid w:val="006E3A89"/>
    <w:rsid w:val="006E4A99"/>
    <w:rsid w:val="006E4ACB"/>
    <w:rsid w:val="006E53E4"/>
    <w:rsid w:val="006E6296"/>
    <w:rsid w:val="006E651A"/>
    <w:rsid w:val="006E6992"/>
    <w:rsid w:val="006E69DA"/>
    <w:rsid w:val="006E6CA4"/>
    <w:rsid w:val="006F0326"/>
    <w:rsid w:val="006F096D"/>
    <w:rsid w:val="006F09ED"/>
    <w:rsid w:val="006F30E3"/>
    <w:rsid w:val="006F4F58"/>
    <w:rsid w:val="006F529E"/>
    <w:rsid w:val="006F5356"/>
    <w:rsid w:val="006F6C50"/>
    <w:rsid w:val="006F70FC"/>
    <w:rsid w:val="00702A41"/>
    <w:rsid w:val="00702CEB"/>
    <w:rsid w:val="00705C4D"/>
    <w:rsid w:val="00706B37"/>
    <w:rsid w:val="00710FC0"/>
    <w:rsid w:val="007119C7"/>
    <w:rsid w:val="00711CF4"/>
    <w:rsid w:val="00711ECC"/>
    <w:rsid w:val="00712362"/>
    <w:rsid w:val="007132DB"/>
    <w:rsid w:val="00713AFF"/>
    <w:rsid w:val="00713F0E"/>
    <w:rsid w:val="0071440B"/>
    <w:rsid w:val="00715585"/>
    <w:rsid w:val="00715E40"/>
    <w:rsid w:val="007168E2"/>
    <w:rsid w:val="007178F4"/>
    <w:rsid w:val="00720770"/>
    <w:rsid w:val="00720CA0"/>
    <w:rsid w:val="00720D06"/>
    <w:rsid w:val="007212A2"/>
    <w:rsid w:val="00722EDC"/>
    <w:rsid w:val="00724807"/>
    <w:rsid w:val="007248EB"/>
    <w:rsid w:val="00724E00"/>
    <w:rsid w:val="00725A79"/>
    <w:rsid w:val="00725D06"/>
    <w:rsid w:val="00726495"/>
    <w:rsid w:val="007277EE"/>
    <w:rsid w:val="00730140"/>
    <w:rsid w:val="007311C8"/>
    <w:rsid w:val="00731748"/>
    <w:rsid w:val="00733243"/>
    <w:rsid w:val="0073343E"/>
    <w:rsid w:val="0073733B"/>
    <w:rsid w:val="0073766D"/>
    <w:rsid w:val="00737735"/>
    <w:rsid w:val="007377DD"/>
    <w:rsid w:val="00740BE8"/>
    <w:rsid w:val="007425DA"/>
    <w:rsid w:val="00742C51"/>
    <w:rsid w:val="00743C52"/>
    <w:rsid w:val="00744C78"/>
    <w:rsid w:val="007455CE"/>
    <w:rsid w:val="00745C6E"/>
    <w:rsid w:val="00746DAC"/>
    <w:rsid w:val="0074716A"/>
    <w:rsid w:val="0074771B"/>
    <w:rsid w:val="00747D86"/>
    <w:rsid w:val="007508BC"/>
    <w:rsid w:val="00751463"/>
    <w:rsid w:val="00755F76"/>
    <w:rsid w:val="0075656A"/>
    <w:rsid w:val="00756C63"/>
    <w:rsid w:val="00757A4A"/>
    <w:rsid w:val="007602B6"/>
    <w:rsid w:val="007615CD"/>
    <w:rsid w:val="0076346D"/>
    <w:rsid w:val="00763C60"/>
    <w:rsid w:val="00763E25"/>
    <w:rsid w:val="0076479B"/>
    <w:rsid w:val="00766F2C"/>
    <w:rsid w:val="00767E9C"/>
    <w:rsid w:val="00771CC1"/>
    <w:rsid w:val="0077357D"/>
    <w:rsid w:val="00773E5A"/>
    <w:rsid w:val="007742D4"/>
    <w:rsid w:val="007743AA"/>
    <w:rsid w:val="007746FA"/>
    <w:rsid w:val="0077621C"/>
    <w:rsid w:val="00776576"/>
    <w:rsid w:val="0078037D"/>
    <w:rsid w:val="007807D4"/>
    <w:rsid w:val="00780F98"/>
    <w:rsid w:val="00781A88"/>
    <w:rsid w:val="00781D52"/>
    <w:rsid w:val="00790DCC"/>
    <w:rsid w:val="00792EA0"/>
    <w:rsid w:val="007931A4"/>
    <w:rsid w:val="00793C92"/>
    <w:rsid w:val="00795C83"/>
    <w:rsid w:val="00795DC0"/>
    <w:rsid w:val="007A0B37"/>
    <w:rsid w:val="007A1AF3"/>
    <w:rsid w:val="007A38CB"/>
    <w:rsid w:val="007A521E"/>
    <w:rsid w:val="007A5637"/>
    <w:rsid w:val="007A5B8B"/>
    <w:rsid w:val="007B1C94"/>
    <w:rsid w:val="007B1DD1"/>
    <w:rsid w:val="007B266D"/>
    <w:rsid w:val="007B3448"/>
    <w:rsid w:val="007B4B08"/>
    <w:rsid w:val="007B68E6"/>
    <w:rsid w:val="007B6F88"/>
    <w:rsid w:val="007B7E49"/>
    <w:rsid w:val="007C0127"/>
    <w:rsid w:val="007C17B0"/>
    <w:rsid w:val="007C3475"/>
    <w:rsid w:val="007C65BF"/>
    <w:rsid w:val="007C65D4"/>
    <w:rsid w:val="007D1FE8"/>
    <w:rsid w:val="007D33F1"/>
    <w:rsid w:val="007D3A0D"/>
    <w:rsid w:val="007D5102"/>
    <w:rsid w:val="007D5785"/>
    <w:rsid w:val="007D5B88"/>
    <w:rsid w:val="007D5C24"/>
    <w:rsid w:val="007D69EB"/>
    <w:rsid w:val="007E02B8"/>
    <w:rsid w:val="007E0694"/>
    <w:rsid w:val="007E07E9"/>
    <w:rsid w:val="007E0C9B"/>
    <w:rsid w:val="007E1471"/>
    <w:rsid w:val="007E1C46"/>
    <w:rsid w:val="007E1D59"/>
    <w:rsid w:val="007E5A75"/>
    <w:rsid w:val="007E658E"/>
    <w:rsid w:val="007E78AB"/>
    <w:rsid w:val="007F0185"/>
    <w:rsid w:val="007F058A"/>
    <w:rsid w:val="007F091D"/>
    <w:rsid w:val="007F1901"/>
    <w:rsid w:val="007F1E78"/>
    <w:rsid w:val="007F2693"/>
    <w:rsid w:val="007F2A21"/>
    <w:rsid w:val="007F3B82"/>
    <w:rsid w:val="007F3D84"/>
    <w:rsid w:val="007F45BC"/>
    <w:rsid w:val="007F7869"/>
    <w:rsid w:val="007F7E7F"/>
    <w:rsid w:val="00800E69"/>
    <w:rsid w:val="00800FE5"/>
    <w:rsid w:val="00801106"/>
    <w:rsid w:val="0080166B"/>
    <w:rsid w:val="00801C0B"/>
    <w:rsid w:val="0080773A"/>
    <w:rsid w:val="008078CE"/>
    <w:rsid w:val="008103C7"/>
    <w:rsid w:val="00811F67"/>
    <w:rsid w:val="00812D57"/>
    <w:rsid w:val="00813BDD"/>
    <w:rsid w:val="00815666"/>
    <w:rsid w:val="008158F3"/>
    <w:rsid w:val="00815E54"/>
    <w:rsid w:val="00816118"/>
    <w:rsid w:val="00816A7C"/>
    <w:rsid w:val="008179C1"/>
    <w:rsid w:val="00817A6C"/>
    <w:rsid w:val="00822760"/>
    <w:rsid w:val="00823BD6"/>
    <w:rsid w:val="008250AA"/>
    <w:rsid w:val="00825159"/>
    <w:rsid w:val="008263B6"/>
    <w:rsid w:val="00826857"/>
    <w:rsid w:val="008277FC"/>
    <w:rsid w:val="00827B53"/>
    <w:rsid w:val="008303C8"/>
    <w:rsid w:val="008307AF"/>
    <w:rsid w:val="00832A8A"/>
    <w:rsid w:val="00832FAC"/>
    <w:rsid w:val="00833E98"/>
    <w:rsid w:val="00834CF6"/>
    <w:rsid w:val="008350AE"/>
    <w:rsid w:val="00835C39"/>
    <w:rsid w:val="00836FA9"/>
    <w:rsid w:val="00837260"/>
    <w:rsid w:val="00837404"/>
    <w:rsid w:val="00840143"/>
    <w:rsid w:val="008410C4"/>
    <w:rsid w:val="00841627"/>
    <w:rsid w:val="00841D52"/>
    <w:rsid w:val="00842D77"/>
    <w:rsid w:val="008436AD"/>
    <w:rsid w:val="00844933"/>
    <w:rsid w:val="00845169"/>
    <w:rsid w:val="008467AB"/>
    <w:rsid w:val="00850420"/>
    <w:rsid w:val="0085045D"/>
    <w:rsid w:val="00851E91"/>
    <w:rsid w:val="00852059"/>
    <w:rsid w:val="008522B9"/>
    <w:rsid w:val="00853364"/>
    <w:rsid w:val="0085388C"/>
    <w:rsid w:val="00854106"/>
    <w:rsid w:val="00854263"/>
    <w:rsid w:val="0085622F"/>
    <w:rsid w:val="00856B1D"/>
    <w:rsid w:val="00856D22"/>
    <w:rsid w:val="00857684"/>
    <w:rsid w:val="00857E9B"/>
    <w:rsid w:val="0086002D"/>
    <w:rsid w:val="00860B12"/>
    <w:rsid w:val="0086213B"/>
    <w:rsid w:val="00862215"/>
    <w:rsid w:val="0086231E"/>
    <w:rsid w:val="00862EBF"/>
    <w:rsid w:val="00866655"/>
    <w:rsid w:val="00866D42"/>
    <w:rsid w:val="00873520"/>
    <w:rsid w:val="008738BD"/>
    <w:rsid w:val="00874050"/>
    <w:rsid w:val="008759B4"/>
    <w:rsid w:val="00877B08"/>
    <w:rsid w:val="008811CB"/>
    <w:rsid w:val="00882E7B"/>
    <w:rsid w:val="00884FAA"/>
    <w:rsid w:val="008875E5"/>
    <w:rsid w:val="0088767E"/>
    <w:rsid w:val="00887DF9"/>
    <w:rsid w:val="00890E8E"/>
    <w:rsid w:val="00891963"/>
    <w:rsid w:val="008931F6"/>
    <w:rsid w:val="0089494D"/>
    <w:rsid w:val="00894C2B"/>
    <w:rsid w:val="0089501E"/>
    <w:rsid w:val="008951DC"/>
    <w:rsid w:val="008951F4"/>
    <w:rsid w:val="00895F3A"/>
    <w:rsid w:val="00896E44"/>
    <w:rsid w:val="00897AF9"/>
    <w:rsid w:val="008A1044"/>
    <w:rsid w:val="008A15E6"/>
    <w:rsid w:val="008A3D52"/>
    <w:rsid w:val="008A4142"/>
    <w:rsid w:val="008A429C"/>
    <w:rsid w:val="008A5CC0"/>
    <w:rsid w:val="008A6F73"/>
    <w:rsid w:val="008A74DB"/>
    <w:rsid w:val="008B008F"/>
    <w:rsid w:val="008B027D"/>
    <w:rsid w:val="008B1041"/>
    <w:rsid w:val="008B13B7"/>
    <w:rsid w:val="008B2C9B"/>
    <w:rsid w:val="008B2FDC"/>
    <w:rsid w:val="008B4816"/>
    <w:rsid w:val="008B68BB"/>
    <w:rsid w:val="008B6AD8"/>
    <w:rsid w:val="008B7A12"/>
    <w:rsid w:val="008C087A"/>
    <w:rsid w:val="008C153D"/>
    <w:rsid w:val="008C1E27"/>
    <w:rsid w:val="008C3294"/>
    <w:rsid w:val="008C5AC9"/>
    <w:rsid w:val="008D1319"/>
    <w:rsid w:val="008D1A5A"/>
    <w:rsid w:val="008D1E4F"/>
    <w:rsid w:val="008D2046"/>
    <w:rsid w:val="008D2E1F"/>
    <w:rsid w:val="008D3632"/>
    <w:rsid w:val="008D4DAD"/>
    <w:rsid w:val="008D57B9"/>
    <w:rsid w:val="008D5A58"/>
    <w:rsid w:val="008D5F89"/>
    <w:rsid w:val="008D6DB1"/>
    <w:rsid w:val="008D77CF"/>
    <w:rsid w:val="008E00D8"/>
    <w:rsid w:val="008E1F14"/>
    <w:rsid w:val="008E4D8A"/>
    <w:rsid w:val="008E4E20"/>
    <w:rsid w:val="008E5158"/>
    <w:rsid w:val="008E6615"/>
    <w:rsid w:val="008E6BCD"/>
    <w:rsid w:val="008E785D"/>
    <w:rsid w:val="008F0524"/>
    <w:rsid w:val="008F1887"/>
    <w:rsid w:val="008F643F"/>
    <w:rsid w:val="008F7406"/>
    <w:rsid w:val="00900154"/>
    <w:rsid w:val="00902DDB"/>
    <w:rsid w:val="00904395"/>
    <w:rsid w:val="0090616F"/>
    <w:rsid w:val="00906C9E"/>
    <w:rsid w:val="00907A5F"/>
    <w:rsid w:val="00910314"/>
    <w:rsid w:val="00911D4E"/>
    <w:rsid w:val="0091308C"/>
    <w:rsid w:val="00913101"/>
    <w:rsid w:val="00913E99"/>
    <w:rsid w:val="0091575C"/>
    <w:rsid w:val="00915A29"/>
    <w:rsid w:val="00915EDD"/>
    <w:rsid w:val="0091791A"/>
    <w:rsid w:val="00920C82"/>
    <w:rsid w:val="00921A50"/>
    <w:rsid w:val="00923396"/>
    <w:rsid w:val="00925A26"/>
    <w:rsid w:val="009276AF"/>
    <w:rsid w:val="00927964"/>
    <w:rsid w:val="00932E7E"/>
    <w:rsid w:val="00933425"/>
    <w:rsid w:val="0093387A"/>
    <w:rsid w:val="0093515C"/>
    <w:rsid w:val="00940170"/>
    <w:rsid w:val="00941A08"/>
    <w:rsid w:val="00943EF9"/>
    <w:rsid w:val="00945BDC"/>
    <w:rsid w:val="0094604E"/>
    <w:rsid w:val="00946766"/>
    <w:rsid w:val="0094691A"/>
    <w:rsid w:val="009477C3"/>
    <w:rsid w:val="009501DB"/>
    <w:rsid w:val="009503FC"/>
    <w:rsid w:val="009517EE"/>
    <w:rsid w:val="00955FD9"/>
    <w:rsid w:val="009567FE"/>
    <w:rsid w:val="009574DC"/>
    <w:rsid w:val="00960220"/>
    <w:rsid w:val="00960811"/>
    <w:rsid w:val="00961D2E"/>
    <w:rsid w:val="009623E8"/>
    <w:rsid w:val="009628BF"/>
    <w:rsid w:val="00963DBC"/>
    <w:rsid w:val="00966A05"/>
    <w:rsid w:val="009678D3"/>
    <w:rsid w:val="00967A98"/>
    <w:rsid w:val="00970880"/>
    <w:rsid w:val="00970B61"/>
    <w:rsid w:val="00971171"/>
    <w:rsid w:val="0097205C"/>
    <w:rsid w:val="009738A0"/>
    <w:rsid w:val="00973A81"/>
    <w:rsid w:val="00973EE7"/>
    <w:rsid w:val="0097496A"/>
    <w:rsid w:val="00975BA9"/>
    <w:rsid w:val="00976FC8"/>
    <w:rsid w:val="009777E3"/>
    <w:rsid w:val="00977A49"/>
    <w:rsid w:val="00982E01"/>
    <w:rsid w:val="009839B2"/>
    <w:rsid w:val="00983C91"/>
    <w:rsid w:val="00984795"/>
    <w:rsid w:val="00984F82"/>
    <w:rsid w:val="00985F65"/>
    <w:rsid w:val="00987FBF"/>
    <w:rsid w:val="00990A10"/>
    <w:rsid w:val="00991E7B"/>
    <w:rsid w:val="009926A6"/>
    <w:rsid w:val="00992BEF"/>
    <w:rsid w:val="009967B9"/>
    <w:rsid w:val="0099760A"/>
    <w:rsid w:val="009A10A7"/>
    <w:rsid w:val="009A2CBA"/>
    <w:rsid w:val="009A352B"/>
    <w:rsid w:val="009A38D6"/>
    <w:rsid w:val="009A4C2C"/>
    <w:rsid w:val="009A4DB9"/>
    <w:rsid w:val="009A553C"/>
    <w:rsid w:val="009A7334"/>
    <w:rsid w:val="009A75BC"/>
    <w:rsid w:val="009A763F"/>
    <w:rsid w:val="009A7C90"/>
    <w:rsid w:val="009B0418"/>
    <w:rsid w:val="009B28F7"/>
    <w:rsid w:val="009B4362"/>
    <w:rsid w:val="009B4AC4"/>
    <w:rsid w:val="009B4FFD"/>
    <w:rsid w:val="009B57AC"/>
    <w:rsid w:val="009B70A3"/>
    <w:rsid w:val="009C10F5"/>
    <w:rsid w:val="009C267C"/>
    <w:rsid w:val="009C2835"/>
    <w:rsid w:val="009C3C54"/>
    <w:rsid w:val="009C3CF6"/>
    <w:rsid w:val="009C4953"/>
    <w:rsid w:val="009C4C86"/>
    <w:rsid w:val="009C4FA0"/>
    <w:rsid w:val="009D32C9"/>
    <w:rsid w:val="009D3CC8"/>
    <w:rsid w:val="009D4774"/>
    <w:rsid w:val="009D4BB1"/>
    <w:rsid w:val="009D6FC6"/>
    <w:rsid w:val="009D71B5"/>
    <w:rsid w:val="009E015A"/>
    <w:rsid w:val="009E0F18"/>
    <w:rsid w:val="009E307F"/>
    <w:rsid w:val="009E6703"/>
    <w:rsid w:val="009E7322"/>
    <w:rsid w:val="009F04A8"/>
    <w:rsid w:val="009F0FE0"/>
    <w:rsid w:val="009F2014"/>
    <w:rsid w:val="009F3C8B"/>
    <w:rsid w:val="009F68E5"/>
    <w:rsid w:val="009F796F"/>
    <w:rsid w:val="009F7C97"/>
    <w:rsid w:val="00A009EF"/>
    <w:rsid w:val="00A01E99"/>
    <w:rsid w:val="00A0564C"/>
    <w:rsid w:val="00A05C45"/>
    <w:rsid w:val="00A06579"/>
    <w:rsid w:val="00A07C92"/>
    <w:rsid w:val="00A105A4"/>
    <w:rsid w:val="00A111C9"/>
    <w:rsid w:val="00A1123A"/>
    <w:rsid w:val="00A11836"/>
    <w:rsid w:val="00A122EB"/>
    <w:rsid w:val="00A131EB"/>
    <w:rsid w:val="00A136B2"/>
    <w:rsid w:val="00A14854"/>
    <w:rsid w:val="00A14B87"/>
    <w:rsid w:val="00A153B3"/>
    <w:rsid w:val="00A168CD"/>
    <w:rsid w:val="00A16BA5"/>
    <w:rsid w:val="00A20626"/>
    <w:rsid w:val="00A21286"/>
    <w:rsid w:val="00A2244A"/>
    <w:rsid w:val="00A24B7F"/>
    <w:rsid w:val="00A24F8D"/>
    <w:rsid w:val="00A2596B"/>
    <w:rsid w:val="00A25D5C"/>
    <w:rsid w:val="00A3051A"/>
    <w:rsid w:val="00A316F3"/>
    <w:rsid w:val="00A326B2"/>
    <w:rsid w:val="00A3287D"/>
    <w:rsid w:val="00A34526"/>
    <w:rsid w:val="00A3537F"/>
    <w:rsid w:val="00A35999"/>
    <w:rsid w:val="00A3687A"/>
    <w:rsid w:val="00A369AE"/>
    <w:rsid w:val="00A36D93"/>
    <w:rsid w:val="00A37099"/>
    <w:rsid w:val="00A37569"/>
    <w:rsid w:val="00A411D5"/>
    <w:rsid w:val="00A43ADD"/>
    <w:rsid w:val="00A440F4"/>
    <w:rsid w:val="00A442D5"/>
    <w:rsid w:val="00A45EBD"/>
    <w:rsid w:val="00A45EE8"/>
    <w:rsid w:val="00A5150D"/>
    <w:rsid w:val="00A51754"/>
    <w:rsid w:val="00A5524C"/>
    <w:rsid w:val="00A55BAC"/>
    <w:rsid w:val="00A5717F"/>
    <w:rsid w:val="00A57FDF"/>
    <w:rsid w:val="00A61F8F"/>
    <w:rsid w:val="00A62982"/>
    <w:rsid w:val="00A62BDD"/>
    <w:rsid w:val="00A62DF2"/>
    <w:rsid w:val="00A6444A"/>
    <w:rsid w:val="00A65C06"/>
    <w:rsid w:val="00A70377"/>
    <w:rsid w:val="00A71818"/>
    <w:rsid w:val="00A71A6F"/>
    <w:rsid w:val="00A72714"/>
    <w:rsid w:val="00A72E00"/>
    <w:rsid w:val="00A73D33"/>
    <w:rsid w:val="00A741FA"/>
    <w:rsid w:val="00A74523"/>
    <w:rsid w:val="00A7585D"/>
    <w:rsid w:val="00A80693"/>
    <w:rsid w:val="00A8094F"/>
    <w:rsid w:val="00A827C2"/>
    <w:rsid w:val="00A82D19"/>
    <w:rsid w:val="00A85F41"/>
    <w:rsid w:val="00A8663F"/>
    <w:rsid w:val="00A925A8"/>
    <w:rsid w:val="00A944DB"/>
    <w:rsid w:val="00A9578E"/>
    <w:rsid w:val="00A95C4B"/>
    <w:rsid w:val="00A97440"/>
    <w:rsid w:val="00A9747C"/>
    <w:rsid w:val="00A97ED2"/>
    <w:rsid w:val="00AA0C24"/>
    <w:rsid w:val="00AA204C"/>
    <w:rsid w:val="00AA2A8C"/>
    <w:rsid w:val="00AA47EB"/>
    <w:rsid w:val="00AA69B1"/>
    <w:rsid w:val="00AA6D46"/>
    <w:rsid w:val="00AA791A"/>
    <w:rsid w:val="00AA7F1C"/>
    <w:rsid w:val="00AB04A3"/>
    <w:rsid w:val="00AB738C"/>
    <w:rsid w:val="00AB791A"/>
    <w:rsid w:val="00AB79B4"/>
    <w:rsid w:val="00AC0748"/>
    <w:rsid w:val="00AC1D84"/>
    <w:rsid w:val="00AC2120"/>
    <w:rsid w:val="00AC2B0E"/>
    <w:rsid w:val="00AC38A7"/>
    <w:rsid w:val="00AC3EAC"/>
    <w:rsid w:val="00AC41B3"/>
    <w:rsid w:val="00AC7D4B"/>
    <w:rsid w:val="00AC7FFB"/>
    <w:rsid w:val="00AD1269"/>
    <w:rsid w:val="00AD17B6"/>
    <w:rsid w:val="00AD1B42"/>
    <w:rsid w:val="00AD3691"/>
    <w:rsid w:val="00AD3AAE"/>
    <w:rsid w:val="00AD65AD"/>
    <w:rsid w:val="00AD6A44"/>
    <w:rsid w:val="00AD6B94"/>
    <w:rsid w:val="00AE0642"/>
    <w:rsid w:val="00AE0C94"/>
    <w:rsid w:val="00AE2FE5"/>
    <w:rsid w:val="00AE3914"/>
    <w:rsid w:val="00AE4C76"/>
    <w:rsid w:val="00AE659A"/>
    <w:rsid w:val="00AE7122"/>
    <w:rsid w:val="00AE735C"/>
    <w:rsid w:val="00AF06C7"/>
    <w:rsid w:val="00AF1206"/>
    <w:rsid w:val="00AF234F"/>
    <w:rsid w:val="00AF47F1"/>
    <w:rsid w:val="00AF5A05"/>
    <w:rsid w:val="00AF5CF1"/>
    <w:rsid w:val="00AF7BE8"/>
    <w:rsid w:val="00B003B7"/>
    <w:rsid w:val="00B01118"/>
    <w:rsid w:val="00B01EBB"/>
    <w:rsid w:val="00B02D4B"/>
    <w:rsid w:val="00B03493"/>
    <w:rsid w:val="00B04536"/>
    <w:rsid w:val="00B047B0"/>
    <w:rsid w:val="00B047BE"/>
    <w:rsid w:val="00B04918"/>
    <w:rsid w:val="00B05282"/>
    <w:rsid w:val="00B05DAD"/>
    <w:rsid w:val="00B05DB7"/>
    <w:rsid w:val="00B05EBA"/>
    <w:rsid w:val="00B064A7"/>
    <w:rsid w:val="00B06748"/>
    <w:rsid w:val="00B06C27"/>
    <w:rsid w:val="00B10E0D"/>
    <w:rsid w:val="00B11713"/>
    <w:rsid w:val="00B11FE6"/>
    <w:rsid w:val="00B15AC3"/>
    <w:rsid w:val="00B201B0"/>
    <w:rsid w:val="00B201B8"/>
    <w:rsid w:val="00B22BBC"/>
    <w:rsid w:val="00B25582"/>
    <w:rsid w:val="00B27CCD"/>
    <w:rsid w:val="00B30D32"/>
    <w:rsid w:val="00B317F2"/>
    <w:rsid w:val="00B31C6E"/>
    <w:rsid w:val="00B334B7"/>
    <w:rsid w:val="00B3362E"/>
    <w:rsid w:val="00B37EDF"/>
    <w:rsid w:val="00B42141"/>
    <w:rsid w:val="00B42B16"/>
    <w:rsid w:val="00B42DCA"/>
    <w:rsid w:val="00B438C8"/>
    <w:rsid w:val="00B442A7"/>
    <w:rsid w:val="00B4506D"/>
    <w:rsid w:val="00B460CB"/>
    <w:rsid w:val="00B464C8"/>
    <w:rsid w:val="00B47633"/>
    <w:rsid w:val="00B47F3B"/>
    <w:rsid w:val="00B5080C"/>
    <w:rsid w:val="00B521E9"/>
    <w:rsid w:val="00B52ABD"/>
    <w:rsid w:val="00B5330D"/>
    <w:rsid w:val="00B53EFD"/>
    <w:rsid w:val="00B5508D"/>
    <w:rsid w:val="00B55A5D"/>
    <w:rsid w:val="00B57C74"/>
    <w:rsid w:val="00B57CDB"/>
    <w:rsid w:val="00B6237C"/>
    <w:rsid w:val="00B62CF7"/>
    <w:rsid w:val="00B62D0A"/>
    <w:rsid w:val="00B63579"/>
    <w:rsid w:val="00B6438E"/>
    <w:rsid w:val="00B643D1"/>
    <w:rsid w:val="00B646A5"/>
    <w:rsid w:val="00B647A8"/>
    <w:rsid w:val="00B6548C"/>
    <w:rsid w:val="00B67254"/>
    <w:rsid w:val="00B70070"/>
    <w:rsid w:val="00B719AE"/>
    <w:rsid w:val="00B74B78"/>
    <w:rsid w:val="00B77E5B"/>
    <w:rsid w:val="00B801FF"/>
    <w:rsid w:val="00B80B29"/>
    <w:rsid w:val="00B80C3D"/>
    <w:rsid w:val="00B81189"/>
    <w:rsid w:val="00B8219A"/>
    <w:rsid w:val="00B825E3"/>
    <w:rsid w:val="00B83CB1"/>
    <w:rsid w:val="00B847EE"/>
    <w:rsid w:val="00B8529F"/>
    <w:rsid w:val="00B85DC0"/>
    <w:rsid w:val="00B865AB"/>
    <w:rsid w:val="00B86D2E"/>
    <w:rsid w:val="00B86FD8"/>
    <w:rsid w:val="00B87062"/>
    <w:rsid w:val="00B8737E"/>
    <w:rsid w:val="00B90D1A"/>
    <w:rsid w:val="00B932AA"/>
    <w:rsid w:val="00B9448D"/>
    <w:rsid w:val="00B94EE3"/>
    <w:rsid w:val="00B95563"/>
    <w:rsid w:val="00B95E97"/>
    <w:rsid w:val="00BA3604"/>
    <w:rsid w:val="00BA46A6"/>
    <w:rsid w:val="00BA47AF"/>
    <w:rsid w:val="00BA4904"/>
    <w:rsid w:val="00BA52C7"/>
    <w:rsid w:val="00BA7B2A"/>
    <w:rsid w:val="00BB239D"/>
    <w:rsid w:val="00BB23E6"/>
    <w:rsid w:val="00BB26EE"/>
    <w:rsid w:val="00BB3603"/>
    <w:rsid w:val="00BB6E27"/>
    <w:rsid w:val="00BB7070"/>
    <w:rsid w:val="00BC1E09"/>
    <w:rsid w:val="00BC2327"/>
    <w:rsid w:val="00BC3635"/>
    <w:rsid w:val="00BC3D23"/>
    <w:rsid w:val="00BC41D9"/>
    <w:rsid w:val="00BC47C5"/>
    <w:rsid w:val="00BC490F"/>
    <w:rsid w:val="00BC5C6B"/>
    <w:rsid w:val="00BC5E87"/>
    <w:rsid w:val="00BC71C5"/>
    <w:rsid w:val="00BD0744"/>
    <w:rsid w:val="00BD0B49"/>
    <w:rsid w:val="00BD22C3"/>
    <w:rsid w:val="00BD253C"/>
    <w:rsid w:val="00BD3E4C"/>
    <w:rsid w:val="00BD4771"/>
    <w:rsid w:val="00BD4C5B"/>
    <w:rsid w:val="00BD4D83"/>
    <w:rsid w:val="00BD51D7"/>
    <w:rsid w:val="00BD60D7"/>
    <w:rsid w:val="00BD6A10"/>
    <w:rsid w:val="00BD6D0E"/>
    <w:rsid w:val="00BD6E8E"/>
    <w:rsid w:val="00BD6EB5"/>
    <w:rsid w:val="00BE064F"/>
    <w:rsid w:val="00BE1016"/>
    <w:rsid w:val="00BE2B98"/>
    <w:rsid w:val="00BE2EDD"/>
    <w:rsid w:val="00BE3AFE"/>
    <w:rsid w:val="00BE5195"/>
    <w:rsid w:val="00BE6C32"/>
    <w:rsid w:val="00BE7BD0"/>
    <w:rsid w:val="00BE7D98"/>
    <w:rsid w:val="00BF222A"/>
    <w:rsid w:val="00BF49A3"/>
    <w:rsid w:val="00BF7117"/>
    <w:rsid w:val="00C00078"/>
    <w:rsid w:val="00C00A03"/>
    <w:rsid w:val="00C00A76"/>
    <w:rsid w:val="00C00F9E"/>
    <w:rsid w:val="00C01419"/>
    <w:rsid w:val="00C033E0"/>
    <w:rsid w:val="00C03609"/>
    <w:rsid w:val="00C0464F"/>
    <w:rsid w:val="00C05ADE"/>
    <w:rsid w:val="00C06880"/>
    <w:rsid w:val="00C1002B"/>
    <w:rsid w:val="00C10F48"/>
    <w:rsid w:val="00C11154"/>
    <w:rsid w:val="00C11553"/>
    <w:rsid w:val="00C14F8B"/>
    <w:rsid w:val="00C17A26"/>
    <w:rsid w:val="00C20430"/>
    <w:rsid w:val="00C23455"/>
    <w:rsid w:val="00C23BC6"/>
    <w:rsid w:val="00C24DCA"/>
    <w:rsid w:val="00C2702A"/>
    <w:rsid w:val="00C27F3A"/>
    <w:rsid w:val="00C31A20"/>
    <w:rsid w:val="00C31D99"/>
    <w:rsid w:val="00C324DD"/>
    <w:rsid w:val="00C32ADA"/>
    <w:rsid w:val="00C32B0F"/>
    <w:rsid w:val="00C3440B"/>
    <w:rsid w:val="00C34524"/>
    <w:rsid w:val="00C3773A"/>
    <w:rsid w:val="00C404B0"/>
    <w:rsid w:val="00C43BB4"/>
    <w:rsid w:val="00C44D6D"/>
    <w:rsid w:val="00C45ABA"/>
    <w:rsid w:val="00C47962"/>
    <w:rsid w:val="00C47CA8"/>
    <w:rsid w:val="00C50AB4"/>
    <w:rsid w:val="00C51602"/>
    <w:rsid w:val="00C51F9F"/>
    <w:rsid w:val="00C523E1"/>
    <w:rsid w:val="00C52E43"/>
    <w:rsid w:val="00C54975"/>
    <w:rsid w:val="00C54F01"/>
    <w:rsid w:val="00C55B5C"/>
    <w:rsid w:val="00C57D0E"/>
    <w:rsid w:val="00C57FCF"/>
    <w:rsid w:val="00C615E9"/>
    <w:rsid w:val="00C65EEF"/>
    <w:rsid w:val="00C66CDC"/>
    <w:rsid w:val="00C70192"/>
    <w:rsid w:val="00C70401"/>
    <w:rsid w:val="00C71DAD"/>
    <w:rsid w:val="00C726CD"/>
    <w:rsid w:val="00C73EA6"/>
    <w:rsid w:val="00C73F4E"/>
    <w:rsid w:val="00C748F4"/>
    <w:rsid w:val="00C7703C"/>
    <w:rsid w:val="00C77E12"/>
    <w:rsid w:val="00C80040"/>
    <w:rsid w:val="00C8068B"/>
    <w:rsid w:val="00C80CFD"/>
    <w:rsid w:val="00C81BBE"/>
    <w:rsid w:val="00C82481"/>
    <w:rsid w:val="00C83687"/>
    <w:rsid w:val="00C840ED"/>
    <w:rsid w:val="00C85736"/>
    <w:rsid w:val="00C85954"/>
    <w:rsid w:val="00C85C3E"/>
    <w:rsid w:val="00C85F0A"/>
    <w:rsid w:val="00C8702F"/>
    <w:rsid w:val="00C87433"/>
    <w:rsid w:val="00C87B2F"/>
    <w:rsid w:val="00C918D9"/>
    <w:rsid w:val="00C930EC"/>
    <w:rsid w:val="00C93FA2"/>
    <w:rsid w:val="00C94B16"/>
    <w:rsid w:val="00C96D83"/>
    <w:rsid w:val="00C975A1"/>
    <w:rsid w:val="00C97BF9"/>
    <w:rsid w:val="00CA02E1"/>
    <w:rsid w:val="00CA0876"/>
    <w:rsid w:val="00CA1865"/>
    <w:rsid w:val="00CA29CD"/>
    <w:rsid w:val="00CA5453"/>
    <w:rsid w:val="00CA5456"/>
    <w:rsid w:val="00CA5EE1"/>
    <w:rsid w:val="00CA5F8A"/>
    <w:rsid w:val="00CA63F3"/>
    <w:rsid w:val="00CA6776"/>
    <w:rsid w:val="00CA6FE8"/>
    <w:rsid w:val="00CA795F"/>
    <w:rsid w:val="00CB049A"/>
    <w:rsid w:val="00CB04B8"/>
    <w:rsid w:val="00CB0A32"/>
    <w:rsid w:val="00CB0FD7"/>
    <w:rsid w:val="00CB202B"/>
    <w:rsid w:val="00CB23AD"/>
    <w:rsid w:val="00CB2CAE"/>
    <w:rsid w:val="00CB30B8"/>
    <w:rsid w:val="00CB3158"/>
    <w:rsid w:val="00CB3913"/>
    <w:rsid w:val="00CB3D7D"/>
    <w:rsid w:val="00CB4A05"/>
    <w:rsid w:val="00CB6407"/>
    <w:rsid w:val="00CB69CD"/>
    <w:rsid w:val="00CB74BB"/>
    <w:rsid w:val="00CC05F3"/>
    <w:rsid w:val="00CC0BA5"/>
    <w:rsid w:val="00CC4478"/>
    <w:rsid w:val="00CC593C"/>
    <w:rsid w:val="00CC5A1A"/>
    <w:rsid w:val="00CC7A54"/>
    <w:rsid w:val="00CD0FD7"/>
    <w:rsid w:val="00CD2AAC"/>
    <w:rsid w:val="00CD328E"/>
    <w:rsid w:val="00CD34AF"/>
    <w:rsid w:val="00CD4870"/>
    <w:rsid w:val="00CD4D9D"/>
    <w:rsid w:val="00CD528E"/>
    <w:rsid w:val="00CD5815"/>
    <w:rsid w:val="00CD61DC"/>
    <w:rsid w:val="00CD6747"/>
    <w:rsid w:val="00CD6965"/>
    <w:rsid w:val="00CD744B"/>
    <w:rsid w:val="00CE0204"/>
    <w:rsid w:val="00CE061D"/>
    <w:rsid w:val="00CE0C9A"/>
    <w:rsid w:val="00CE122C"/>
    <w:rsid w:val="00CE127D"/>
    <w:rsid w:val="00CE1CD0"/>
    <w:rsid w:val="00CE513F"/>
    <w:rsid w:val="00CE7432"/>
    <w:rsid w:val="00CF0A0D"/>
    <w:rsid w:val="00CF0C3F"/>
    <w:rsid w:val="00CF249C"/>
    <w:rsid w:val="00CF27D9"/>
    <w:rsid w:val="00CF2F26"/>
    <w:rsid w:val="00CF34A3"/>
    <w:rsid w:val="00CF38C9"/>
    <w:rsid w:val="00CF4752"/>
    <w:rsid w:val="00CF4A8E"/>
    <w:rsid w:val="00CF5496"/>
    <w:rsid w:val="00CF610E"/>
    <w:rsid w:val="00CF73AE"/>
    <w:rsid w:val="00D003BF"/>
    <w:rsid w:val="00D0091B"/>
    <w:rsid w:val="00D02088"/>
    <w:rsid w:val="00D02D83"/>
    <w:rsid w:val="00D035F3"/>
    <w:rsid w:val="00D066C2"/>
    <w:rsid w:val="00D107EE"/>
    <w:rsid w:val="00D1143D"/>
    <w:rsid w:val="00D11C52"/>
    <w:rsid w:val="00D11CF9"/>
    <w:rsid w:val="00D12472"/>
    <w:rsid w:val="00D13347"/>
    <w:rsid w:val="00D16F50"/>
    <w:rsid w:val="00D20459"/>
    <w:rsid w:val="00D24132"/>
    <w:rsid w:val="00D24B5C"/>
    <w:rsid w:val="00D26541"/>
    <w:rsid w:val="00D2753D"/>
    <w:rsid w:val="00D33379"/>
    <w:rsid w:val="00D345F7"/>
    <w:rsid w:val="00D34B48"/>
    <w:rsid w:val="00D354E9"/>
    <w:rsid w:val="00D37581"/>
    <w:rsid w:val="00D4120A"/>
    <w:rsid w:val="00D418E3"/>
    <w:rsid w:val="00D42617"/>
    <w:rsid w:val="00D45255"/>
    <w:rsid w:val="00D45294"/>
    <w:rsid w:val="00D4694F"/>
    <w:rsid w:val="00D469B6"/>
    <w:rsid w:val="00D47072"/>
    <w:rsid w:val="00D51055"/>
    <w:rsid w:val="00D52DA0"/>
    <w:rsid w:val="00D53CB3"/>
    <w:rsid w:val="00D550A6"/>
    <w:rsid w:val="00D57F0F"/>
    <w:rsid w:val="00D60267"/>
    <w:rsid w:val="00D61F81"/>
    <w:rsid w:val="00D62788"/>
    <w:rsid w:val="00D62817"/>
    <w:rsid w:val="00D63077"/>
    <w:rsid w:val="00D63711"/>
    <w:rsid w:val="00D65BE7"/>
    <w:rsid w:val="00D67F54"/>
    <w:rsid w:val="00D702EC"/>
    <w:rsid w:val="00D715CF"/>
    <w:rsid w:val="00D717A1"/>
    <w:rsid w:val="00D718E3"/>
    <w:rsid w:val="00D72557"/>
    <w:rsid w:val="00D73450"/>
    <w:rsid w:val="00D73E37"/>
    <w:rsid w:val="00D750ED"/>
    <w:rsid w:val="00D754C4"/>
    <w:rsid w:val="00D75C63"/>
    <w:rsid w:val="00D80104"/>
    <w:rsid w:val="00D8039A"/>
    <w:rsid w:val="00D8306C"/>
    <w:rsid w:val="00D839C6"/>
    <w:rsid w:val="00D84DB4"/>
    <w:rsid w:val="00D8501D"/>
    <w:rsid w:val="00D85227"/>
    <w:rsid w:val="00D867C9"/>
    <w:rsid w:val="00D868A5"/>
    <w:rsid w:val="00D87288"/>
    <w:rsid w:val="00D906FF"/>
    <w:rsid w:val="00D91015"/>
    <w:rsid w:val="00D91E2C"/>
    <w:rsid w:val="00D92208"/>
    <w:rsid w:val="00D932ED"/>
    <w:rsid w:val="00D94A7D"/>
    <w:rsid w:val="00D955DD"/>
    <w:rsid w:val="00D96A6F"/>
    <w:rsid w:val="00DA0176"/>
    <w:rsid w:val="00DA14D0"/>
    <w:rsid w:val="00DA2DF5"/>
    <w:rsid w:val="00DA3EC2"/>
    <w:rsid w:val="00DA5287"/>
    <w:rsid w:val="00DA619B"/>
    <w:rsid w:val="00DA6D2F"/>
    <w:rsid w:val="00DA7772"/>
    <w:rsid w:val="00DB0E6A"/>
    <w:rsid w:val="00DB0E83"/>
    <w:rsid w:val="00DB1B15"/>
    <w:rsid w:val="00DB3989"/>
    <w:rsid w:val="00DB40AD"/>
    <w:rsid w:val="00DB5A93"/>
    <w:rsid w:val="00DB7466"/>
    <w:rsid w:val="00DB7668"/>
    <w:rsid w:val="00DC03D3"/>
    <w:rsid w:val="00DC0A5A"/>
    <w:rsid w:val="00DC2112"/>
    <w:rsid w:val="00DC2A8A"/>
    <w:rsid w:val="00DC3847"/>
    <w:rsid w:val="00DC5EF4"/>
    <w:rsid w:val="00DC5F73"/>
    <w:rsid w:val="00DC7400"/>
    <w:rsid w:val="00DC7777"/>
    <w:rsid w:val="00DC7CC0"/>
    <w:rsid w:val="00DD25FB"/>
    <w:rsid w:val="00DD56F4"/>
    <w:rsid w:val="00DD72F1"/>
    <w:rsid w:val="00DD7587"/>
    <w:rsid w:val="00DE1973"/>
    <w:rsid w:val="00DE1C78"/>
    <w:rsid w:val="00DE3DE5"/>
    <w:rsid w:val="00DE3DFF"/>
    <w:rsid w:val="00DE40AF"/>
    <w:rsid w:val="00DE4300"/>
    <w:rsid w:val="00DE5431"/>
    <w:rsid w:val="00DE65EC"/>
    <w:rsid w:val="00DE74ED"/>
    <w:rsid w:val="00DF24AA"/>
    <w:rsid w:val="00DF250E"/>
    <w:rsid w:val="00DF29CE"/>
    <w:rsid w:val="00DF2CB8"/>
    <w:rsid w:val="00DF33B9"/>
    <w:rsid w:val="00DF4039"/>
    <w:rsid w:val="00DF40FC"/>
    <w:rsid w:val="00DF4306"/>
    <w:rsid w:val="00DF63D8"/>
    <w:rsid w:val="00E03FAE"/>
    <w:rsid w:val="00E04379"/>
    <w:rsid w:val="00E0441B"/>
    <w:rsid w:val="00E05943"/>
    <w:rsid w:val="00E0628D"/>
    <w:rsid w:val="00E07293"/>
    <w:rsid w:val="00E072DA"/>
    <w:rsid w:val="00E07877"/>
    <w:rsid w:val="00E10019"/>
    <w:rsid w:val="00E10C93"/>
    <w:rsid w:val="00E11183"/>
    <w:rsid w:val="00E1196A"/>
    <w:rsid w:val="00E12F2B"/>
    <w:rsid w:val="00E14A6D"/>
    <w:rsid w:val="00E14BCA"/>
    <w:rsid w:val="00E1715D"/>
    <w:rsid w:val="00E17B94"/>
    <w:rsid w:val="00E17F11"/>
    <w:rsid w:val="00E218BF"/>
    <w:rsid w:val="00E22001"/>
    <w:rsid w:val="00E22B63"/>
    <w:rsid w:val="00E23F44"/>
    <w:rsid w:val="00E24075"/>
    <w:rsid w:val="00E24AFD"/>
    <w:rsid w:val="00E27E20"/>
    <w:rsid w:val="00E30250"/>
    <w:rsid w:val="00E3128B"/>
    <w:rsid w:val="00E314E4"/>
    <w:rsid w:val="00E3184F"/>
    <w:rsid w:val="00E3306B"/>
    <w:rsid w:val="00E33563"/>
    <w:rsid w:val="00E36E5C"/>
    <w:rsid w:val="00E37F93"/>
    <w:rsid w:val="00E40193"/>
    <w:rsid w:val="00E42AF0"/>
    <w:rsid w:val="00E44F1F"/>
    <w:rsid w:val="00E46982"/>
    <w:rsid w:val="00E47F5D"/>
    <w:rsid w:val="00E50CBD"/>
    <w:rsid w:val="00E518E4"/>
    <w:rsid w:val="00E51E2E"/>
    <w:rsid w:val="00E5514C"/>
    <w:rsid w:val="00E55A5D"/>
    <w:rsid w:val="00E56351"/>
    <w:rsid w:val="00E5652E"/>
    <w:rsid w:val="00E565E5"/>
    <w:rsid w:val="00E57DDE"/>
    <w:rsid w:val="00E61BDB"/>
    <w:rsid w:val="00E635A6"/>
    <w:rsid w:val="00E66455"/>
    <w:rsid w:val="00E71522"/>
    <w:rsid w:val="00E71708"/>
    <w:rsid w:val="00E71967"/>
    <w:rsid w:val="00E737DD"/>
    <w:rsid w:val="00E73A45"/>
    <w:rsid w:val="00E745C0"/>
    <w:rsid w:val="00E75675"/>
    <w:rsid w:val="00E7623E"/>
    <w:rsid w:val="00E76547"/>
    <w:rsid w:val="00E77AEB"/>
    <w:rsid w:val="00E81902"/>
    <w:rsid w:val="00E82B06"/>
    <w:rsid w:val="00E83D5B"/>
    <w:rsid w:val="00E83F43"/>
    <w:rsid w:val="00E841D1"/>
    <w:rsid w:val="00E86184"/>
    <w:rsid w:val="00E864F8"/>
    <w:rsid w:val="00E917B3"/>
    <w:rsid w:val="00E91890"/>
    <w:rsid w:val="00E929D1"/>
    <w:rsid w:val="00E9426E"/>
    <w:rsid w:val="00E94FFB"/>
    <w:rsid w:val="00E95DEE"/>
    <w:rsid w:val="00EA0431"/>
    <w:rsid w:val="00EA1D64"/>
    <w:rsid w:val="00EA2364"/>
    <w:rsid w:val="00EA268E"/>
    <w:rsid w:val="00EA271A"/>
    <w:rsid w:val="00EA39FA"/>
    <w:rsid w:val="00EA4EB3"/>
    <w:rsid w:val="00EA6088"/>
    <w:rsid w:val="00EA6A1E"/>
    <w:rsid w:val="00EA6F0A"/>
    <w:rsid w:val="00EA7998"/>
    <w:rsid w:val="00EB0B4E"/>
    <w:rsid w:val="00EB0BA2"/>
    <w:rsid w:val="00EB0E4D"/>
    <w:rsid w:val="00EB2967"/>
    <w:rsid w:val="00EB2FEB"/>
    <w:rsid w:val="00EB339F"/>
    <w:rsid w:val="00EB371F"/>
    <w:rsid w:val="00EB429F"/>
    <w:rsid w:val="00EB4E4C"/>
    <w:rsid w:val="00EB5540"/>
    <w:rsid w:val="00EB658E"/>
    <w:rsid w:val="00EB6D60"/>
    <w:rsid w:val="00EB7F13"/>
    <w:rsid w:val="00EC1B87"/>
    <w:rsid w:val="00EC3EEE"/>
    <w:rsid w:val="00EC518E"/>
    <w:rsid w:val="00EC6312"/>
    <w:rsid w:val="00EC67DF"/>
    <w:rsid w:val="00EC698E"/>
    <w:rsid w:val="00ED1DF1"/>
    <w:rsid w:val="00ED2A5A"/>
    <w:rsid w:val="00ED2C9E"/>
    <w:rsid w:val="00ED3EE6"/>
    <w:rsid w:val="00ED43A4"/>
    <w:rsid w:val="00ED4DF9"/>
    <w:rsid w:val="00ED5232"/>
    <w:rsid w:val="00EE2183"/>
    <w:rsid w:val="00EE2A0B"/>
    <w:rsid w:val="00EE3FFC"/>
    <w:rsid w:val="00EE5EA3"/>
    <w:rsid w:val="00EE66A1"/>
    <w:rsid w:val="00EF0002"/>
    <w:rsid w:val="00EF190D"/>
    <w:rsid w:val="00EF1FF6"/>
    <w:rsid w:val="00EF3755"/>
    <w:rsid w:val="00EF4307"/>
    <w:rsid w:val="00EF4401"/>
    <w:rsid w:val="00EF4BA0"/>
    <w:rsid w:val="00EF4F37"/>
    <w:rsid w:val="00EF5422"/>
    <w:rsid w:val="00EF5B55"/>
    <w:rsid w:val="00EF6617"/>
    <w:rsid w:val="00EF6998"/>
    <w:rsid w:val="00EF6A44"/>
    <w:rsid w:val="00EF6E2D"/>
    <w:rsid w:val="00EF7987"/>
    <w:rsid w:val="00F004A0"/>
    <w:rsid w:val="00F0122A"/>
    <w:rsid w:val="00F01D35"/>
    <w:rsid w:val="00F0271F"/>
    <w:rsid w:val="00F03724"/>
    <w:rsid w:val="00F03F82"/>
    <w:rsid w:val="00F062C5"/>
    <w:rsid w:val="00F06BF2"/>
    <w:rsid w:val="00F07AA8"/>
    <w:rsid w:val="00F126D8"/>
    <w:rsid w:val="00F128C0"/>
    <w:rsid w:val="00F14AE9"/>
    <w:rsid w:val="00F14B0A"/>
    <w:rsid w:val="00F14E51"/>
    <w:rsid w:val="00F21780"/>
    <w:rsid w:val="00F21D4F"/>
    <w:rsid w:val="00F22618"/>
    <w:rsid w:val="00F227B1"/>
    <w:rsid w:val="00F23824"/>
    <w:rsid w:val="00F2517E"/>
    <w:rsid w:val="00F26080"/>
    <w:rsid w:val="00F27A2C"/>
    <w:rsid w:val="00F30272"/>
    <w:rsid w:val="00F3242E"/>
    <w:rsid w:val="00F3314C"/>
    <w:rsid w:val="00F33768"/>
    <w:rsid w:val="00F33EE8"/>
    <w:rsid w:val="00F34358"/>
    <w:rsid w:val="00F34759"/>
    <w:rsid w:val="00F35632"/>
    <w:rsid w:val="00F405F3"/>
    <w:rsid w:val="00F416B9"/>
    <w:rsid w:val="00F43516"/>
    <w:rsid w:val="00F45307"/>
    <w:rsid w:val="00F45A65"/>
    <w:rsid w:val="00F50EBC"/>
    <w:rsid w:val="00F53685"/>
    <w:rsid w:val="00F5435E"/>
    <w:rsid w:val="00F55E09"/>
    <w:rsid w:val="00F56F6E"/>
    <w:rsid w:val="00F57F48"/>
    <w:rsid w:val="00F600A3"/>
    <w:rsid w:val="00F605B8"/>
    <w:rsid w:val="00F60FF0"/>
    <w:rsid w:val="00F64B4A"/>
    <w:rsid w:val="00F64BE3"/>
    <w:rsid w:val="00F702D5"/>
    <w:rsid w:val="00F7238C"/>
    <w:rsid w:val="00F736FC"/>
    <w:rsid w:val="00F75695"/>
    <w:rsid w:val="00F77CC2"/>
    <w:rsid w:val="00F81CF3"/>
    <w:rsid w:val="00F81E4D"/>
    <w:rsid w:val="00F82D53"/>
    <w:rsid w:val="00F82EEC"/>
    <w:rsid w:val="00F847DB"/>
    <w:rsid w:val="00F84942"/>
    <w:rsid w:val="00F84BC9"/>
    <w:rsid w:val="00F854E6"/>
    <w:rsid w:val="00F859DA"/>
    <w:rsid w:val="00F85E9B"/>
    <w:rsid w:val="00F869D3"/>
    <w:rsid w:val="00F86A8C"/>
    <w:rsid w:val="00F876B0"/>
    <w:rsid w:val="00F87F2F"/>
    <w:rsid w:val="00F911B8"/>
    <w:rsid w:val="00F92B37"/>
    <w:rsid w:val="00F92CFC"/>
    <w:rsid w:val="00F93C06"/>
    <w:rsid w:val="00F94A1B"/>
    <w:rsid w:val="00F953C3"/>
    <w:rsid w:val="00F9660D"/>
    <w:rsid w:val="00F97316"/>
    <w:rsid w:val="00FA1B0A"/>
    <w:rsid w:val="00FA2BEC"/>
    <w:rsid w:val="00FA3F3F"/>
    <w:rsid w:val="00FA47AE"/>
    <w:rsid w:val="00FA71D0"/>
    <w:rsid w:val="00FB1E12"/>
    <w:rsid w:val="00FB3055"/>
    <w:rsid w:val="00FB429B"/>
    <w:rsid w:val="00FB5B55"/>
    <w:rsid w:val="00FC0A72"/>
    <w:rsid w:val="00FC1CBD"/>
    <w:rsid w:val="00FC22AA"/>
    <w:rsid w:val="00FC2D65"/>
    <w:rsid w:val="00FC4170"/>
    <w:rsid w:val="00FD27C8"/>
    <w:rsid w:val="00FD6BE9"/>
    <w:rsid w:val="00FE055A"/>
    <w:rsid w:val="00FE1E4D"/>
    <w:rsid w:val="00FE3C2A"/>
    <w:rsid w:val="00FE4C81"/>
    <w:rsid w:val="00FF0C4A"/>
    <w:rsid w:val="00FF110B"/>
    <w:rsid w:val="00FF28F7"/>
    <w:rsid w:val="00FF3AB3"/>
    <w:rsid w:val="00FF3E7C"/>
    <w:rsid w:val="00FF4A08"/>
    <w:rsid w:val="00FF4F96"/>
    <w:rsid w:val="00FF5E07"/>
    <w:rsid w:val="00FF770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7A5816"/>
  <w15:docId w15:val="{02618A79-1F73-421E-BE19-A934777F4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263"/>
    <w:rPr>
      <w:rFonts w:ascii="Arial" w:hAnsi="Arial"/>
      <w:sz w:val="22"/>
      <w:szCs w:val="24"/>
    </w:rPr>
  </w:style>
  <w:style w:type="paragraph" w:styleId="Heading1">
    <w:name w:val="heading 1"/>
    <w:basedOn w:val="Normal"/>
    <w:next w:val="Normal"/>
    <w:qFormat/>
    <w:rsid w:val="00BD253C"/>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BD253C"/>
    <w:pPr>
      <w:keepNext/>
      <w:spacing w:before="240" w:after="60"/>
      <w:outlineLvl w:val="1"/>
    </w:pPr>
    <w:rPr>
      <w:rFonts w:cs="Arial"/>
      <w:b/>
      <w:bCs/>
      <w:iCs/>
      <w:sz w:val="28"/>
      <w:szCs w:val="28"/>
    </w:rPr>
  </w:style>
  <w:style w:type="paragraph" w:styleId="Heading3">
    <w:name w:val="heading 3"/>
    <w:basedOn w:val="Normal"/>
    <w:next w:val="Normal"/>
    <w:qFormat/>
    <w:rsid w:val="00896E44"/>
    <w:pPr>
      <w:keepNext/>
      <w:spacing w:before="240" w:after="60"/>
      <w:outlineLvl w:val="2"/>
    </w:pPr>
    <w:rPr>
      <w:rFonts w:cs="Arial"/>
      <w:b/>
      <w:bCs/>
      <w:sz w:val="26"/>
      <w:szCs w:val="26"/>
    </w:rPr>
  </w:style>
  <w:style w:type="paragraph" w:styleId="Heading4">
    <w:name w:val="heading 4"/>
    <w:basedOn w:val="Normal"/>
    <w:next w:val="Normal"/>
    <w:link w:val="Heading4Char"/>
    <w:uiPriority w:val="9"/>
    <w:unhideWhenUsed/>
    <w:qFormat/>
    <w:rsid w:val="00712362"/>
    <w:pPr>
      <w:keepNext/>
      <w:keepLines/>
      <w:spacing w:before="40" w:line="276" w:lineRule="auto"/>
      <w:outlineLvl w:val="3"/>
    </w:pPr>
    <w:rPr>
      <w:rFonts w:asciiTheme="majorHAnsi" w:eastAsiaTheme="majorEastAsia" w:hAnsiTheme="majorHAnsi" w:cstheme="majorBidi"/>
      <w:i/>
      <w:iCs/>
      <w:color w:val="365F91" w:themeColor="accent1" w:themeShade="B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6E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A14D0"/>
    <w:pPr>
      <w:tabs>
        <w:tab w:val="center" w:pos="4153"/>
        <w:tab w:val="right" w:pos="8306"/>
      </w:tabs>
    </w:pPr>
  </w:style>
  <w:style w:type="paragraph" w:styleId="Footer">
    <w:name w:val="footer"/>
    <w:basedOn w:val="Normal"/>
    <w:link w:val="FooterChar"/>
    <w:uiPriority w:val="99"/>
    <w:rsid w:val="00DA14D0"/>
    <w:pPr>
      <w:tabs>
        <w:tab w:val="center" w:pos="4153"/>
        <w:tab w:val="right" w:pos="8306"/>
      </w:tabs>
    </w:pPr>
  </w:style>
  <w:style w:type="character" w:styleId="PageNumber">
    <w:name w:val="page number"/>
    <w:basedOn w:val="DefaultParagraphFont"/>
    <w:rsid w:val="00DA14D0"/>
  </w:style>
  <w:style w:type="paragraph" w:styleId="TOC1">
    <w:name w:val="toc 1"/>
    <w:basedOn w:val="Normal"/>
    <w:next w:val="Normal"/>
    <w:autoRedefine/>
    <w:uiPriority w:val="39"/>
    <w:rsid w:val="006475C5"/>
  </w:style>
  <w:style w:type="paragraph" w:styleId="TOC2">
    <w:name w:val="toc 2"/>
    <w:basedOn w:val="Normal"/>
    <w:next w:val="Normal"/>
    <w:autoRedefine/>
    <w:semiHidden/>
    <w:rsid w:val="006475C5"/>
    <w:pPr>
      <w:ind w:left="240"/>
    </w:pPr>
  </w:style>
  <w:style w:type="character" w:styleId="Hyperlink">
    <w:name w:val="Hyperlink"/>
    <w:uiPriority w:val="99"/>
    <w:rsid w:val="006475C5"/>
    <w:rPr>
      <w:color w:val="0000FF"/>
      <w:u w:val="single"/>
    </w:rPr>
  </w:style>
  <w:style w:type="paragraph" w:customStyle="1" w:styleId="numbers">
    <w:name w:val="numbers"/>
    <w:basedOn w:val="Normal"/>
    <w:rsid w:val="0038034C"/>
    <w:pPr>
      <w:widowControl w:val="0"/>
      <w:autoSpaceDE w:val="0"/>
      <w:autoSpaceDN w:val="0"/>
      <w:spacing w:before="120" w:after="120"/>
      <w:ind w:left="360" w:hanging="360"/>
    </w:pPr>
    <w:rPr>
      <w:rFonts w:cs="Arial"/>
      <w:b/>
      <w:bCs/>
      <w:i/>
      <w:iCs/>
      <w:sz w:val="20"/>
      <w:szCs w:val="20"/>
      <w:lang w:eastAsia="en-US"/>
    </w:rPr>
  </w:style>
  <w:style w:type="paragraph" w:customStyle="1" w:styleId="fieldsnospace">
    <w:name w:val="fields no space"/>
    <w:basedOn w:val="Normal"/>
    <w:rsid w:val="0038034C"/>
    <w:pPr>
      <w:widowControl w:val="0"/>
      <w:tabs>
        <w:tab w:val="left" w:pos="360"/>
      </w:tabs>
      <w:autoSpaceDE w:val="0"/>
      <w:autoSpaceDN w:val="0"/>
    </w:pPr>
    <w:rPr>
      <w:rFonts w:cs="Arial"/>
      <w:noProof/>
      <w:szCs w:val="22"/>
      <w:lang w:eastAsia="en-US"/>
    </w:rPr>
  </w:style>
  <w:style w:type="paragraph" w:styleId="BalloonText">
    <w:name w:val="Balloon Text"/>
    <w:basedOn w:val="Normal"/>
    <w:semiHidden/>
    <w:rsid w:val="008E4E20"/>
    <w:rPr>
      <w:rFonts w:ascii="Tahoma" w:hAnsi="Tahoma" w:cs="Tahoma"/>
      <w:sz w:val="16"/>
      <w:szCs w:val="16"/>
    </w:rPr>
  </w:style>
  <w:style w:type="character" w:styleId="CommentReference">
    <w:name w:val="annotation reference"/>
    <w:uiPriority w:val="99"/>
    <w:semiHidden/>
    <w:rsid w:val="008E4E20"/>
    <w:rPr>
      <w:sz w:val="16"/>
      <w:szCs w:val="16"/>
    </w:rPr>
  </w:style>
  <w:style w:type="paragraph" w:styleId="CommentText">
    <w:name w:val="annotation text"/>
    <w:basedOn w:val="Normal"/>
    <w:link w:val="CommentTextChar"/>
    <w:uiPriority w:val="99"/>
    <w:semiHidden/>
    <w:rsid w:val="008E4E20"/>
    <w:rPr>
      <w:sz w:val="20"/>
      <w:szCs w:val="20"/>
    </w:rPr>
  </w:style>
  <w:style w:type="paragraph" w:styleId="CommentSubject">
    <w:name w:val="annotation subject"/>
    <w:basedOn w:val="CommentText"/>
    <w:next w:val="CommentText"/>
    <w:semiHidden/>
    <w:rsid w:val="008E4E20"/>
    <w:rPr>
      <w:b/>
      <w:bCs/>
    </w:rPr>
  </w:style>
  <w:style w:type="paragraph" w:customStyle="1" w:styleId="WW-BodyText2">
    <w:name w:val="WW-Body Text 2"/>
    <w:basedOn w:val="Normal"/>
    <w:rsid w:val="001E09FE"/>
    <w:pPr>
      <w:suppressAutoHyphens/>
      <w:jc w:val="both"/>
    </w:pPr>
    <w:rPr>
      <w:sz w:val="20"/>
      <w:lang w:eastAsia="ar-SA"/>
    </w:rPr>
  </w:style>
  <w:style w:type="paragraph" w:styleId="BodyText2">
    <w:name w:val="Body Text 2"/>
    <w:basedOn w:val="Normal"/>
    <w:link w:val="BodyText2Char"/>
    <w:rsid w:val="007132DB"/>
    <w:pPr>
      <w:widowControl w:val="0"/>
      <w:suppressAutoHyphens/>
      <w:spacing w:before="86" w:after="120" w:line="480" w:lineRule="auto"/>
      <w:ind w:left="86" w:right="86"/>
    </w:pPr>
    <w:rPr>
      <w:rFonts w:eastAsia="Arial"/>
      <w:sz w:val="24"/>
      <w:lang w:val="x-none"/>
    </w:rPr>
  </w:style>
  <w:style w:type="character" w:customStyle="1" w:styleId="BodyText2Char">
    <w:name w:val="Body Text 2 Char"/>
    <w:link w:val="BodyText2"/>
    <w:rsid w:val="007132DB"/>
    <w:rPr>
      <w:rFonts w:ascii="Arial" w:eastAsia="Arial" w:hAnsi="Arial"/>
      <w:sz w:val="24"/>
      <w:szCs w:val="24"/>
    </w:rPr>
  </w:style>
  <w:style w:type="paragraph" w:customStyle="1" w:styleId="DarkList-Accent31">
    <w:name w:val="Dark List - Accent 31"/>
    <w:hidden/>
    <w:uiPriority w:val="99"/>
    <w:semiHidden/>
    <w:rsid w:val="007132DB"/>
    <w:rPr>
      <w:rFonts w:ascii="Arial" w:hAnsi="Arial"/>
      <w:sz w:val="22"/>
      <w:szCs w:val="24"/>
    </w:rPr>
  </w:style>
  <w:style w:type="paragraph" w:styleId="BodyText">
    <w:name w:val="Body Text"/>
    <w:basedOn w:val="Normal"/>
    <w:link w:val="BodyTextChar"/>
    <w:rsid w:val="00466D4F"/>
    <w:pPr>
      <w:spacing w:after="120"/>
    </w:pPr>
    <w:rPr>
      <w:lang w:val="x-none" w:eastAsia="x-none"/>
    </w:rPr>
  </w:style>
  <w:style w:type="character" w:customStyle="1" w:styleId="BodyTextChar">
    <w:name w:val="Body Text Char"/>
    <w:link w:val="BodyText"/>
    <w:rsid w:val="00466D4F"/>
    <w:rPr>
      <w:rFonts w:ascii="Arial" w:hAnsi="Arial"/>
      <w:sz w:val="22"/>
      <w:szCs w:val="24"/>
    </w:rPr>
  </w:style>
  <w:style w:type="paragraph" w:customStyle="1" w:styleId="TableContents">
    <w:name w:val="Table Contents"/>
    <w:basedOn w:val="BodyText"/>
    <w:rsid w:val="00185F02"/>
    <w:pPr>
      <w:widowControl w:val="0"/>
      <w:suppressAutoHyphens/>
      <w:spacing w:after="0"/>
    </w:pPr>
    <w:rPr>
      <w:rFonts w:eastAsia="Arial" w:cs="Arial"/>
      <w:sz w:val="24"/>
    </w:rPr>
  </w:style>
  <w:style w:type="paragraph" w:customStyle="1" w:styleId="ColorfulShading-Accent31">
    <w:name w:val="Colorful Shading - Accent 31"/>
    <w:basedOn w:val="Normal"/>
    <w:uiPriority w:val="34"/>
    <w:qFormat/>
    <w:rsid w:val="00EA0431"/>
    <w:pPr>
      <w:ind w:left="720"/>
    </w:pPr>
  </w:style>
  <w:style w:type="character" w:customStyle="1" w:styleId="CommentTextChar">
    <w:name w:val="Comment Text Char"/>
    <w:link w:val="CommentText"/>
    <w:uiPriority w:val="99"/>
    <w:semiHidden/>
    <w:rsid w:val="002248E1"/>
    <w:rPr>
      <w:rFonts w:ascii="Arial" w:hAnsi="Arial"/>
    </w:rPr>
  </w:style>
  <w:style w:type="paragraph" w:customStyle="1" w:styleId="LightGrid-Accent31">
    <w:name w:val="Light Grid - Accent 31"/>
    <w:basedOn w:val="Normal"/>
    <w:uiPriority w:val="34"/>
    <w:qFormat/>
    <w:rsid w:val="00776576"/>
    <w:pPr>
      <w:ind w:left="720"/>
    </w:pPr>
  </w:style>
  <w:style w:type="paragraph" w:customStyle="1" w:styleId="Default">
    <w:name w:val="Default"/>
    <w:rsid w:val="000A3E4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1316AE"/>
    <w:pPr>
      <w:spacing w:before="100" w:beforeAutospacing="1" w:after="100" w:afterAutospacing="1"/>
    </w:pPr>
    <w:rPr>
      <w:rFonts w:ascii="Times New Roman" w:hAnsi="Times New Roman"/>
      <w:sz w:val="24"/>
    </w:rPr>
  </w:style>
  <w:style w:type="character" w:styleId="Emphasis">
    <w:name w:val="Emphasis"/>
    <w:qFormat/>
    <w:rsid w:val="001316AE"/>
    <w:rPr>
      <w:i/>
      <w:iCs/>
    </w:rPr>
  </w:style>
  <w:style w:type="paragraph" w:customStyle="1" w:styleId="MediumShading1-Accent31">
    <w:name w:val="Medium Shading 1 - Accent 31"/>
    <w:basedOn w:val="Normal"/>
    <w:next w:val="Normal"/>
    <w:link w:val="MediumShading1-Accent3Char"/>
    <w:uiPriority w:val="29"/>
    <w:qFormat/>
    <w:rsid w:val="001316AE"/>
    <w:rPr>
      <w:i/>
      <w:iCs/>
      <w:color w:val="000000"/>
    </w:rPr>
  </w:style>
  <w:style w:type="character" w:customStyle="1" w:styleId="MediumShading1-Accent3Char">
    <w:name w:val="Medium Shading 1 - Accent 3 Char"/>
    <w:link w:val="MediumShading1-Accent31"/>
    <w:uiPriority w:val="29"/>
    <w:rsid w:val="001316AE"/>
    <w:rPr>
      <w:rFonts w:ascii="Arial" w:hAnsi="Arial"/>
      <w:i/>
      <w:iCs/>
      <w:color w:val="000000"/>
      <w:sz w:val="22"/>
      <w:szCs w:val="24"/>
    </w:rPr>
  </w:style>
  <w:style w:type="paragraph" w:styleId="EndnoteText">
    <w:name w:val="endnote text"/>
    <w:basedOn w:val="Normal"/>
    <w:link w:val="EndnoteTextChar"/>
    <w:rsid w:val="007277EE"/>
    <w:rPr>
      <w:sz w:val="20"/>
      <w:szCs w:val="20"/>
    </w:rPr>
  </w:style>
  <w:style w:type="character" w:customStyle="1" w:styleId="EndnoteTextChar">
    <w:name w:val="Endnote Text Char"/>
    <w:link w:val="EndnoteText"/>
    <w:rsid w:val="007277EE"/>
    <w:rPr>
      <w:rFonts w:ascii="Arial" w:hAnsi="Arial"/>
    </w:rPr>
  </w:style>
  <w:style w:type="character" w:styleId="EndnoteReference">
    <w:name w:val="endnote reference"/>
    <w:rsid w:val="007277EE"/>
    <w:rPr>
      <w:vertAlign w:val="superscript"/>
    </w:rPr>
  </w:style>
  <w:style w:type="paragraph" w:customStyle="1" w:styleId="LightList-Accent31">
    <w:name w:val="Light List - Accent 31"/>
    <w:hidden/>
    <w:uiPriority w:val="99"/>
    <w:semiHidden/>
    <w:rsid w:val="00A442D5"/>
    <w:rPr>
      <w:rFonts w:ascii="Arial" w:hAnsi="Arial"/>
      <w:sz w:val="22"/>
      <w:szCs w:val="24"/>
    </w:rPr>
  </w:style>
  <w:style w:type="paragraph" w:customStyle="1" w:styleId="content1a">
    <w:name w:val="content1a"/>
    <w:basedOn w:val="Normal"/>
    <w:rsid w:val="002966C9"/>
    <w:pPr>
      <w:spacing w:before="100" w:beforeAutospacing="1" w:after="100" w:afterAutospacing="1"/>
    </w:pPr>
    <w:rPr>
      <w:rFonts w:ascii="Times New Roman" w:hAnsi="Times New Roman"/>
      <w:sz w:val="24"/>
    </w:rPr>
  </w:style>
  <w:style w:type="paragraph" w:customStyle="1" w:styleId="ColorfulList-Accent11">
    <w:name w:val="Colorful List - Accent 11"/>
    <w:rsid w:val="00477C32"/>
    <w:pPr>
      <w:pBdr>
        <w:top w:val="nil"/>
        <w:left w:val="nil"/>
        <w:bottom w:val="nil"/>
        <w:right w:val="nil"/>
        <w:between w:val="nil"/>
        <w:bar w:val="nil"/>
      </w:pBdr>
      <w:ind w:left="720"/>
    </w:pPr>
    <w:rPr>
      <w:rFonts w:ascii="Arial" w:eastAsia="Arial" w:hAnsi="Arial" w:cs="Arial"/>
      <w:color w:val="000000"/>
      <w:sz w:val="22"/>
      <w:szCs w:val="22"/>
      <w:u w:color="000000"/>
      <w:bdr w:val="nil"/>
      <w:lang w:val="en-US"/>
    </w:rPr>
  </w:style>
  <w:style w:type="paragraph" w:customStyle="1" w:styleId="MediumList2-Accent21">
    <w:name w:val="Medium List 2 - Accent 21"/>
    <w:hidden/>
    <w:uiPriority w:val="99"/>
    <w:semiHidden/>
    <w:rsid w:val="00B5080C"/>
    <w:rPr>
      <w:rFonts w:ascii="Arial" w:hAnsi="Arial"/>
      <w:sz w:val="22"/>
      <w:szCs w:val="24"/>
    </w:rPr>
  </w:style>
  <w:style w:type="character" w:customStyle="1" w:styleId="FooterChar">
    <w:name w:val="Footer Char"/>
    <w:link w:val="Footer"/>
    <w:uiPriority w:val="99"/>
    <w:rsid w:val="00BD4C5B"/>
    <w:rPr>
      <w:rFonts w:ascii="Arial" w:hAnsi="Arial"/>
      <w:sz w:val="22"/>
      <w:szCs w:val="24"/>
    </w:rPr>
  </w:style>
  <w:style w:type="character" w:customStyle="1" w:styleId="Heading2Char">
    <w:name w:val="Heading 2 Char"/>
    <w:link w:val="Heading2"/>
    <w:rsid w:val="00CF27D9"/>
    <w:rPr>
      <w:rFonts w:ascii="Arial" w:hAnsi="Arial" w:cs="Arial"/>
      <w:b/>
      <w:bCs/>
      <w:iCs/>
      <w:sz w:val="28"/>
      <w:szCs w:val="28"/>
    </w:rPr>
  </w:style>
  <w:style w:type="paragraph" w:customStyle="1" w:styleId="ColorfulList-Accent12">
    <w:name w:val="Colorful List - Accent 12"/>
    <w:basedOn w:val="Normal"/>
    <w:uiPriority w:val="34"/>
    <w:qFormat/>
    <w:rsid w:val="00270BE4"/>
    <w:pPr>
      <w:spacing w:after="200" w:line="276" w:lineRule="auto"/>
      <w:ind w:left="720"/>
      <w:contextualSpacing/>
    </w:pPr>
    <w:rPr>
      <w:rFonts w:ascii="Calibri" w:eastAsia="Calibri" w:hAnsi="Calibri"/>
      <w:szCs w:val="22"/>
      <w:lang w:eastAsia="en-US"/>
    </w:rPr>
  </w:style>
  <w:style w:type="character" w:customStyle="1" w:styleId="complextitleprimary">
    <w:name w:val="complextitle_primary"/>
    <w:rsid w:val="00857684"/>
  </w:style>
  <w:style w:type="character" w:customStyle="1" w:styleId="Heading4Char">
    <w:name w:val="Heading 4 Char"/>
    <w:basedOn w:val="DefaultParagraphFont"/>
    <w:link w:val="Heading4"/>
    <w:uiPriority w:val="9"/>
    <w:rsid w:val="00712362"/>
    <w:rPr>
      <w:rFonts w:asciiTheme="majorHAnsi" w:eastAsiaTheme="majorEastAsia" w:hAnsiTheme="majorHAnsi" w:cstheme="majorBidi"/>
      <w:i/>
      <w:iCs/>
      <w:color w:val="365F91" w:themeColor="accent1" w:themeShade="BF"/>
      <w:sz w:val="22"/>
      <w:szCs w:val="22"/>
      <w:lang w:eastAsia="en-US"/>
    </w:rPr>
  </w:style>
  <w:style w:type="paragraph" w:styleId="ListParagraph">
    <w:name w:val="List Paragraph"/>
    <w:basedOn w:val="Normal"/>
    <w:uiPriority w:val="34"/>
    <w:qFormat/>
    <w:rsid w:val="00712362"/>
    <w:pPr>
      <w:spacing w:after="200" w:line="276" w:lineRule="auto"/>
      <w:ind w:left="720"/>
      <w:contextualSpacing/>
    </w:pPr>
    <w:rPr>
      <w:rFonts w:asciiTheme="minorHAnsi" w:eastAsiaTheme="minorHAnsi" w:hAnsiTheme="minorHAnsi" w:cstheme="minorBidi"/>
      <w:szCs w:val="22"/>
      <w:lang w:eastAsia="en-US"/>
    </w:rPr>
  </w:style>
  <w:style w:type="character" w:customStyle="1" w:styleId="HeaderChar">
    <w:name w:val="Header Char"/>
    <w:basedOn w:val="DefaultParagraphFont"/>
    <w:link w:val="Header"/>
    <w:rsid w:val="00D73E37"/>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225791">
      <w:bodyDiv w:val="1"/>
      <w:marLeft w:val="0"/>
      <w:marRight w:val="0"/>
      <w:marTop w:val="0"/>
      <w:marBottom w:val="0"/>
      <w:divBdr>
        <w:top w:val="none" w:sz="0" w:space="0" w:color="auto"/>
        <w:left w:val="none" w:sz="0" w:space="0" w:color="auto"/>
        <w:bottom w:val="none" w:sz="0" w:space="0" w:color="auto"/>
        <w:right w:val="none" w:sz="0" w:space="0" w:color="auto"/>
      </w:divBdr>
      <w:divsChild>
        <w:div w:id="78735743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90084488">
      <w:bodyDiv w:val="1"/>
      <w:marLeft w:val="0"/>
      <w:marRight w:val="0"/>
      <w:marTop w:val="0"/>
      <w:marBottom w:val="0"/>
      <w:divBdr>
        <w:top w:val="none" w:sz="0" w:space="0" w:color="auto"/>
        <w:left w:val="none" w:sz="0" w:space="0" w:color="auto"/>
        <w:bottom w:val="none" w:sz="0" w:space="0" w:color="auto"/>
        <w:right w:val="none" w:sz="0" w:space="0" w:color="auto"/>
      </w:divBdr>
    </w:div>
    <w:div w:id="597910134">
      <w:bodyDiv w:val="1"/>
      <w:marLeft w:val="0"/>
      <w:marRight w:val="0"/>
      <w:marTop w:val="0"/>
      <w:marBottom w:val="0"/>
      <w:divBdr>
        <w:top w:val="none" w:sz="0" w:space="0" w:color="auto"/>
        <w:left w:val="none" w:sz="0" w:space="0" w:color="auto"/>
        <w:bottom w:val="none" w:sz="0" w:space="0" w:color="auto"/>
        <w:right w:val="none" w:sz="0" w:space="0" w:color="auto"/>
      </w:divBdr>
    </w:div>
    <w:div w:id="622536046">
      <w:bodyDiv w:val="1"/>
      <w:marLeft w:val="0"/>
      <w:marRight w:val="0"/>
      <w:marTop w:val="0"/>
      <w:marBottom w:val="0"/>
      <w:divBdr>
        <w:top w:val="none" w:sz="0" w:space="0" w:color="auto"/>
        <w:left w:val="none" w:sz="0" w:space="0" w:color="auto"/>
        <w:bottom w:val="none" w:sz="0" w:space="0" w:color="auto"/>
        <w:right w:val="none" w:sz="0" w:space="0" w:color="auto"/>
      </w:divBdr>
    </w:div>
    <w:div w:id="674957486">
      <w:bodyDiv w:val="1"/>
      <w:marLeft w:val="0"/>
      <w:marRight w:val="0"/>
      <w:marTop w:val="0"/>
      <w:marBottom w:val="0"/>
      <w:divBdr>
        <w:top w:val="none" w:sz="0" w:space="0" w:color="auto"/>
        <w:left w:val="none" w:sz="0" w:space="0" w:color="auto"/>
        <w:bottom w:val="none" w:sz="0" w:space="0" w:color="auto"/>
        <w:right w:val="none" w:sz="0" w:space="0" w:color="auto"/>
      </w:divBdr>
      <w:divsChild>
        <w:div w:id="597182130">
          <w:marLeft w:val="0"/>
          <w:marRight w:val="0"/>
          <w:marTop w:val="0"/>
          <w:marBottom w:val="0"/>
          <w:divBdr>
            <w:top w:val="none" w:sz="0" w:space="0" w:color="auto"/>
            <w:left w:val="none" w:sz="0" w:space="0" w:color="auto"/>
            <w:bottom w:val="none" w:sz="0" w:space="0" w:color="auto"/>
            <w:right w:val="none" w:sz="0" w:space="0" w:color="auto"/>
          </w:divBdr>
        </w:div>
        <w:div w:id="2117828474">
          <w:marLeft w:val="0"/>
          <w:marRight w:val="0"/>
          <w:marTop w:val="0"/>
          <w:marBottom w:val="0"/>
          <w:divBdr>
            <w:top w:val="none" w:sz="0" w:space="0" w:color="auto"/>
            <w:left w:val="none" w:sz="0" w:space="0" w:color="auto"/>
            <w:bottom w:val="none" w:sz="0" w:space="0" w:color="auto"/>
            <w:right w:val="none" w:sz="0" w:space="0" w:color="auto"/>
          </w:divBdr>
        </w:div>
      </w:divsChild>
    </w:div>
    <w:div w:id="1003125800">
      <w:bodyDiv w:val="1"/>
      <w:marLeft w:val="0"/>
      <w:marRight w:val="0"/>
      <w:marTop w:val="0"/>
      <w:marBottom w:val="0"/>
      <w:divBdr>
        <w:top w:val="none" w:sz="0" w:space="0" w:color="auto"/>
        <w:left w:val="none" w:sz="0" w:space="0" w:color="auto"/>
        <w:bottom w:val="none" w:sz="0" w:space="0" w:color="auto"/>
        <w:right w:val="none" w:sz="0" w:space="0" w:color="auto"/>
      </w:divBdr>
    </w:div>
    <w:div w:id="1470199394">
      <w:bodyDiv w:val="1"/>
      <w:marLeft w:val="0"/>
      <w:marRight w:val="0"/>
      <w:marTop w:val="0"/>
      <w:marBottom w:val="0"/>
      <w:divBdr>
        <w:top w:val="none" w:sz="0" w:space="0" w:color="auto"/>
        <w:left w:val="none" w:sz="0" w:space="0" w:color="auto"/>
        <w:bottom w:val="none" w:sz="0" w:space="0" w:color="auto"/>
        <w:right w:val="none" w:sz="0" w:space="0" w:color="auto"/>
      </w:divBdr>
    </w:div>
    <w:div w:id="1868717604">
      <w:bodyDiv w:val="1"/>
      <w:marLeft w:val="0"/>
      <w:marRight w:val="0"/>
      <w:marTop w:val="0"/>
      <w:marBottom w:val="0"/>
      <w:divBdr>
        <w:top w:val="none" w:sz="0" w:space="0" w:color="auto"/>
        <w:left w:val="none" w:sz="0" w:space="0" w:color="auto"/>
        <w:bottom w:val="none" w:sz="0" w:space="0" w:color="auto"/>
        <w:right w:val="none" w:sz="0" w:space="0" w:color="auto"/>
      </w:divBdr>
      <w:divsChild>
        <w:div w:id="124350892">
          <w:marLeft w:val="0"/>
          <w:marRight w:val="0"/>
          <w:marTop w:val="0"/>
          <w:marBottom w:val="0"/>
          <w:divBdr>
            <w:top w:val="none" w:sz="0" w:space="0" w:color="auto"/>
            <w:left w:val="none" w:sz="0" w:space="0" w:color="auto"/>
            <w:bottom w:val="none" w:sz="0" w:space="0" w:color="auto"/>
            <w:right w:val="none" w:sz="0" w:space="0" w:color="auto"/>
          </w:divBdr>
        </w:div>
      </w:divsChild>
    </w:div>
    <w:div w:id="1962881861">
      <w:bodyDiv w:val="1"/>
      <w:marLeft w:val="0"/>
      <w:marRight w:val="0"/>
      <w:marTop w:val="0"/>
      <w:marBottom w:val="0"/>
      <w:divBdr>
        <w:top w:val="none" w:sz="0" w:space="0" w:color="auto"/>
        <w:left w:val="none" w:sz="0" w:space="0" w:color="auto"/>
        <w:bottom w:val="none" w:sz="0" w:space="0" w:color="auto"/>
        <w:right w:val="none" w:sz="0" w:space="0" w:color="auto"/>
      </w:divBdr>
    </w:div>
    <w:div w:id="213143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clare.pye@sth.nhs.u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Anne.mowforth@sth.nhs.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T.A.Young@sheffield.ac.uk"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S.J.Walters@sheffield.ac.uk" TargetMode="External"/><Relationship Id="rId20" Type="http://schemas.openxmlformats.org/officeDocument/2006/relationships/hyperlink" Target="mailto:Jonathan.skull@sth.nhs.uk" TargetMode="External"/><Relationship Id="rId29" Type="http://schemas.openxmlformats.org/officeDocument/2006/relationships/hyperlink" Target="http://www.controlled-trials.com/mr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Lamiya.Mohiyiddeen@cmft.nhs.uk" TargetMode="External"/><Relationship Id="rId5" Type="http://schemas.openxmlformats.org/officeDocument/2006/relationships/webSettings" Target="webSettings.xml"/><Relationship Id="rId15" Type="http://schemas.openxmlformats.org/officeDocument/2006/relationships/hyperlink" Target="mailto:Mostafa.metwally@sth.nhs.uk" TargetMode="External"/><Relationship Id="rId23" Type="http://schemas.openxmlformats.org/officeDocument/2006/relationships/hyperlink" Target="http://www.completefertility.co.uk" TargetMode="External"/><Relationship Id="rId28" Type="http://schemas.openxmlformats.org/officeDocument/2006/relationships/hyperlink" Target="file:///C:\Users\Spooner\AppData\Local\Temp\(http:\www.clinicaltrials.gov\" TargetMode="External"/><Relationship Id="rId10" Type="http://schemas.openxmlformats.org/officeDocument/2006/relationships/image" Target="media/image2.png"/><Relationship Id="rId19" Type="http://schemas.openxmlformats.org/officeDocument/2006/relationships/hyperlink" Target="mailto:D.Papaioannou@sheffield.ac.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hyperlink" Target="mailto:katebrian@mac.com" TargetMode="External"/><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1B060C-04E0-4C14-8205-149B4D05A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34108</Words>
  <Characters>194422</Characters>
  <Application>Microsoft Office Word</Application>
  <DocSecurity>0</DocSecurity>
  <Lines>1620</Lines>
  <Paragraphs>456</Paragraphs>
  <ScaleCrop>false</ScaleCrop>
  <HeadingPairs>
    <vt:vector size="2" baseType="variant">
      <vt:variant>
        <vt:lpstr>Title</vt:lpstr>
      </vt:variant>
      <vt:variant>
        <vt:i4>1</vt:i4>
      </vt:variant>
    </vt:vector>
  </HeadingPairs>
  <TitlesOfParts>
    <vt:vector size="1" baseType="lpstr">
      <vt:lpstr/>
    </vt:vector>
  </TitlesOfParts>
  <Company>Sheffield Teaching Hospital NHS Foundation Trust</Company>
  <LinksUpToDate>false</LinksUpToDate>
  <CharactersWithSpaces>228074</CharactersWithSpaces>
  <SharedDoc>false</SharedDoc>
  <HLinks>
    <vt:vector size="78" baseType="variant">
      <vt:variant>
        <vt:i4>7012445</vt:i4>
      </vt:variant>
      <vt:variant>
        <vt:i4>102</vt:i4>
      </vt:variant>
      <vt:variant>
        <vt:i4>0</vt:i4>
      </vt:variant>
      <vt:variant>
        <vt:i4>5</vt:i4>
      </vt:variant>
      <vt:variant>
        <vt:lpwstr>mailto:Lamiya.Mohiyiddeen@cmft.nhs.uk</vt:lpwstr>
      </vt:variant>
      <vt:variant>
        <vt:lpwstr/>
      </vt:variant>
      <vt:variant>
        <vt:i4>7733362</vt:i4>
      </vt:variant>
      <vt:variant>
        <vt:i4>99</vt:i4>
      </vt:variant>
      <vt:variant>
        <vt:i4>0</vt:i4>
      </vt:variant>
      <vt:variant>
        <vt:i4>5</vt:i4>
      </vt:variant>
      <vt:variant>
        <vt:lpwstr>http://www.completefertility.co.uk/</vt:lpwstr>
      </vt:variant>
      <vt:variant>
        <vt:lpwstr/>
      </vt:variant>
      <vt:variant>
        <vt:i4>1572925</vt:i4>
      </vt:variant>
      <vt:variant>
        <vt:i4>96</vt:i4>
      </vt:variant>
      <vt:variant>
        <vt:i4>0</vt:i4>
      </vt:variant>
      <vt:variant>
        <vt:i4>5</vt:i4>
      </vt:variant>
      <vt:variant>
        <vt:lpwstr>mailto:katebrian@mac.com</vt:lpwstr>
      </vt:variant>
      <vt:variant>
        <vt:lpwstr/>
      </vt:variant>
      <vt:variant>
        <vt:i4>2293788</vt:i4>
      </vt:variant>
      <vt:variant>
        <vt:i4>93</vt:i4>
      </vt:variant>
      <vt:variant>
        <vt:i4>0</vt:i4>
      </vt:variant>
      <vt:variant>
        <vt:i4>5</vt:i4>
      </vt:variant>
      <vt:variant>
        <vt:lpwstr>mailto:Anne.mowforth@sth.nhs.uk</vt:lpwstr>
      </vt:variant>
      <vt:variant>
        <vt:lpwstr/>
      </vt:variant>
      <vt:variant>
        <vt:i4>7143515</vt:i4>
      </vt:variant>
      <vt:variant>
        <vt:i4>90</vt:i4>
      </vt:variant>
      <vt:variant>
        <vt:i4>0</vt:i4>
      </vt:variant>
      <vt:variant>
        <vt:i4>5</vt:i4>
      </vt:variant>
      <vt:variant>
        <vt:lpwstr>mailto:Jonathan.skull@sth.nhs.uk</vt:lpwstr>
      </vt:variant>
      <vt:variant>
        <vt:lpwstr/>
      </vt:variant>
      <vt:variant>
        <vt:i4>4194425</vt:i4>
      </vt:variant>
      <vt:variant>
        <vt:i4>87</vt:i4>
      </vt:variant>
      <vt:variant>
        <vt:i4>0</vt:i4>
      </vt:variant>
      <vt:variant>
        <vt:i4>5</vt:i4>
      </vt:variant>
      <vt:variant>
        <vt:lpwstr>mailto:D.Papaioannou@sheffield.ac.uk</vt:lpwstr>
      </vt:variant>
      <vt:variant>
        <vt:lpwstr/>
      </vt:variant>
      <vt:variant>
        <vt:i4>6488159</vt:i4>
      </vt:variant>
      <vt:variant>
        <vt:i4>84</vt:i4>
      </vt:variant>
      <vt:variant>
        <vt:i4>0</vt:i4>
      </vt:variant>
      <vt:variant>
        <vt:i4>5</vt:i4>
      </vt:variant>
      <vt:variant>
        <vt:lpwstr>mailto:clare.pye@sth.nhs.uk</vt:lpwstr>
      </vt:variant>
      <vt:variant>
        <vt:lpwstr/>
      </vt:variant>
      <vt:variant>
        <vt:i4>4784184</vt:i4>
      </vt:variant>
      <vt:variant>
        <vt:i4>81</vt:i4>
      </vt:variant>
      <vt:variant>
        <vt:i4>0</vt:i4>
      </vt:variant>
      <vt:variant>
        <vt:i4>5</vt:i4>
      </vt:variant>
      <vt:variant>
        <vt:lpwstr>mailto:T.A.Young@sheffield.ac.uk</vt:lpwstr>
      </vt:variant>
      <vt:variant>
        <vt:lpwstr/>
      </vt:variant>
      <vt:variant>
        <vt:i4>2293854</vt:i4>
      </vt:variant>
      <vt:variant>
        <vt:i4>78</vt:i4>
      </vt:variant>
      <vt:variant>
        <vt:i4>0</vt:i4>
      </vt:variant>
      <vt:variant>
        <vt:i4>5</vt:i4>
      </vt:variant>
      <vt:variant>
        <vt:lpwstr>mailto:S.J.Walters@sheffield.ac.uk</vt:lpwstr>
      </vt:variant>
      <vt:variant>
        <vt:lpwstr/>
      </vt:variant>
      <vt:variant>
        <vt:i4>4325455</vt:i4>
      </vt:variant>
      <vt:variant>
        <vt:i4>75</vt:i4>
      </vt:variant>
      <vt:variant>
        <vt:i4>0</vt:i4>
      </vt:variant>
      <vt:variant>
        <vt:i4>5</vt:i4>
      </vt:variant>
      <vt:variant>
        <vt:lpwstr>http://www.rds-yh.nihr.ac.uk/</vt:lpwstr>
      </vt:variant>
      <vt:variant>
        <vt:lpwstr/>
      </vt:variant>
      <vt:variant>
        <vt:i4>2818155</vt:i4>
      </vt:variant>
      <vt:variant>
        <vt:i4>72</vt:i4>
      </vt:variant>
      <vt:variant>
        <vt:i4>0</vt:i4>
      </vt:variant>
      <vt:variant>
        <vt:i4>5</vt:i4>
      </vt:variant>
      <vt:variant>
        <vt:lpwstr>http://www.shef.ac.uk/ctru</vt:lpwstr>
      </vt:variant>
      <vt:variant>
        <vt:lpwstr/>
      </vt:variant>
      <vt:variant>
        <vt:i4>3670045</vt:i4>
      </vt:variant>
      <vt:variant>
        <vt:i4>69</vt:i4>
      </vt:variant>
      <vt:variant>
        <vt:i4>0</vt:i4>
      </vt:variant>
      <vt:variant>
        <vt:i4>5</vt:i4>
      </vt:variant>
      <vt:variant>
        <vt:lpwstr>mailto:j.cohen@sheffield.ac.uk</vt:lpwstr>
      </vt:variant>
      <vt:variant>
        <vt:lpwstr/>
      </vt:variant>
      <vt:variant>
        <vt:i4>6226029</vt:i4>
      </vt:variant>
      <vt:variant>
        <vt:i4>66</vt:i4>
      </vt:variant>
      <vt:variant>
        <vt:i4>0</vt:i4>
      </vt:variant>
      <vt:variant>
        <vt:i4>5</vt:i4>
      </vt:variant>
      <vt:variant>
        <vt:lpwstr>mailto:Mostafa.metwally@sth.nhs.uk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Hind</dc:creator>
  <cp:lastModifiedBy>Windows User</cp:lastModifiedBy>
  <cp:revision>2</cp:revision>
  <cp:lastPrinted>2016-01-22T12:43:00Z</cp:lastPrinted>
  <dcterms:created xsi:type="dcterms:W3CDTF">2020-07-30T07:10:00Z</dcterms:created>
  <dcterms:modified xsi:type="dcterms:W3CDTF">2020-07-30T07:10:00Z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-1276231747</vt:i4>
  </property>
  <property fmtid="{D5CDD505-2E9C-101B-9397-08002B2CF9AE}" pid="3" name="Mendeley Document_1">
    <vt:lpwstr>True</vt:lpwstr>
  </property>
  <property fmtid="{D5CDD505-2E9C-101B-9397-08002B2CF9AE}" pid="4" name="Mendeley Citation Style_1">
    <vt:lpwstr>http://www.zotero.org/styles/trials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http://www.zotero.org/styles/trials</vt:lpwstr>
  </property>
  <property fmtid="{D5CDD505-2E9C-101B-9397-08002B2CF9AE}" pid="24" name="Mendeley Recent Style Name 9_1">
    <vt:lpwstr>Trials</vt:lpwstr>
  </property>
  <property fmtid="{D5CDD505-2E9C-101B-9397-08002B2CF9AE}" pid="25" name="Mendeley Unique User Id_1">
    <vt:lpwstr>ce4a7862-d25f-38f9-a41d-3c55a17d9a51</vt:lpwstr>
  </property>
</Properties>
</file>