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2953D" w14:textId="09564C99" w:rsidR="006F77ED" w:rsidRPr="00225066" w:rsidRDefault="00225066" w:rsidP="00225066">
      <w:pPr>
        <w:jc w:val="center"/>
        <w:rPr>
          <w:rFonts w:ascii="TUOS Blake" w:hAnsi="TUOS Blake"/>
          <w:b/>
          <w:sz w:val="32"/>
          <w:szCs w:val="32"/>
        </w:rPr>
      </w:pPr>
      <w:bookmarkStart w:id="0" w:name="_GoBack"/>
      <w:bookmarkEnd w:id="0"/>
      <w:r w:rsidRPr="00225066">
        <w:rPr>
          <w:rFonts w:ascii="TUOS Blake" w:hAnsi="TUOS Blake"/>
          <w:b/>
          <w:sz w:val="32"/>
          <w:szCs w:val="32"/>
        </w:rPr>
        <w:t>The Whyte Payment</w:t>
      </w:r>
      <w:r>
        <w:rPr>
          <w:rFonts w:ascii="TUOS Blake" w:hAnsi="TUOS Blake"/>
          <w:b/>
          <w:sz w:val="32"/>
          <w:szCs w:val="32"/>
        </w:rPr>
        <w:t xml:space="preserve"> </w:t>
      </w:r>
      <w:r w:rsidR="009A00CF">
        <w:rPr>
          <w:rFonts w:ascii="TUOS Blake" w:hAnsi="TUOS Blake"/>
          <w:b/>
          <w:sz w:val="32"/>
          <w:szCs w:val="32"/>
        </w:rPr>
        <w:br/>
        <w:t xml:space="preserve">Staff </w:t>
      </w:r>
      <w:r>
        <w:rPr>
          <w:rFonts w:ascii="TUOS Blake" w:hAnsi="TUOS Blake"/>
          <w:b/>
          <w:sz w:val="32"/>
          <w:szCs w:val="32"/>
        </w:rPr>
        <w:t>Application</w:t>
      </w:r>
      <w:r w:rsidR="005404BA">
        <w:rPr>
          <w:rFonts w:ascii="TUOS Blake" w:hAnsi="TUOS Blake"/>
          <w:b/>
          <w:sz w:val="32"/>
          <w:szCs w:val="32"/>
        </w:rPr>
        <w:t xml:space="preserve"> F</w:t>
      </w:r>
      <w:r>
        <w:rPr>
          <w:rFonts w:ascii="TUOS Blake" w:hAnsi="TUOS Blake"/>
          <w:b/>
          <w:sz w:val="32"/>
          <w:szCs w:val="32"/>
        </w:rPr>
        <w:t>orm</w:t>
      </w:r>
    </w:p>
    <w:p w14:paraId="64B7DAAD" w14:textId="717E0A1F" w:rsidR="00CC0B09" w:rsidRDefault="00225066" w:rsidP="00225066">
      <w:pPr>
        <w:jc w:val="both"/>
        <w:rPr>
          <w:rFonts w:ascii="TUOS Blake" w:hAnsi="TUOS Blake"/>
        </w:rPr>
      </w:pPr>
      <w:r w:rsidRPr="00225066">
        <w:rPr>
          <w:rFonts w:ascii="TUOS Blake" w:hAnsi="TUOS Blake"/>
        </w:rPr>
        <w:t>The Whyte payment is a fixed sum, one-off payment</w:t>
      </w:r>
      <w:r>
        <w:rPr>
          <w:rFonts w:ascii="TUOS Blake" w:hAnsi="TUOS Blake"/>
        </w:rPr>
        <w:t xml:space="preserve"> of </w:t>
      </w:r>
      <w:r w:rsidRPr="00ED43E7">
        <w:rPr>
          <w:rFonts w:ascii="TUOS Blake" w:hAnsi="TUOS Blake"/>
        </w:rPr>
        <w:t>£75</w:t>
      </w:r>
      <w:r w:rsidRPr="00225066">
        <w:rPr>
          <w:rFonts w:ascii="TUOS Blake" w:hAnsi="TUOS Blake"/>
        </w:rPr>
        <w:t xml:space="preserve"> to </w:t>
      </w:r>
      <w:r>
        <w:rPr>
          <w:rFonts w:ascii="TUOS Blake" w:hAnsi="TUOS Blake"/>
        </w:rPr>
        <w:t>an</w:t>
      </w:r>
      <w:r w:rsidRPr="00225066">
        <w:rPr>
          <w:rFonts w:ascii="TUOS Blake" w:hAnsi="TUOS Blake"/>
        </w:rPr>
        <w:t xml:space="preserve"> individual staff member as a contribution towards the cost of </w:t>
      </w:r>
      <w:r>
        <w:rPr>
          <w:rFonts w:ascii="TUOS Blake" w:hAnsi="TUOS Blake"/>
        </w:rPr>
        <w:t>their</w:t>
      </w:r>
      <w:r w:rsidRPr="00225066">
        <w:rPr>
          <w:rFonts w:ascii="TUOS Blake" w:hAnsi="TUOS Blake"/>
        </w:rPr>
        <w:t xml:space="preserve"> child care arrangements for one KIT day</w:t>
      </w:r>
      <w:r w:rsidR="00D0208A">
        <w:rPr>
          <w:rFonts w:ascii="TUOS Blake" w:hAnsi="TUOS Blake"/>
        </w:rPr>
        <w:t>/maternity</w:t>
      </w:r>
      <w:r w:rsidR="00820998">
        <w:rPr>
          <w:rFonts w:ascii="TUOS Blake" w:hAnsi="TUOS Blake"/>
        </w:rPr>
        <w:t xml:space="preserve"> or adoption</w:t>
      </w:r>
      <w:r w:rsidR="00D0208A">
        <w:rPr>
          <w:rFonts w:ascii="TUOS Blake" w:hAnsi="TUOS Blake"/>
        </w:rPr>
        <w:t xml:space="preserve"> leave</w:t>
      </w:r>
      <w:r w:rsidRPr="00225066">
        <w:rPr>
          <w:rFonts w:ascii="TUOS Blake" w:hAnsi="TUOS Blake"/>
        </w:rPr>
        <w:t xml:space="preserve">.  Please note that this </w:t>
      </w:r>
      <w:r>
        <w:rPr>
          <w:rFonts w:ascii="TUOS Blake" w:hAnsi="TUOS Blake"/>
        </w:rPr>
        <w:t xml:space="preserve">is not a payment of expenses, just a contribution, and it </w:t>
      </w:r>
      <w:r w:rsidRPr="00225066">
        <w:rPr>
          <w:rFonts w:ascii="TUOS Blake" w:hAnsi="TUOS Blake"/>
        </w:rPr>
        <w:t>will be taxable and subject to National Insurance.</w:t>
      </w:r>
      <w:r>
        <w:rPr>
          <w:rFonts w:ascii="TUOS Blake" w:hAnsi="TUOS Blake"/>
        </w:rPr>
        <w:t xml:space="preserve"> Furthermore, it is not a payment for the KIT day – you will still be able to take an extra day as time in lieu as per the maternity policy. This lump sum payment will</w:t>
      </w:r>
      <w:r w:rsidRPr="00225066">
        <w:rPr>
          <w:rFonts w:ascii="TUOS Blake" w:hAnsi="TUOS Blake"/>
        </w:rPr>
        <w:t xml:space="preserve"> be paid in the next possible payroll month</w:t>
      </w:r>
      <w:r w:rsidR="00ED43E7">
        <w:rPr>
          <w:rFonts w:ascii="TUOS Blake" w:hAnsi="TUOS Blake"/>
        </w:rPr>
        <w:t xml:space="preserve"> after your return to work,</w:t>
      </w:r>
      <w:r w:rsidRPr="00225066">
        <w:rPr>
          <w:rFonts w:ascii="TUOS Blake" w:hAnsi="TUOS Blake"/>
        </w:rPr>
        <w:t xml:space="preserve"> following receipt of this form</w:t>
      </w:r>
      <w:r>
        <w:rPr>
          <w:rFonts w:ascii="TUOS Blake" w:hAnsi="TUOS Blake"/>
        </w:rPr>
        <w:t xml:space="preserve"> by the Payroll and Expenses te</w:t>
      </w:r>
      <w:r w:rsidR="00CC0B09">
        <w:rPr>
          <w:rFonts w:ascii="TUOS Blake" w:hAnsi="TUOS Blake"/>
        </w:rPr>
        <w:t>am.</w:t>
      </w:r>
      <w:r w:rsidR="00D83CC1">
        <w:rPr>
          <w:rFonts w:ascii="TUOS Blake" w:hAnsi="TUOS Blake"/>
        </w:rPr>
        <w:t xml:space="preserve"> Please note that it cannot be paid while on maternity leave as it will affect your eligibility for SMP.</w:t>
      </w:r>
    </w:p>
    <w:p w14:paraId="7C87F378" w14:textId="77777777" w:rsidR="002570A6" w:rsidRDefault="002570A6" w:rsidP="002570A6">
      <w:pPr>
        <w:spacing w:after="0"/>
        <w:jc w:val="both"/>
        <w:rPr>
          <w:rFonts w:ascii="TUOS Blake" w:hAnsi="TUOS Blake"/>
        </w:rPr>
      </w:pPr>
    </w:p>
    <w:p w14:paraId="7C4D07E5" w14:textId="670352B6" w:rsidR="00D0208A" w:rsidRDefault="00225066" w:rsidP="002570A6">
      <w:pPr>
        <w:spacing w:after="0"/>
        <w:jc w:val="both"/>
        <w:rPr>
          <w:rFonts w:ascii="TUOS Blake" w:hAnsi="TUOS Blake"/>
        </w:rPr>
      </w:pPr>
      <w:r w:rsidRPr="00225066">
        <w:rPr>
          <w:rFonts w:ascii="TUOS Blake" w:hAnsi="TUOS Blake"/>
        </w:rPr>
        <w:t>Please fill out the following form in full</w:t>
      </w:r>
      <w:r w:rsidR="00D0208A">
        <w:rPr>
          <w:rFonts w:ascii="TUOS Blake" w:hAnsi="TUOS Blake"/>
        </w:rPr>
        <w:t xml:space="preserve"> and ask your line</w:t>
      </w:r>
      <w:r w:rsidR="00BB6253">
        <w:rPr>
          <w:rFonts w:ascii="TUOS Blake" w:hAnsi="TUOS Blake"/>
        </w:rPr>
        <w:t xml:space="preserve"> or departmental</w:t>
      </w:r>
      <w:r w:rsidR="00D0208A">
        <w:rPr>
          <w:rFonts w:ascii="TUOS Blake" w:hAnsi="TUOS Blake"/>
        </w:rPr>
        <w:t xml:space="preserve"> manager to sign to confirm that you have used the keep in touch day.</w:t>
      </w:r>
    </w:p>
    <w:p w14:paraId="069448A5" w14:textId="77777777" w:rsidR="002570A6" w:rsidRDefault="002570A6" w:rsidP="002570A6">
      <w:pPr>
        <w:spacing w:after="0"/>
        <w:jc w:val="both"/>
        <w:rPr>
          <w:rFonts w:ascii="TUOS Blake" w:hAnsi="TUOS Blak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6"/>
        <w:gridCol w:w="2912"/>
        <w:gridCol w:w="2908"/>
      </w:tblGrid>
      <w:tr w:rsidR="00D0208A" w14:paraId="6CEB8828" w14:textId="77777777" w:rsidTr="00D4355D">
        <w:tc>
          <w:tcPr>
            <w:tcW w:w="3227" w:type="dxa"/>
            <w:shd w:val="clear" w:color="auto" w:fill="D9D9D9" w:themeFill="background1" w:themeFillShade="D9"/>
          </w:tcPr>
          <w:p w14:paraId="2F03B6F1" w14:textId="59113053" w:rsidR="00D0208A" w:rsidRDefault="00D0208A" w:rsidP="00225066">
            <w:pPr>
              <w:jc w:val="both"/>
              <w:rPr>
                <w:rFonts w:ascii="TUOS Blake" w:hAnsi="TUOS Blake"/>
              </w:rPr>
            </w:pPr>
          </w:p>
          <w:p w14:paraId="3C8E1012" w14:textId="2110CEE6" w:rsidR="00D0208A" w:rsidRDefault="002570A6" w:rsidP="00225066">
            <w:pPr>
              <w:jc w:val="both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Full Name</w:t>
            </w:r>
          </w:p>
          <w:p w14:paraId="310B582F" w14:textId="77777777" w:rsidR="00D0208A" w:rsidRDefault="00D0208A" w:rsidP="00225066">
            <w:pPr>
              <w:jc w:val="both"/>
              <w:rPr>
                <w:rFonts w:ascii="TUOS Blake" w:hAnsi="TUOS Blake"/>
              </w:rPr>
            </w:pPr>
          </w:p>
        </w:tc>
        <w:tc>
          <w:tcPr>
            <w:tcW w:w="6015" w:type="dxa"/>
            <w:gridSpan w:val="2"/>
            <w:vAlign w:val="center"/>
          </w:tcPr>
          <w:p w14:paraId="1B42CE28" w14:textId="77777777" w:rsidR="00D0208A" w:rsidRDefault="00D0208A" w:rsidP="002570A6">
            <w:pPr>
              <w:rPr>
                <w:rFonts w:ascii="TUOS Blake" w:hAnsi="TUOS Blake"/>
              </w:rPr>
            </w:pPr>
          </w:p>
        </w:tc>
      </w:tr>
      <w:tr w:rsidR="00D0208A" w14:paraId="2F72DCAC" w14:textId="77777777" w:rsidTr="00D4355D">
        <w:tc>
          <w:tcPr>
            <w:tcW w:w="3227" w:type="dxa"/>
            <w:shd w:val="clear" w:color="auto" w:fill="D9D9D9" w:themeFill="background1" w:themeFillShade="D9"/>
          </w:tcPr>
          <w:p w14:paraId="22D34624" w14:textId="77777777" w:rsidR="00D0208A" w:rsidRDefault="00D0208A" w:rsidP="00225066">
            <w:pPr>
              <w:jc w:val="both"/>
              <w:rPr>
                <w:rFonts w:ascii="TUOS Blake" w:hAnsi="TUOS Blake"/>
              </w:rPr>
            </w:pPr>
          </w:p>
          <w:p w14:paraId="1E36A43A" w14:textId="77777777" w:rsidR="00D0208A" w:rsidRDefault="00D0208A" w:rsidP="00225066">
            <w:pPr>
              <w:jc w:val="both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Payroll number</w:t>
            </w:r>
          </w:p>
          <w:p w14:paraId="3147140C" w14:textId="77777777" w:rsidR="00D0208A" w:rsidRDefault="00D0208A" w:rsidP="00225066">
            <w:pPr>
              <w:jc w:val="both"/>
              <w:rPr>
                <w:rFonts w:ascii="TUOS Blake" w:hAnsi="TUOS Blake"/>
              </w:rPr>
            </w:pPr>
          </w:p>
        </w:tc>
        <w:tc>
          <w:tcPr>
            <w:tcW w:w="6015" w:type="dxa"/>
            <w:gridSpan w:val="2"/>
            <w:vAlign w:val="center"/>
          </w:tcPr>
          <w:p w14:paraId="0ED8D512" w14:textId="77777777" w:rsidR="00D0208A" w:rsidRDefault="00D0208A" w:rsidP="002570A6">
            <w:pPr>
              <w:rPr>
                <w:rFonts w:ascii="TUOS Blake" w:hAnsi="TUOS Blake"/>
              </w:rPr>
            </w:pPr>
          </w:p>
        </w:tc>
      </w:tr>
      <w:tr w:rsidR="002570A6" w14:paraId="18EEABAC" w14:textId="77777777" w:rsidTr="00D4355D">
        <w:tc>
          <w:tcPr>
            <w:tcW w:w="3227" w:type="dxa"/>
            <w:shd w:val="clear" w:color="auto" w:fill="D9D9D9" w:themeFill="background1" w:themeFillShade="D9"/>
          </w:tcPr>
          <w:p w14:paraId="648870BF" w14:textId="77777777" w:rsidR="002570A6" w:rsidRDefault="002570A6" w:rsidP="00225066">
            <w:pPr>
              <w:jc w:val="both"/>
              <w:rPr>
                <w:rFonts w:ascii="TUOS Blake" w:hAnsi="TUOS Blake"/>
              </w:rPr>
            </w:pPr>
          </w:p>
          <w:p w14:paraId="615A4D6A" w14:textId="77777777" w:rsidR="002570A6" w:rsidRDefault="002570A6" w:rsidP="00225066">
            <w:pPr>
              <w:jc w:val="both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Dates of Maternity Leave</w:t>
            </w:r>
          </w:p>
          <w:p w14:paraId="6058C947" w14:textId="77777777" w:rsidR="002570A6" w:rsidRDefault="002570A6" w:rsidP="00225066">
            <w:pPr>
              <w:jc w:val="both"/>
              <w:rPr>
                <w:rFonts w:ascii="TUOS Blake" w:hAnsi="TUOS Blake"/>
              </w:rPr>
            </w:pPr>
          </w:p>
        </w:tc>
        <w:tc>
          <w:tcPr>
            <w:tcW w:w="3007" w:type="dxa"/>
            <w:vAlign w:val="center"/>
          </w:tcPr>
          <w:p w14:paraId="4061F643" w14:textId="464AE7E6" w:rsidR="002570A6" w:rsidRDefault="002570A6" w:rsidP="002570A6">
            <w:pPr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Start:</w:t>
            </w:r>
          </w:p>
        </w:tc>
        <w:tc>
          <w:tcPr>
            <w:tcW w:w="3008" w:type="dxa"/>
            <w:vAlign w:val="center"/>
          </w:tcPr>
          <w:p w14:paraId="492E869A" w14:textId="7FB991E8" w:rsidR="002570A6" w:rsidRDefault="002570A6" w:rsidP="002570A6">
            <w:pPr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End:</w:t>
            </w:r>
          </w:p>
        </w:tc>
      </w:tr>
      <w:tr w:rsidR="00D0208A" w14:paraId="0CF73241" w14:textId="77777777" w:rsidTr="00D4355D">
        <w:tc>
          <w:tcPr>
            <w:tcW w:w="3227" w:type="dxa"/>
            <w:shd w:val="clear" w:color="auto" w:fill="D9D9D9" w:themeFill="background1" w:themeFillShade="D9"/>
          </w:tcPr>
          <w:p w14:paraId="173CA447" w14:textId="77777777" w:rsidR="00D0208A" w:rsidRDefault="00D0208A" w:rsidP="00225066">
            <w:pPr>
              <w:jc w:val="both"/>
              <w:rPr>
                <w:rFonts w:ascii="TUOS Blake" w:hAnsi="TUOS Blake"/>
              </w:rPr>
            </w:pPr>
          </w:p>
          <w:p w14:paraId="0C76F384" w14:textId="77777777" w:rsidR="00D0208A" w:rsidRDefault="00D0208A" w:rsidP="00225066">
            <w:pPr>
              <w:jc w:val="both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Date of Keep in Touch day</w:t>
            </w:r>
          </w:p>
          <w:p w14:paraId="4A68B983" w14:textId="77777777" w:rsidR="00D0208A" w:rsidRDefault="00D0208A" w:rsidP="00225066">
            <w:pPr>
              <w:jc w:val="both"/>
              <w:rPr>
                <w:rFonts w:ascii="TUOS Blake" w:hAnsi="TUOS Blake"/>
              </w:rPr>
            </w:pPr>
          </w:p>
        </w:tc>
        <w:tc>
          <w:tcPr>
            <w:tcW w:w="6015" w:type="dxa"/>
            <w:gridSpan w:val="2"/>
            <w:vAlign w:val="center"/>
          </w:tcPr>
          <w:p w14:paraId="2EA1B706" w14:textId="77777777" w:rsidR="00D0208A" w:rsidRDefault="00D0208A" w:rsidP="002570A6">
            <w:pPr>
              <w:rPr>
                <w:rFonts w:ascii="TUOS Blake" w:hAnsi="TUOS Blake"/>
              </w:rPr>
            </w:pPr>
          </w:p>
        </w:tc>
      </w:tr>
      <w:tr w:rsidR="00D0208A" w14:paraId="3CB128E1" w14:textId="77777777" w:rsidTr="00D4355D">
        <w:tc>
          <w:tcPr>
            <w:tcW w:w="3227" w:type="dxa"/>
            <w:shd w:val="clear" w:color="auto" w:fill="D9D9D9" w:themeFill="background1" w:themeFillShade="D9"/>
          </w:tcPr>
          <w:p w14:paraId="024FAFA0" w14:textId="77777777" w:rsidR="00D0208A" w:rsidRDefault="00D0208A" w:rsidP="00225066">
            <w:pPr>
              <w:jc w:val="both"/>
              <w:rPr>
                <w:rFonts w:ascii="TUOS Blake" w:hAnsi="TUOS Blake"/>
              </w:rPr>
            </w:pPr>
          </w:p>
          <w:p w14:paraId="46112F98" w14:textId="77777777" w:rsidR="00D0208A" w:rsidRDefault="00D0208A" w:rsidP="00225066">
            <w:pPr>
              <w:jc w:val="both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Department</w:t>
            </w:r>
          </w:p>
          <w:p w14:paraId="1C5BA2FB" w14:textId="77777777" w:rsidR="00D0208A" w:rsidRDefault="00D0208A" w:rsidP="00225066">
            <w:pPr>
              <w:jc w:val="both"/>
              <w:rPr>
                <w:rFonts w:ascii="TUOS Blake" w:hAnsi="TUOS Blake"/>
              </w:rPr>
            </w:pPr>
          </w:p>
        </w:tc>
        <w:tc>
          <w:tcPr>
            <w:tcW w:w="6015" w:type="dxa"/>
            <w:gridSpan w:val="2"/>
            <w:vAlign w:val="center"/>
          </w:tcPr>
          <w:p w14:paraId="0288299D" w14:textId="77777777" w:rsidR="00D0208A" w:rsidRDefault="00D0208A" w:rsidP="002570A6">
            <w:pPr>
              <w:rPr>
                <w:rFonts w:ascii="TUOS Blake" w:hAnsi="TUOS Blake"/>
              </w:rPr>
            </w:pPr>
          </w:p>
        </w:tc>
      </w:tr>
      <w:tr w:rsidR="00CC0B09" w14:paraId="0B3D98BB" w14:textId="77777777" w:rsidTr="00D4355D">
        <w:tc>
          <w:tcPr>
            <w:tcW w:w="3227" w:type="dxa"/>
            <w:shd w:val="clear" w:color="auto" w:fill="D9D9D9" w:themeFill="background1" w:themeFillShade="D9"/>
          </w:tcPr>
          <w:p w14:paraId="737A0618" w14:textId="77777777" w:rsidR="00CC0B09" w:rsidRDefault="00CC0B09" w:rsidP="00225066">
            <w:pPr>
              <w:jc w:val="both"/>
              <w:rPr>
                <w:rFonts w:ascii="TUOS Blake" w:hAnsi="TUOS Blake"/>
              </w:rPr>
            </w:pPr>
          </w:p>
          <w:p w14:paraId="2B48CD11" w14:textId="77777777" w:rsidR="00CC0B09" w:rsidRDefault="003D3A24" w:rsidP="00225066">
            <w:pPr>
              <w:jc w:val="both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C</w:t>
            </w:r>
            <w:r w:rsidR="00CC0B09">
              <w:rPr>
                <w:rFonts w:ascii="TUOS Blake" w:hAnsi="TUOS Blake"/>
              </w:rPr>
              <w:t>laimant</w:t>
            </w:r>
            <w:r>
              <w:rPr>
                <w:rFonts w:ascii="TUOS Blake" w:hAnsi="TUOS Blake"/>
              </w:rPr>
              <w:t>’s signature</w:t>
            </w:r>
          </w:p>
          <w:p w14:paraId="22EFD2E1" w14:textId="77777777" w:rsidR="00CC0B09" w:rsidRDefault="00CC0B09" w:rsidP="00225066">
            <w:pPr>
              <w:jc w:val="both"/>
              <w:rPr>
                <w:rFonts w:ascii="TUOS Blake" w:hAnsi="TUOS Blake"/>
              </w:rPr>
            </w:pPr>
          </w:p>
        </w:tc>
        <w:tc>
          <w:tcPr>
            <w:tcW w:w="6015" w:type="dxa"/>
            <w:gridSpan w:val="2"/>
            <w:vAlign w:val="center"/>
          </w:tcPr>
          <w:p w14:paraId="6579C313" w14:textId="77777777" w:rsidR="00CC0B09" w:rsidRDefault="00CC0B09" w:rsidP="002570A6">
            <w:pPr>
              <w:rPr>
                <w:rFonts w:ascii="TUOS Blake" w:hAnsi="TUOS Blake"/>
              </w:rPr>
            </w:pPr>
          </w:p>
        </w:tc>
      </w:tr>
      <w:tr w:rsidR="00D0208A" w14:paraId="63844730" w14:textId="77777777" w:rsidTr="00D4355D">
        <w:tc>
          <w:tcPr>
            <w:tcW w:w="3227" w:type="dxa"/>
            <w:shd w:val="clear" w:color="auto" w:fill="D9D9D9" w:themeFill="background1" w:themeFillShade="D9"/>
          </w:tcPr>
          <w:p w14:paraId="5518F5D4" w14:textId="77777777" w:rsidR="00D0208A" w:rsidRDefault="00D0208A" w:rsidP="00517B4B">
            <w:pPr>
              <w:rPr>
                <w:rFonts w:ascii="TUOS Blake" w:hAnsi="TUOS Blake"/>
              </w:rPr>
            </w:pPr>
          </w:p>
          <w:p w14:paraId="399BB330" w14:textId="5020517C" w:rsidR="00D0208A" w:rsidRDefault="00D0208A" w:rsidP="00517B4B">
            <w:pPr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Name of Line Manager</w:t>
            </w:r>
            <w:r w:rsidR="005404BA">
              <w:rPr>
                <w:rFonts w:ascii="TUOS Blake" w:hAnsi="TUOS Blake"/>
              </w:rPr>
              <w:t>/ D</w:t>
            </w:r>
            <w:r w:rsidR="00517B4B">
              <w:rPr>
                <w:rFonts w:ascii="TUOS Blake" w:hAnsi="TUOS Blake"/>
              </w:rPr>
              <w:t xml:space="preserve">epartmental </w:t>
            </w:r>
            <w:r w:rsidR="005404BA">
              <w:rPr>
                <w:rFonts w:ascii="TUOS Blake" w:hAnsi="TUOS Blake"/>
              </w:rPr>
              <w:t>M</w:t>
            </w:r>
            <w:r w:rsidR="00517B4B">
              <w:rPr>
                <w:rFonts w:ascii="TUOS Blake" w:hAnsi="TUOS Blake"/>
              </w:rPr>
              <w:t>anager</w:t>
            </w:r>
          </w:p>
          <w:p w14:paraId="253604DE" w14:textId="77777777" w:rsidR="00D0208A" w:rsidRDefault="00D0208A" w:rsidP="00517B4B">
            <w:pPr>
              <w:rPr>
                <w:rFonts w:ascii="TUOS Blake" w:hAnsi="TUOS Blake"/>
              </w:rPr>
            </w:pPr>
          </w:p>
        </w:tc>
        <w:tc>
          <w:tcPr>
            <w:tcW w:w="6015" w:type="dxa"/>
            <w:gridSpan w:val="2"/>
            <w:vAlign w:val="center"/>
          </w:tcPr>
          <w:p w14:paraId="2465769E" w14:textId="77777777" w:rsidR="00D0208A" w:rsidRDefault="00D0208A" w:rsidP="002570A6">
            <w:pPr>
              <w:rPr>
                <w:rFonts w:ascii="TUOS Blake" w:hAnsi="TUOS Blake"/>
              </w:rPr>
            </w:pPr>
          </w:p>
        </w:tc>
      </w:tr>
      <w:tr w:rsidR="00D0208A" w14:paraId="1D8DACFF" w14:textId="77777777" w:rsidTr="00D4355D">
        <w:tc>
          <w:tcPr>
            <w:tcW w:w="3227" w:type="dxa"/>
            <w:shd w:val="clear" w:color="auto" w:fill="D9D9D9" w:themeFill="background1" w:themeFillShade="D9"/>
          </w:tcPr>
          <w:p w14:paraId="64ABFAB1" w14:textId="77777777" w:rsidR="00D0208A" w:rsidRDefault="00D0208A" w:rsidP="00517B4B">
            <w:pPr>
              <w:rPr>
                <w:rFonts w:ascii="TUOS Blake" w:hAnsi="TUOS Blake"/>
              </w:rPr>
            </w:pPr>
          </w:p>
          <w:p w14:paraId="34BD349D" w14:textId="3DF8D1F8" w:rsidR="00D0208A" w:rsidRDefault="00D0208A" w:rsidP="00517B4B">
            <w:pPr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Line Manager</w:t>
            </w:r>
            <w:r w:rsidR="00517B4B">
              <w:rPr>
                <w:rFonts w:ascii="TUOS Blake" w:hAnsi="TUOS Blake"/>
              </w:rPr>
              <w:t>/Departmental Manager</w:t>
            </w:r>
            <w:r>
              <w:rPr>
                <w:rFonts w:ascii="TUOS Blake" w:hAnsi="TUOS Blake"/>
              </w:rPr>
              <w:t>’s signature</w:t>
            </w:r>
          </w:p>
          <w:p w14:paraId="59983C7B" w14:textId="77777777" w:rsidR="00D0208A" w:rsidRDefault="00D0208A" w:rsidP="00517B4B">
            <w:pPr>
              <w:rPr>
                <w:rFonts w:ascii="TUOS Blake" w:hAnsi="TUOS Blake"/>
              </w:rPr>
            </w:pPr>
          </w:p>
        </w:tc>
        <w:tc>
          <w:tcPr>
            <w:tcW w:w="6015" w:type="dxa"/>
            <w:gridSpan w:val="2"/>
            <w:vAlign w:val="center"/>
          </w:tcPr>
          <w:p w14:paraId="40552588" w14:textId="77777777" w:rsidR="00D0208A" w:rsidRDefault="00D0208A" w:rsidP="002570A6">
            <w:pPr>
              <w:rPr>
                <w:rFonts w:ascii="TUOS Blake" w:hAnsi="TUOS Blake"/>
              </w:rPr>
            </w:pPr>
          </w:p>
        </w:tc>
      </w:tr>
    </w:tbl>
    <w:p w14:paraId="5F327D44" w14:textId="77777777" w:rsidR="00D0208A" w:rsidRDefault="00D0208A" w:rsidP="00225066">
      <w:pPr>
        <w:jc w:val="both"/>
        <w:rPr>
          <w:rFonts w:ascii="TUOS Blake" w:hAnsi="TUOS Blake"/>
        </w:rPr>
      </w:pPr>
    </w:p>
    <w:p w14:paraId="2EFC703F" w14:textId="06DAE6A9" w:rsidR="00D0208A" w:rsidRDefault="00D0208A" w:rsidP="00225066">
      <w:pPr>
        <w:jc w:val="both"/>
        <w:rPr>
          <w:rFonts w:ascii="TUOS Blake" w:hAnsi="TUOS Blake"/>
        </w:rPr>
      </w:pPr>
      <w:r>
        <w:rPr>
          <w:rFonts w:ascii="TUOS Blake" w:hAnsi="TUOS Blake"/>
        </w:rPr>
        <w:t xml:space="preserve">Please return this form to Payroll and Expenses </w:t>
      </w:r>
      <w:r w:rsidRPr="002570A6">
        <w:rPr>
          <w:rFonts w:ascii="TUOS Blake" w:hAnsi="TUOS Blake"/>
          <w:b/>
        </w:rPr>
        <w:t xml:space="preserve">via </w:t>
      </w:r>
      <w:r w:rsidR="002570A6">
        <w:rPr>
          <w:rFonts w:ascii="TUOS Blake" w:hAnsi="TUOS Blake"/>
        </w:rPr>
        <w:t>your D</w:t>
      </w:r>
      <w:r>
        <w:rPr>
          <w:rFonts w:ascii="TUOS Blake" w:hAnsi="TUOS Blake"/>
        </w:rPr>
        <w:t xml:space="preserve">epartmental </w:t>
      </w:r>
      <w:r w:rsidR="002570A6">
        <w:rPr>
          <w:rFonts w:ascii="TUOS Blake" w:hAnsi="TUOS Blake"/>
        </w:rPr>
        <w:t>M</w:t>
      </w:r>
      <w:r>
        <w:rPr>
          <w:rFonts w:ascii="TUOS Blake" w:hAnsi="TUOS Blake"/>
        </w:rPr>
        <w:t>anager</w:t>
      </w:r>
      <w:r w:rsidR="002570A6">
        <w:rPr>
          <w:rFonts w:ascii="TUOS Blake" w:hAnsi="TUOS Blake"/>
        </w:rPr>
        <w:t>.</w:t>
      </w:r>
    </w:p>
    <w:sectPr w:rsidR="00D0208A" w:rsidSect="002570A6">
      <w:headerReference w:type="default" r:id="rId6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1BCD9" w14:textId="77777777" w:rsidR="002570A6" w:rsidRDefault="002570A6" w:rsidP="002570A6">
      <w:pPr>
        <w:spacing w:after="0" w:line="240" w:lineRule="auto"/>
      </w:pPr>
      <w:r>
        <w:separator/>
      </w:r>
    </w:p>
  </w:endnote>
  <w:endnote w:type="continuationSeparator" w:id="0">
    <w:p w14:paraId="0ADA61B3" w14:textId="77777777" w:rsidR="002570A6" w:rsidRDefault="002570A6" w:rsidP="0025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TUOS Stephenson">
    <w:panose1 w:val="02070503080000020004"/>
    <w:charset w:val="00"/>
    <w:family w:val="roman"/>
    <w:pitch w:val="variable"/>
    <w:sig w:usb0="8000002F" w:usb1="40000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32119" w14:textId="77777777" w:rsidR="002570A6" w:rsidRDefault="002570A6" w:rsidP="002570A6">
      <w:pPr>
        <w:spacing w:after="0" w:line="240" w:lineRule="auto"/>
      </w:pPr>
      <w:r>
        <w:separator/>
      </w:r>
    </w:p>
  </w:footnote>
  <w:footnote w:type="continuationSeparator" w:id="0">
    <w:p w14:paraId="45D66952" w14:textId="77777777" w:rsidR="002570A6" w:rsidRDefault="002570A6" w:rsidP="0025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07D3C" w14:textId="3CD82060" w:rsidR="002570A6" w:rsidRDefault="002570A6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C63A77" wp14:editId="06A6E6C1">
              <wp:simplePos x="0" y="0"/>
              <wp:positionH relativeFrom="column">
                <wp:posOffset>3042310</wp:posOffset>
              </wp:positionH>
              <wp:positionV relativeFrom="paragraph">
                <wp:posOffset>200736</wp:posOffset>
              </wp:positionV>
              <wp:extent cx="2857500" cy="775411"/>
              <wp:effectExtent l="0" t="0" r="0" b="57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7754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BB9FF" w14:textId="2C9DAE70" w:rsidR="002570A6" w:rsidRDefault="002570A6" w:rsidP="002570A6">
                          <w:pPr>
                            <w:spacing w:line="360" w:lineRule="exact"/>
                            <w:rPr>
                              <w:rFonts w:ascii="TUOS Stephenson" w:hAnsi="TUOS Stephenson"/>
                              <w:color w:val="8080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UOS Stephenson" w:hAnsi="TUOS Stephenson"/>
                              <w:color w:val="808080"/>
                              <w:sz w:val="36"/>
                              <w:szCs w:val="36"/>
                            </w:rPr>
                            <w:t xml:space="preserve">The </w:t>
                          </w:r>
                          <w:r>
                            <w:rPr>
                              <w:rFonts w:ascii="TUOS Stephenson" w:hAnsi="TUOS Stephenson"/>
                              <w:color w:val="808080"/>
                              <w:sz w:val="36"/>
                              <w:szCs w:val="36"/>
                            </w:rPr>
                            <w:br/>
                            <w:t>Medical</w:t>
                          </w:r>
                          <w:r>
                            <w:rPr>
                              <w:rFonts w:ascii="TUOS Stephenson" w:hAnsi="TUOS Stephenson"/>
                              <w:color w:val="808080"/>
                              <w:sz w:val="36"/>
                              <w:szCs w:val="36"/>
                            </w:rPr>
                            <w:br/>
                            <w:t>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63A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9.55pt;margin-top:15.8pt;width:225pt;height: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lUtgIAALk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" filled="f" stroked="f">
              <v:textbox>
                <w:txbxContent>
                  <w:p w14:paraId="080BB9FF" w14:textId="2C9DAE70" w:rsidR="002570A6" w:rsidRDefault="002570A6" w:rsidP="002570A6">
                    <w:pPr>
                      <w:spacing w:line="360" w:lineRule="exact"/>
                      <w:rPr>
                        <w:rFonts w:ascii="TUOS Stephenson" w:hAnsi="TUOS Stephenson"/>
                        <w:color w:val="808080"/>
                        <w:sz w:val="36"/>
                        <w:szCs w:val="36"/>
                      </w:rPr>
                    </w:pPr>
                    <w:r>
                      <w:rPr>
                        <w:rFonts w:ascii="TUOS Stephenson" w:hAnsi="TUOS Stephenson"/>
                        <w:color w:val="808080"/>
                        <w:sz w:val="36"/>
                        <w:szCs w:val="36"/>
                      </w:rPr>
                      <w:t xml:space="preserve">The </w:t>
                    </w:r>
                    <w:r>
                      <w:rPr>
                        <w:rFonts w:ascii="TUOS Stephenson" w:hAnsi="TUOS Stephenson"/>
                        <w:color w:val="808080"/>
                        <w:sz w:val="36"/>
                        <w:szCs w:val="36"/>
                      </w:rPr>
                      <w:br/>
                      <w:t>Medical</w:t>
                    </w:r>
                    <w:r>
                      <w:rPr>
                        <w:rFonts w:ascii="TUOS Stephenson" w:hAnsi="TUOS Stephenson"/>
                        <w:color w:val="808080"/>
                        <w:sz w:val="36"/>
                        <w:szCs w:val="36"/>
                      </w:rPr>
                      <w:br/>
                      <w:t>School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358726D3" wp14:editId="261716ED">
          <wp:extent cx="2889250" cy="1155700"/>
          <wp:effectExtent l="0" t="0" r="6350" b="6350"/>
          <wp:docPr id="8" name="Picture 8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727908" w14:textId="4C06D2F7" w:rsidR="002570A6" w:rsidRDefault="002570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66"/>
    <w:rsid w:val="00225066"/>
    <w:rsid w:val="002570A6"/>
    <w:rsid w:val="003540A5"/>
    <w:rsid w:val="003D3A24"/>
    <w:rsid w:val="00517B4B"/>
    <w:rsid w:val="005404BA"/>
    <w:rsid w:val="006F77ED"/>
    <w:rsid w:val="00746C44"/>
    <w:rsid w:val="007E3290"/>
    <w:rsid w:val="00820998"/>
    <w:rsid w:val="009A00CF"/>
    <w:rsid w:val="00BB6253"/>
    <w:rsid w:val="00CC0B09"/>
    <w:rsid w:val="00D0208A"/>
    <w:rsid w:val="00D4355D"/>
    <w:rsid w:val="00D4523B"/>
    <w:rsid w:val="00D83CC1"/>
    <w:rsid w:val="00ED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2F3B0D3"/>
  <w15:docId w15:val="{7A30E7D5-5CC2-43A8-80FB-25E4BCD4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7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0A6"/>
  </w:style>
  <w:style w:type="paragraph" w:styleId="Footer">
    <w:name w:val="footer"/>
    <w:basedOn w:val="Normal"/>
    <w:link w:val="FooterChar"/>
    <w:uiPriority w:val="99"/>
    <w:unhideWhenUsed/>
    <w:rsid w:val="00257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UOS</cp:lastModifiedBy>
  <cp:revision>2</cp:revision>
  <dcterms:created xsi:type="dcterms:W3CDTF">2019-01-28T09:52:00Z</dcterms:created>
  <dcterms:modified xsi:type="dcterms:W3CDTF">2019-01-28T09:52:00Z</dcterms:modified>
</cp:coreProperties>
</file>