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59B134" w14:textId="77777777" w:rsidR="004742DC" w:rsidRDefault="00146031" w:rsidP="004742DC">
      <w:pPr>
        <w:tabs>
          <w:tab w:val="left" w:pos="11340"/>
        </w:tabs>
        <w:ind w:left="851"/>
      </w:pPr>
      <w:bookmarkStart w:id="0" w:name="_GoBack"/>
      <w:bookmarkEnd w:id="0"/>
      <w:r w:rsidRPr="006832A3">
        <w:rPr>
          <w:noProof/>
        </w:rPr>
        <w:drawing>
          <wp:anchor distT="0" distB="0" distL="114300" distR="114300" simplePos="0" relativeHeight="251660800" behindDoc="1" locked="0" layoutInCell="1" allowOverlap="1" wp14:anchorId="5398A5EF" wp14:editId="078E1EE0">
            <wp:simplePos x="0" y="0"/>
            <wp:positionH relativeFrom="column">
              <wp:posOffset>5393055</wp:posOffset>
            </wp:positionH>
            <wp:positionV relativeFrom="paragraph">
              <wp:posOffset>-49984</wp:posOffset>
            </wp:positionV>
            <wp:extent cx="1438275" cy="1642745"/>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G_Label_Pantone_1797.jpg"/>
                    <pic:cNvPicPr/>
                  </pic:nvPicPr>
                  <pic:blipFill>
                    <a:blip r:embed="rId9">
                      <a:extLst>
                        <a:ext uri="{28A0092B-C50C-407E-A947-70E740481C1C}">
                          <a14:useLocalDpi xmlns:a14="http://schemas.microsoft.com/office/drawing/2010/main" val="0"/>
                        </a:ext>
                      </a:extLst>
                    </a:blip>
                    <a:stretch>
                      <a:fillRect/>
                    </a:stretch>
                  </pic:blipFill>
                  <pic:spPr>
                    <a:xfrm>
                      <a:off x="0" y="0"/>
                      <a:ext cx="1438275" cy="164274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p>
    <w:p w14:paraId="45EFBD21" w14:textId="4F62217A" w:rsidR="00EF432E" w:rsidRDefault="00084969" w:rsidP="004742DC">
      <w:r>
        <w:rPr>
          <w:noProof/>
        </w:rPr>
        <w:drawing>
          <wp:anchor distT="0" distB="0" distL="114300" distR="114300" simplePos="0" relativeHeight="251657728" behindDoc="1" locked="0" layoutInCell="1" allowOverlap="1" wp14:anchorId="5975D19F" wp14:editId="35360E91">
            <wp:simplePos x="0" y="0"/>
            <wp:positionH relativeFrom="column">
              <wp:posOffset>-43180</wp:posOffset>
            </wp:positionH>
            <wp:positionV relativeFrom="paragraph">
              <wp:posOffset>5631634</wp:posOffset>
            </wp:positionV>
            <wp:extent cx="7658100" cy="4726305"/>
            <wp:effectExtent l="0" t="0" r="0" b="0"/>
            <wp:wrapNone/>
            <wp:docPr id="13" name="Picture 13"/>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58100" cy="4726305"/>
                    </a:xfrm>
                    <a:prstGeom prst="rect">
                      <a:avLst/>
                    </a:prstGeom>
                    <a:noFill/>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680" behindDoc="0" locked="0" layoutInCell="1" allowOverlap="1" wp14:anchorId="146DEF87" wp14:editId="48910017">
            <wp:simplePos x="0" y="0"/>
            <wp:positionH relativeFrom="column">
              <wp:posOffset>821055</wp:posOffset>
            </wp:positionH>
            <wp:positionV relativeFrom="paragraph">
              <wp:posOffset>613410</wp:posOffset>
            </wp:positionV>
            <wp:extent cx="1157605" cy="1028700"/>
            <wp:effectExtent l="0" t="0" r="444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SR Welsh + strap.jpg"/>
                    <pic:cNvPicPr/>
                  </pic:nvPicPr>
                  <pic:blipFill>
                    <a:blip r:embed="rId11">
                      <a:extLst>
                        <a:ext uri="{28A0092B-C50C-407E-A947-70E740481C1C}">
                          <a14:useLocalDpi xmlns:a14="http://schemas.microsoft.com/office/drawing/2010/main" val="0"/>
                        </a:ext>
                      </a:extLst>
                    </a:blip>
                    <a:stretch>
                      <a:fillRect/>
                    </a:stretch>
                  </pic:blipFill>
                  <pic:spPr>
                    <a:xfrm>
                      <a:off x="0" y="0"/>
                      <a:ext cx="1157605" cy="10287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4656" behindDoc="0" locked="0" layoutInCell="1" allowOverlap="1" wp14:anchorId="6222AF77" wp14:editId="7DBD48F8">
                <wp:simplePos x="0" y="0"/>
                <wp:positionH relativeFrom="column">
                  <wp:posOffset>701675</wp:posOffset>
                </wp:positionH>
                <wp:positionV relativeFrom="paragraph">
                  <wp:posOffset>1905635</wp:posOffset>
                </wp:positionV>
                <wp:extent cx="3151505" cy="991870"/>
                <wp:effectExtent l="0" t="0" r="0" b="0"/>
                <wp:wrapSquare wrapText="bothSides"/>
                <wp:docPr id="9" name="Text Box 9"/>
                <wp:cNvGraphicFramePr/>
                <a:graphic xmlns:a="http://schemas.openxmlformats.org/drawingml/2006/main">
                  <a:graphicData uri="http://schemas.microsoft.com/office/word/2010/wordprocessingShape">
                    <wps:wsp>
                      <wps:cNvSpPr txBox="1"/>
                      <wps:spPr>
                        <a:xfrm>
                          <a:off x="0" y="0"/>
                          <a:ext cx="3151505" cy="99187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525D6E2D" w14:textId="77777777" w:rsidR="00CC58DD" w:rsidRDefault="00CC58DD" w:rsidP="004742DC">
                            <w:pPr>
                              <w:pStyle w:val="Subtitle"/>
                            </w:pPr>
                            <w:r>
                              <w:rPr>
                                <w:lang w:val="en-US" w:bidi="en-US"/>
                              </w:rPr>
                              <w:t>Social Research Number:</w:t>
                            </w:r>
                            <w:r w:rsidRPr="00A757D0">
                              <w:t xml:space="preserve"> </w:t>
                            </w:r>
                          </w:p>
                          <w:p w14:paraId="6558875E" w14:textId="77777777" w:rsidR="00CC58DD" w:rsidRPr="00474B8D" w:rsidRDefault="00CC58DD" w:rsidP="004742DC">
                            <w:pPr>
                              <w:pStyle w:val="Subtitle"/>
                              <w:rPr>
                                <w:lang w:val="en-US" w:bidi="en-US"/>
                              </w:rPr>
                            </w:pPr>
                            <w:r>
                              <w:rPr>
                                <w:lang w:val="en-US" w:bidi="en-US"/>
                              </w:rPr>
                              <w:t>xx/201x</w:t>
                            </w:r>
                          </w:p>
                          <w:p w14:paraId="104E04E2" w14:textId="77777777" w:rsidR="00CC58DD" w:rsidRDefault="00CC58DD" w:rsidP="004742DC">
                            <w:pPr>
                              <w:pStyle w:val="Subtitle"/>
                              <w:rPr>
                                <w:lang w:val="en-US" w:bidi="en-US"/>
                              </w:rPr>
                            </w:pPr>
                            <w:r>
                              <w:rPr>
                                <w:lang w:val="en-US" w:bidi="en-US"/>
                              </w:rPr>
                              <w:t>Publication date:</w:t>
                            </w:r>
                          </w:p>
                          <w:p w14:paraId="1C1DFC83" w14:textId="77777777" w:rsidR="00CC58DD" w:rsidRPr="00465833" w:rsidRDefault="00CC58DD" w:rsidP="00146031">
                            <w:pPr>
                              <w:pStyle w:val="Subtitle"/>
                              <w:rPr>
                                <w:rFonts w:cs="Arial"/>
                                <w:color w:val="011B39"/>
                                <w:sz w:val="28"/>
                              </w:rPr>
                            </w:pPr>
                            <w:r>
                              <w:rPr>
                                <w:lang w:val="en-US" w:bidi="en-US"/>
                              </w:rPr>
                              <w:t>xx/xx/2019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w:pict>
              <v:shapetype w14:anchorId="6222AF77" id="_x0000_t202" coordsize="21600,21600" o:spt="202" path="m,l,21600r21600,l21600,xe">
                <v:stroke joinstyle="miter"/>
                <v:path gradientshapeok="t" o:connecttype="rect"/>
              </v:shapetype>
              <v:shape id="Text Box 9" o:spid="_x0000_s1026" type="#_x0000_t202" style="position:absolute;margin-left:55.25pt;margin-top:150.05pt;width:248.15pt;height:78.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A1yrAIAAKMFAAAOAAAAZHJzL2Uyb0RvYy54bWysVE1v2zAMvQ/YfxB0T21nSVsbdQo3RYYB&#10;RVusHXpWZKkxZouapMTOhv33UbKdZt0uHXaxKfKJIh8/Li67piY7YWwFKqfJSUyJUBzKSj3n9Mvj&#10;anJOiXVMlawGJXK6F5ZeLt6/u2h1JqawgboUhqATZbNW53TjnM6iyPKNaJg9AS0UGiWYhjk8mueo&#10;NKxF700dTeP4NGrBlNoAF9ai9ro30kXwL6Xg7k5KKxypc4qxufA14bv232hxwbJnw/Sm4kMY7B+i&#10;aFil8NGDq2vmGNma6g9XTcUNWJDuhEMTgZQVFyEHzCaJX2XzsGFahFyQHKsPNNn/55bf7u4Nqcqc&#10;ppQo1mCJHkXnyBV0JPXstNpmCHrQCHMdqrHKo96i0ifdSdP4P6ZD0I487w/cemcclR+SeTKP55Rw&#10;tKVpcn4WyI9ebmtj3UcBDfFCTg3WLlDKdjfWYSQIHSH+MQWrqq5D/Wr1mwKBvUaEBuhvswwjQdEj&#10;fUyhOD+W87NpcTZPJ6fFPJnMkvh8UhTxdHK9KuIinq2W6ezqp08XfY73I09Jn3qQ3L4W3mutPguJ&#10;VAYGvCI0sVjWhuwYth/jXCgXyAsRItqjJGbxlosDPuQR8nvL5Z6R8WVQ7nC5qRSYwPersMuvY8iy&#10;xyMZR3l70XXrbmiVNZR77BQD/aRZzVcVlvOGWXfPDI4WNgeuC3eHH1lDm1MYJEo2YL7/Te/x2PFo&#10;paTFUc2p/bZlRlBSf1I4C2kym/nZDocZVhQP5tiyPraobbMELEeCi0nzIHq8q0dRGmiecKsU/lU0&#10;McXx7Zy6UVy6foHgVuKiKAIIp1kzd6MeNPeufXV8sz52T8zooaMddtAtjEPNsleN3WP9TQXF1oGs&#10;Qtd7gntWB+JxE4R+HLaWXzXH54B62a2LXwAAAP//AwBQSwMEFAAGAAgAAAAhAErNA/LeAAAACwEA&#10;AA8AAABkcnMvZG93bnJldi54bWxMj8FOwzAQRO9I/IO1lbhRO20TQYhToSKuIApU6s2Nt0nUeB3F&#10;bhP+nuVEj6N9mn1TrCfXiQsOofWkIZkrEEiVty3VGr4+X+8fQIRoyJrOE2r4wQDr8vamMLn1I33g&#10;ZRtrwSUUcqOhibHPpQxVg86Eue+R+Hb0gzOR41BLO5iRy10nF0pl0pmW+ENjetw0WJ22Z6fh++24&#10;363Ue/3i0n70k5LkHqXWd7Pp+QlExCn+w/Cnz+pQstPBn8kG0XFOVMqohqVSCQgmMpXxmIOGVZot&#10;QZaFvN5Q/gIAAP//AwBQSwECLQAUAAYACAAAACEAtoM4kv4AAADhAQAAEwAAAAAAAAAAAAAAAAAA&#10;AAAAW0NvbnRlbnRfVHlwZXNdLnhtbFBLAQItABQABgAIAAAAIQA4/SH/1gAAAJQBAAALAAAAAAAA&#10;AAAAAAAAAC8BAABfcmVscy8ucmVsc1BLAQItABQABgAIAAAAIQAnxA1yrAIAAKMFAAAOAAAAAAAA&#10;AAAAAAAAAC4CAABkcnMvZTJvRG9jLnhtbFBLAQItABQABgAIAAAAIQBKzQPy3gAAAAsBAAAPAAAA&#10;AAAAAAAAAAAAAAYFAABkcnMvZG93bnJldi54bWxQSwUGAAAAAAQABADzAAAAEQYAAAAA&#10;" filled="f" stroked="f">
                <v:textbox>
                  <w:txbxContent>
                    <w:p w14:paraId="525D6E2D" w14:textId="77777777" w:rsidR="00CC58DD" w:rsidRDefault="00CC58DD" w:rsidP="004742DC">
                      <w:pPr>
                        <w:pStyle w:val="Subtitle"/>
                      </w:pPr>
                      <w:r>
                        <w:rPr>
                          <w:lang w:val="en-US" w:bidi="en-US"/>
                        </w:rPr>
                        <w:t>Social Research Number:</w:t>
                      </w:r>
                      <w:r w:rsidRPr="00A757D0">
                        <w:t xml:space="preserve"> </w:t>
                      </w:r>
                    </w:p>
                    <w:p w14:paraId="6558875E" w14:textId="77777777" w:rsidR="00CC58DD" w:rsidRPr="00474B8D" w:rsidRDefault="00CC58DD" w:rsidP="004742DC">
                      <w:pPr>
                        <w:pStyle w:val="Subtitle"/>
                        <w:rPr>
                          <w:lang w:val="en-US" w:bidi="en-US"/>
                        </w:rPr>
                      </w:pPr>
                      <w:r>
                        <w:rPr>
                          <w:lang w:val="en-US" w:bidi="en-US"/>
                        </w:rPr>
                        <w:t>xx/201x</w:t>
                      </w:r>
                    </w:p>
                    <w:p w14:paraId="104E04E2" w14:textId="77777777" w:rsidR="00CC58DD" w:rsidRDefault="00CC58DD" w:rsidP="004742DC">
                      <w:pPr>
                        <w:pStyle w:val="Subtitle"/>
                        <w:rPr>
                          <w:lang w:val="en-US" w:bidi="en-US"/>
                        </w:rPr>
                      </w:pPr>
                      <w:r>
                        <w:rPr>
                          <w:lang w:val="en-US" w:bidi="en-US"/>
                        </w:rPr>
                        <w:t>Publication date:</w:t>
                      </w:r>
                    </w:p>
                    <w:p w14:paraId="1C1DFC83" w14:textId="77777777" w:rsidR="00CC58DD" w:rsidRPr="00465833" w:rsidRDefault="00CC58DD" w:rsidP="00146031">
                      <w:pPr>
                        <w:pStyle w:val="Subtitle"/>
                        <w:rPr>
                          <w:rFonts w:cs="Arial"/>
                          <w:color w:val="011B39"/>
                          <w:sz w:val="28"/>
                        </w:rPr>
                      </w:pPr>
                      <w:r>
                        <w:rPr>
                          <w:lang w:val="en-US" w:bidi="en-US"/>
                        </w:rPr>
                        <w:t>xx/xx/2019</w:t>
                      </w:r>
                    </w:p>
                  </w:txbxContent>
                </v:textbox>
                <w10:wrap type="square"/>
              </v:shape>
            </w:pict>
          </mc:Fallback>
        </mc:AlternateContent>
      </w:r>
      <w:r w:rsidR="00146031">
        <w:rPr>
          <w:noProof/>
        </w:rPr>
        <mc:AlternateContent>
          <mc:Choice Requires="wps">
            <w:drawing>
              <wp:anchor distT="0" distB="0" distL="114300" distR="114300" simplePos="0" relativeHeight="251659776" behindDoc="0" locked="0" layoutInCell="1" allowOverlap="1" wp14:anchorId="69DA854F" wp14:editId="61A55165">
                <wp:simplePos x="0" y="0"/>
                <wp:positionH relativeFrom="column">
                  <wp:posOffset>256381</wp:posOffset>
                </wp:positionH>
                <wp:positionV relativeFrom="paragraph">
                  <wp:posOffset>8929824</wp:posOffset>
                </wp:positionV>
                <wp:extent cx="6574155" cy="1060315"/>
                <wp:effectExtent l="0" t="0" r="0" b="6985"/>
                <wp:wrapNone/>
                <wp:docPr id="1" name="Text Box 1"/>
                <wp:cNvGraphicFramePr/>
                <a:graphic xmlns:a="http://schemas.openxmlformats.org/drawingml/2006/main">
                  <a:graphicData uri="http://schemas.microsoft.com/office/word/2010/wordprocessingShape">
                    <wps:wsp>
                      <wps:cNvSpPr txBox="1"/>
                      <wps:spPr>
                        <a:xfrm>
                          <a:off x="0" y="0"/>
                          <a:ext cx="6574155" cy="106031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638F9CE0" w14:textId="77777777" w:rsidR="00CC58DD" w:rsidRPr="00C032C2" w:rsidRDefault="00CC58DD" w:rsidP="004742DC">
                            <w:pPr>
                              <w:widowControl w:val="0"/>
                              <w:autoSpaceDE w:val="0"/>
                              <w:autoSpaceDN w:val="0"/>
                              <w:adjustRightInd w:val="0"/>
                              <w:rPr>
                                <w:rFonts w:cs="Arial"/>
                                <w:color w:val="FFFFFF" w:themeColor="background1"/>
                                <w:sz w:val="22"/>
                                <w:szCs w:val="22"/>
                                <w:lang w:val="en-US"/>
                              </w:rPr>
                            </w:pPr>
                            <w:r w:rsidRPr="00C032C2">
                              <w:rPr>
                                <w:rFonts w:cs="Arial"/>
                                <w:bCs/>
                                <w:color w:val="FFFFFF" w:themeColor="background1"/>
                                <w:sz w:val="22"/>
                                <w:szCs w:val="22"/>
                                <w:lang w:val="en-US"/>
                              </w:rPr>
                              <w:t>Mae’r ddogfen yma hefyd ar gael yn Gymraeg. </w:t>
                            </w:r>
                          </w:p>
                          <w:p w14:paraId="17823ACF" w14:textId="77777777" w:rsidR="00CC58DD" w:rsidRPr="00C032C2" w:rsidRDefault="00CC58DD" w:rsidP="004742DC">
                            <w:pPr>
                              <w:rPr>
                                <w:rFonts w:cs="Arial"/>
                                <w:bCs/>
                                <w:color w:val="FFFFFF" w:themeColor="background1"/>
                                <w:sz w:val="22"/>
                                <w:szCs w:val="22"/>
                                <w:lang w:val="en-US"/>
                              </w:rPr>
                            </w:pPr>
                            <w:r w:rsidRPr="00C032C2">
                              <w:rPr>
                                <w:rFonts w:cs="Arial"/>
                                <w:bCs/>
                                <w:color w:val="FFFFFF" w:themeColor="background1"/>
                                <w:sz w:val="22"/>
                                <w:szCs w:val="22"/>
                                <w:lang w:val="en-US"/>
                              </w:rPr>
                              <w:t>This document is also available in Welsh.</w:t>
                            </w:r>
                          </w:p>
                          <w:p w14:paraId="7A16CD38" w14:textId="77777777" w:rsidR="00CC58DD" w:rsidRPr="00ED28E5" w:rsidRDefault="00CC58DD" w:rsidP="00C17EC6">
                            <w:pPr>
                              <w:rPr>
                                <w:color w:val="BFBFBF" w:themeColor="background1" w:themeShade="BF"/>
                                <w:sz w:val="22"/>
                                <w:szCs w:val="22"/>
                              </w:rPr>
                            </w:pPr>
                            <w:r>
                              <w:rPr>
                                <w:noProof/>
                                <w:color w:val="FFFFFF" w:themeColor="background1"/>
                                <w:sz w:val="22"/>
                                <w:szCs w:val="22"/>
                              </w:rPr>
                              <w:drawing>
                                <wp:inline distT="0" distB="0" distL="0" distR="0" wp14:anchorId="0127C890" wp14:editId="6E45EF30">
                                  <wp:extent cx="292100" cy="114300"/>
                                  <wp:effectExtent l="0" t="0" r="12700" b="1270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2100" cy="114300"/>
                                          </a:xfrm>
                                          <a:prstGeom prst="rect">
                                            <a:avLst/>
                                          </a:prstGeom>
                                          <a:noFill/>
                                          <a:ln>
                                            <a:noFill/>
                                          </a:ln>
                                        </pic:spPr>
                                      </pic:pic>
                                    </a:graphicData>
                                  </a:graphic>
                                </wp:inline>
                              </w:drawing>
                            </w:r>
                            <w:r w:rsidRPr="00C032C2">
                              <w:rPr>
                                <w:color w:val="FFFFFF" w:themeColor="background1"/>
                                <w:sz w:val="22"/>
                                <w:szCs w:val="22"/>
                              </w:rPr>
                              <w:t xml:space="preserve">  </w:t>
                            </w:r>
                            <w:r w:rsidRPr="00C032C2">
                              <w:rPr>
                                <w:rFonts w:ascii="Cambria" w:hAnsi="Cambria"/>
                                <w:color w:val="FFFFFF" w:themeColor="background1"/>
                                <w:sz w:val="22"/>
                                <w:szCs w:val="22"/>
                              </w:rPr>
                              <w:t xml:space="preserve">© </w:t>
                            </w:r>
                            <w:r w:rsidRPr="00C032C2">
                              <w:rPr>
                                <w:color w:val="FFFFFF" w:themeColor="background1"/>
                                <w:sz w:val="22"/>
                                <w:szCs w:val="22"/>
                              </w:rPr>
                              <w:t>Crown Copyright</w:t>
                            </w:r>
                            <w:r>
                              <w:rPr>
                                <w:color w:val="FFFFFF" w:themeColor="background1"/>
                                <w:sz w:val="22"/>
                                <w:szCs w:val="22"/>
                              </w:rPr>
                              <w:t xml:space="preserve">       Digital ISBN xxxxxxxx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w:pict>
              <v:shape w14:anchorId="69DA854F" id="Text Box 1" o:spid="_x0000_s1027" type="#_x0000_t202" style="position:absolute;margin-left:20.2pt;margin-top:703.15pt;width:517.65pt;height:8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tHMqwIAAKsFAAAOAAAAZHJzL2Uyb0RvYy54bWysVE1v2zAMvQ/YfxB0T21ndtoadQo3RYYB&#10;RVusHXpWZKkxZouapCTOhv33UbKdZt0uHXaxKfKJIh8/Li67tiFbYWwNqqDJSUyJUByqWj0X9Mvj&#10;cnJGiXVMVawBJQq6F5Zezt+/u9jpXExhDU0lDEEnyuY7XdC1czqPIsvXomX2BLRQaJRgWubwaJ6j&#10;yrAdem+baBrHs2gHptIGuLAWtde9kc6DfykFd3dSWuFIU1CMzYWvCd+V/0bzC5Y/G6bXNR/CYP8Q&#10;RctqhY8eXF0zx8jG1H+4amtuwIJ0JxzaCKSsuQg5YDZJ/CqbhzXTIuSC5Fh9oMn+P7f8dntvSF1h&#10;7ShRrMUSPYrOkSvoSOLZ2WmbI+hBI8x1qPbIQW9R6ZPupGn9H9MhaEee9wduvTOOyll2miZZRglH&#10;WxLP4g9J5v1EL9e1se6jgJZ4oaAGixc4Zdsb63roCPGvKVjWTYN6ljfqNwX67DUidEB/m+UYCooe&#10;6YMK1fmxyE6n5Wl2PpmVWTJJk/hsUpbxdHK9LOMyTpeL8/Tq5xDneD/ynPS5B8ntG9FH8VlI5DJQ&#10;4BWhi8WiMWTLsP8Y50K5wF6IENEeJTGLt1wc8CGPkN9bLveMjC+DcofLba3ABL5fhV19HUOWPR6L&#10;dpS3F1236oYmGlpjBdUeO8ZAP3FW82WNVb1h1t0zgyOGTYJrw93hRzawKygMEiVrMN//pvd47Hy0&#10;UrLDkS2o/bZhRlDSfFI4E+dJmvoZD4cUC4sHc2xZHVvUpl0AVgX7HqMLose7ZhSlgfYJt0vpX0UT&#10;UxzfLqgbxYXrFwluJy7KMoBwqjVzN+pBc+/aF8n37GP3xIweGtthI93CONwsf9XfPdbfVFBuHMg6&#10;NL/nuWd14B83QhifYXv5lXN8DqiXHTv/BQAA//8DAFBLAwQUAAYACAAAACEA/E6VU98AAAANAQAA&#10;DwAAAGRycy9kb3ducmV2LnhtbEyPTU/DMAyG70j8h8hI3FgCbddRmk4IxBW0AZO4ZY3XVjRO1WRr&#10;+fd4J7j549Hrx+V6dr044Rg6TxpuFwoEUu1tR42Gj/eXmxWIEA1Z03tCDT8YYF1dXpSmsH6iDZ62&#10;sREcQqEwGtoYh0LKULfoTFj4AYl3Bz86E7kdG2lHM3G46+WdUkvpTEd8oTUDPrVYf2+PTsPn6+Fr&#10;l6q35tllw+RnJcndS62vr+bHBxAR5/gHw1mf1aFip70/kg2i15CqlEmep2qZgDgTKs9yEHuusjxJ&#10;QFal/P9F9QsAAP//AwBQSwECLQAUAAYACAAAACEAtoM4kv4AAADhAQAAEwAAAAAAAAAAAAAAAAAA&#10;AAAAW0NvbnRlbnRfVHlwZXNdLnhtbFBLAQItABQABgAIAAAAIQA4/SH/1gAAAJQBAAALAAAAAAAA&#10;AAAAAAAAAC8BAABfcmVscy8ucmVsc1BLAQItABQABgAIAAAAIQCnltHMqwIAAKsFAAAOAAAAAAAA&#10;AAAAAAAAAC4CAABkcnMvZTJvRG9jLnhtbFBLAQItABQABgAIAAAAIQD8TpVT3wAAAA0BAAAPAAAA&#10;AAAAAAAAAAAAAAUFAABkcnMvZG93bnJldi54bWxQSwUGAAAAAAQABADzAAAAEQYAAAAA&#10;" filled="f" stroked="f">
                <v:textbox>
                  <w:txbxContent>
                    <w:p w14:paraId="638F9CE0" w14:textId="77777777" w:rsidR="00CC58DD" w:rsidRPr="00C032C2" w:rsidRDefault="00CC58DD" w:rsidP="004742DC">
                      <w:pPr>
                        <w:widowControl w:val="0"/>
                        <w:autoSpaceDE w:val="0"/>
                        <w:autoSpaceDN w:val="0"/>
                        <w:adjustRightInd w:val="0"/>
                        <w:rPr>
                          <w:rFonts w:cs="Arial"/>
                          <w:color w:val="FFFFFF" w:themeColor="background1"/>
                          <w:sz w:val="22"/>
                          <w:szCs w:val="22"/>
                          <w:lang w:val="en-US"/>
                        </w:rPr>
                      </w:pPr>
                      <w:r w:rsidRPr="00C032C2">
                        <w:rPr>
                          <w:rFonts w:cs="Arial"/>
                          <w:bCs/>
                          <w:color w:val="FFFFFF" w:themeColor="background1"/>
                          <w:sz w:val="22"/>
                          <w:szCs w:val="22"/>
                          <w:lang w:val="en-US"/>
                        </w:rPr>
                        <w:t>Mae’r ddogfen yma hefyd ar gael yn Gymraeg. </w:t>
                      </w:r>
                    </w:p>
                    <w:p w14:paraId="17823ACF" w14:textId="77777777" w:rsidR="00CC58DD" w:rsidRPr="00C032C2" w:rsidRDefault="00CC58DD" w:rsidP="004742DC">
                      <w:pPr>
                        <w:rPr>
                          <w:rFonts w:cs="Arial"/>
                          <w:bCs/>
                          <w:color w:val="FFFFFF" w:themeColor="background1"/>
                          <w:sz w:val="22"/>
                          <w:szCs w:val="22"/>
                          <w:lang w:val="en-US"/>
                        </w:rPr>
                      </w:pPr>
                      <w:r w:rsidRPr="00C032C2">
                        <w:rPr>
                          <w:rFonts w:cs="Arial"/>
                          <w:bCs/>
                          <w:color w:val="FFFFFF" w:themeColor="background1"/>
                          <w:sz w:val="22"/>
                          <w:szCs w:val="22"/>
                          <w:lang w:val="en-US"/>
                        </w:rPr>
                        <w:t>This document is also available in Welsh.</w:t>
                      </w:r>
                    </w:p>
                    <w:p w14:paraId="7A16CD38" w14:textId="77777777" w:rsidR="00CC58DD" w:rsidRPr="00ED28E5" w:rsidRDefault="00CC58DD" w:rsidP="00C17EC6">
                      <w:pPr>
                        <w:rPr>
                          <w:color w:val="BFBFBF" w:themeColor="background1" w:themeShade="BF"/>
                          <w:sz w:val="22"/>
                          <w:szCs w:val="22"/>
                        </w:rPr>
                      </w:pPr>
                      <w:r>
                        <w:rPr>
                          <w:noProof/>
                          <w:color w:val="FFFFFF" w:themeColor="background1"/>
                          <w:sz w:val="22"/>
                          <w:szCs w:val="22"/>
                          <w:lang w:val="en-US" w:eastAsia="en-US"/>
                        </w:rPr>
                        <w:drawing>
                          <wp:inline distT="0" distB="0" distL="0" distR="0" wp14:anchorId="0127C890" wp14:editId="6E45EF30">
                            <wp:extent cx="292100" cy="114300"/>
                            <wp:effectExtent l="0" t="0" r="12700" b="1270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2100" cy="114300"/>
                                    </a:xfrm>
                                    <a:prstGeom prst="rect">
                                      <a:avLst/>
                                    </a:prstGeom>
                                    <a:noFill/>
                                    <a:ln>
                                      <a:noFill/>
                                    </a:ln>
                                  </pic:spPr>
                                </pic:pic>
                              </a:graphicData>
                            </a:graphic>
                          </wp:inline>
                        </w:drawing>
                      </w:r>
                      <w:r w:rsidRPr="00C032C2">
                        <w:rPr>
                          <w:color w:val="FFFFFF" w:themeColor="background1"/>
                          <w:sz w:val="22"/>
                          <w:szCs w:val="22"/>
                        </w:rPr>
                        <w:t xml:space="preserve">  </w:t>
                      </w:r>
                      <w:r w:rsidRPr="00C032C2">
                        <w:rPr>
                          <w:rFonts w:ascii="Cambria" w:hAnsi="Cambria"/>
                          <w:color w:val="FFFFFF" w:themeColor="background1"/>
                          <w:sz w:val="22"/>
                          <w:szCs w:val="22"/>
                        </w:rPr>
                        <w:t xml:space="preserve">© </w:t>
                      </w:r>
                      <w:r w:rsidRPr="00C032C2">
                        <w:rPr>
                          <w:color w:val="FFFFFF" w:themeColor="background1"/>
                          <w:sz w:val="22"/>
                          <w:szCs w:val="22"/>
                        </w:rPr>
                        <w:t>Crown Copyright</w:t>
                      </w:r>
                      <w:r>
                        <w:rPr>
                          <w:color w:val="FFFFFF" w:themeColor="background1"/>
                          <w:sz w:val="22"/>
                          <w:szCs w:val="22"/>
                        </w:rPr>
                        <w:t xml:space="preserve">       Digital ISBN xxxxxxxx</w:t>
                      </w:r>
                    </w:p>
                  </w:txbxContent>
                </v:textbox>
              </v:shape>
            </w:pict>
          </mc:Fallback>
        </mc:AlternateContent>
      </w:r>
    </w:p>
    <w:p w14:paraId="301BAEC7" w14:textId="77777777" w:rsidR="00EF432E" w:rsidRPr="00EF432E" w:rsidRDefault="00EF432E" w:rsidP="00EF432E"/>
    <w:p w14:paraId="553250B2" w14:textId="77777777" w:rsidR="00EF432E" w:rsidRPr="00EF432E" w:rsidRDefault="00EF432E" w:rsidP="00EF432E"/>
    <w:p w14:paraId="2E77C820" w14:textId="064EAA4A" w:rsidR="00EF432E" w:rsidRDefault="00EF432E" w:rsidP="00EF432E"/>
    <w:p w14:paraId="12E78265" w14:textId="646E155D" w:rsidR="00EF432E" w:rsidRDefault="00EF432E" w:rsidP="00796315">
      <w:pPr>
        <w:tabs>
          <w:tab w:val="left" w:pos="6075"/>
        </w:tabs>
      </w:pPr>
      <w:r>
        <w:tab/>
      </w:r>
    </w:p>
    <w:p w14:paraId="5A50A9A6" w14:textId="02AB1CD7" w:rsidR="00EF432E" w:rsidRDefault="00382706" w:rsidP="00EF432E">
      <w:r>
        <w:rPr>
          <w:noProof/>
        </w:rPr>
        <mc:AlternateContent>
          <mc:Choice Requires="wps">
            <w:drawing>
              <wp:anchor distT="0" distB="0" distL="114300" distR="114300" simplePos="0" relativeHeight="251653632" behindDoc="0" locked="0" layoutInCell="1" allowOverlap="1" wp14:anchorId="3DA03292" wp14:editId="29F8A4CF">
                <wp:simplePos x="0" y="0"/>
                <wp:positionH relativeFrom="column">
                  <wp:posOffset>19050</wp:posOffset>
                </wp:positionH>
                <wp:positionV relativeFrom="paragraph">
                  <wp:posOffset>1363345</wp:posOffset>
                </wp:positionV>
                <wp:extent cx="6657975" cy="2326005"/>
                <wp:effectExtent l="0" t="0" r="0" b="0"/>
                <wp:wrapNone/>
                <wp:docPr id="5" name="Text Box 5"/>
                <wp:cNvGraphicFramePr/>
                <a:graphic xmlns:a="http://schemas.openxmlformats.org/drawingml/2006/main">
                  <a:graphicData uri="http://schemas.microsoft.com/office/word/2010/wordprocessingShape">
                    <wps:wsp>
                      <wps:cNvSpPr txBox="1"/>
                      <wps:spPr>
                        <a:xfrm>
                          <a:off x="0" y="0"/>
                          <a:ext cx="6657975" cy="232600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01A92550" w14:textId="77777777" w:rsidR="00CC58DD" w:rsidRPr="00146031" w:rsidRDefault="00CC58DD" w:rsidP="00146031">
                            <w:pPr>
                              <w:pStyle w:val="FrontTitle"/>
                            </w:pPr>
                            <w:r w:rsidRPr="001520DE">
                              <w:t>Review of the impact of loneliness and social isolation on health and well-being and whether people who experience loneliness/social isolation have higher use of public services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w:pict>
              <v:shape w14:anchorId="3DA03292" id="Text Box 5" o:spid="_x0000_s1028" type="#_x0000_t202" style="position:absolute;margin-left:1.5pt;margin-top:107.35pt;width:524.25pt;height:183.1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GK9rwIAAKsFAAAOAAAAZHJzL2Uyb0RvYy54bWysVEtv2zAMvg/YfxB0T+1keTRGncJNkWFA&#10;0RZrh54VWWqMyaImKbGzYf99lBynWbdLh11sivxEkR8fF5dtrchOWFeBzunwLKVEaA5lpZ9z+uVx&#10;NTinxHmmS6ZAi5zuhaOXi/fvLhqTiRFsQJXCEnSiXdaYnG68N1mSOL4RNXNnYIRGowRbM49H+5yU&#10;ljXovVbJKE2nSQO2NBa4cA61152RLqJ/KQX3d1I64YnKKcbm49fG7zp8k8UFy54tM5uKH8Jg/xBF&#10;zSqNjx5dXTPPyNZWf7iqK27BgfRnHOoEpKy4iDlgNsP0VTYPG2ZEzAXJceZIk/t/bvnt7t6Sqszp&#10;hBLNaizRo2g9uYKWTAI7jXEZgh4MwnyLaqxyr3eoDEm30tbhj+kQtCPP+yO3wRlH5XQ6mc1n+AhH&#10;2+jDaJqm0X/yct1Y5z8KqEkQcmqxeJFTtrtxHkNBaA8Jr2lYVUrFAir9mwKBnUbEDuhuswxDQTEg&#10;Q1CxOj+Wk9momE3mg2kxGQ7Gw/R8UBTpaHC9KtIiHa+W8/HVz5Av+uzvJ4GTLvco+b0SwavSn4VE&#10;LiMFQRG7WCyVJTuG/cc4F9pH9mKEiA4oiVm85eIBH/OI+b3lcsdI/zJof7xcVxps5PtV2OXXPmTZ&#10;4ZGMk7yD6Nt1G5to1LfGGso9doyFbuKc4asKq3rDnL9nFkcMmwTXhr/Dj1TQ5BQOEiUbsN//pg94&#10;7Hy0UtLgyObUfdsyKyhRnzTOxHw4HocZj4cxFhYP9tSyPrXobb0ErMoQF5ThUQx4r3pRWqifcLsU&#10;4VU0Mc3x7Zz6Xlz6bpHgduKiKCIIp9owf6MfDA+uQ5FCzz62T8yaQ2N7bKRb6IebZa/6u8OGmxqK&#10;rQdZxeYPPHesHvjHjRDb8rC9wso5PUfUy45d/AIAAP//AwBQSwMEFAAGAAgAAAAhAPUvwnDeAAAA&#10;CgEAAA8AAABkcnMvZG93bnJldi54bWxMj0FPwkAUhO8m/IfNI/Emu0UqUPpKjMarBhQTb0v30TZ2&#10;3zbdhdZ/73LS42QmM9/k29G24kK9bxwjJDMFgrh0puEK4eP95W4FwgfNRreOCeGHPGyLyU2uM+MG&#10;3tFlHyoRS9hnGqEOocuk9GVNVvuZ64ijd3K91SHKvpKm10Mst62cK/UgrW44LtS6o6eayu/92SIc&#10;Xk9fnwv1Vj3btBvcqCTbtUS8nY6PGxCBxvAXhit+RIciMh3dmY0XLcJ9fBIQ5sliCeLqqzRJQRwR&#10;0lWiQBa5/H+h+AUAAP//AwBQSwECLQAUAAYACAAAACEAtoM4kv4AAADhAQAAEwAAAAAAAAAAAAAA&#10;AAAAAAAAW0NvbnRlbnRfVHlwZXNdLnhtbFBLAQItABQABgAIAAAAIQA4/SH/1gAAAJQBAAALAAAA&#10;AAAAAAAAAAAAAC8BAABfcmVscy8ucmVsc1BLAQItABQABgAIAAAAIQBExGK9rwIAAKsFAAAOAAAA&#10;AAAAAAAAAAAAAC4CAABkcnMvZTJvRG9jLnhtbFBLAQItABQABgAIAAAAIQD1L8Jw3gAAAAoBAAAP&#10;AAAAAAAAAAAAAAAAAAkFAABkcnMvZG93bnJldi54bWxQSwUGAAAAAAQABADzAAAAFAYAAAAA&#10;" filled="f" stroked="f">
                <v:textbox>
                  <w:txbxContent>
                    <w:p w14:paraId="01A92550" w14:textId="77777777" w:rsidR="00CC58DD" w:rsidRPr="00146031" w:rsidRDefault="00CC58DD" w:rsidP="00146031">
                      <w:pPr>
                        <w:pStyle w:val="FrontTitle"/>
                      </w:pPr>
                      <w:r w:rsidRPr="001520DE">
                        <w:t>Review of the impact of loneliness and social isolation on health and well-being and whether people who experience loneliness/social isolation have higher use of public services</w:t>
                      </w:r>
                    </w:p>
                  </w:txbxContent>
                </v:textbox>
              </v:shape>
            </w:pict>
          </mc:Fallback>
        </mc:AlternateContent>
      </w:r>
    </w:p>
    <w:p w14:paraId="20C705BC" w14:textId="77777777" w:rsidR="00CD1EFC" w:rsidRDefault="00CD1EFC">
      <w:pPr>
        <w:sectPr w:rsidR="00CD1EFC" w:rsidSect="008B0ABA">
          <w:type w:val="continuous"/>
          <w:pgSz w:w="11900" w:h="16840"/>
          <w:pgMar w:top="720" w:right="720" w:bottom="720" w:left="720" w:header="708" w:footer="708" w:gutter="0"/>
          <w:cols w:space="708"/>
          <w:docGrid w:linePitch="360"/>
        </w:sectPr>
      </w:pPr>
    </w:p>
    <w:p w14:paraId="19377F66" w14:textId="10C65A7E" w:rsidR="004742DC" w:rsidRDefault="001520DE" w:rsidP="004742DC">
      <w:pPr>
        <w:pStyle w:val="TitleAuthor"/>
        <w:ind w:left="360"/>
      </w:pPr>
      <w:r w:rsidRPr="001520DE">
        <w:lastRenderedPageBreak/>
        <w:t>Review of the impact of loneliness and social isolation on health and well-being and whether people who experience loneliness/social isolation have higher use of public services</w:t>
      </w:r>
    </w:p>
    <w:p w14:paraId="22069636" w14:textId="77777777" w:rsidR="00A757D0" w:rsidRDefault="00A757D0" w:rsidP="004742DC">
      <w:pPr>
        <w:pStyle w:val="TitleAuthor"/>
        <w:ind w:left="360"/>
      </w:pPr>
    </w:p>
    <w:p w14:paraId="71BD4CC3" w14:textId="63E426B7" w:rsidR="004742DC" w:rsidRDefault="00724A00" w:rsidP="004742DC">
      <w:pPr>
        <w:pStyle w:val="TitleAuthor"/>
        <w:ind w:left="360"/>
      </w:pPr>
      <w:r>
        <w:t>Janine Owens and Fuschia Sirois</w:t>
      </w:r>
      <w:r w:rsidR="00E81990">
        <w:t>,</w:t>
      </w:r>
      <w:r>
        <w:t xml:space="preserve"> University of Sheffield</w:t>
      </w:r>
    </w:p>
    <w:p w14:paraId="0F9D1DEB" w14:textId="0F365C28" w:rsidR="00724A00" w:rsidRDefault="00724A00" w:rsidP="004742DC">
      <w:pPr>
        <w:pStyle w:val="TitleAuthor"/>
        <w:ind w:left="360"/>
      </w:pPr>
      <w:r>
        <w:t xml:space="preserve">Consultation </w:t>
      </w:r>
      <w:r w:rsidR="00C1657C">
        <w:t xml:space="preserve">interviews </w:t>
      </w:r>
      <w:r>
        <w:t>carried out by Nia Bryer and Heledd Bebb</w:t>
      </w:r>
      <w:r w:rsidR="00E81990">
        <w:t>,</w:t>
      </w:r>
      <w:r>
        <w:t xml:space="preserve"> OB3 Research</w:t>
      </w:r>
    </w:p>
    <w:p w14:paraId="0636D48F" w14:textId="2E3D0E15" w:rsidR="004742DC" w:rsidRDefault="004742DC" w:rsidP="00E81990">
      <w:pPr>
        <w:pStyle w:val="TitleAuthor"/>
      </w:pPr>
    </w:p>
    <w:p w14:paraId="61E10248" w14:textId="77777777" w:rsidR="00E81990" w:rsidRPr="00C032C2" w:rsidRDefault="00E81990" w:rsidP="004742DC">
      <w:pPr>
        <w:ind w:left="360"/>
        <w:rPr>
          <w:rFonts w:eastAsiaTheme="majorEastAsia" w:cstheme="majorBidi"/>
          <w:szCs w:val="22"/>
        </w:rPr>
      </w:pPr>
    </w:p>
    <w:p w14:paraId="301F1076" w14:textId="77777777" w:rsidR="004742DC" w:rsidRPr="004E6548" w:rsidRDefault="004742DC" w:rsidP="004742DC">
      <w:pPr>
        <w:pStyle w:val="Introtext"/>
        <w:ind w:left="360"/>
      </w:pPr>
      <w:r w:rsidRPr="004E6548">
        <w:t>Views expressed in this report are those of the researcher</w:t>
      </w:r>
      <w:r w:rsidR="00F50B79">
        <w:t>s</w:t>
      </w:r>
      <w:r w:rsidRPr="004E6548">
        <w:t xml:space="preserve"> and not necessarily those of the Welsh Government</w:t>
      </w:r>
    </w:p>
    <w:p w14:paraId="32C757F5" w14:textId="77777777" w:rsidR="004742DC" w:rsidRPr="004E6548" w:rsidRDefault="004742DC" w:rsidP="004742DC">
      <w:pPr>
        <w:pStyle w:val="Introtext"/>
        <w:ind w:left="360"/>
      </w:pPr>
    </w:p>
    <w:p w14:paraId="24862AB9" w14:textId="77777777" w:rsidR="004742DC" w:rsidRPr="004E6548" w:rsidRDefault="004742DC" w:rsidP="004742DC">
      <w:pPr>
        <w:pStyle w:val="Introtext"/>
        <w:ind w:left="360"/>
      </w:pPr>
    </w:p>
    <w:p w14:paraId="4A21B115" w14:textId="77777777" w:rsidR="004742DC" w:rsidRPr="004E6548" w:rsidRDefault="004742DC" w:rsidP="004742DC">
      <w:pPr>
        <w:pStyle w:val="Introtext"/>
        <w:ind w:left="360"/>
      </w:pPr>
    </w:p>
    <w:p w14:paraId="09933D1C" w14:textId="77777777" w:rsidR="004742DC" w:rsidRDefault="004742DC" w:rsidP="004742DC">
      <w:pPr>
        <w:pStyle w:val="Introtext"/>
        <w:ind w:left="360"/>
      </w:pPr>
      <w:r w:rsidRPr="004E6548">
        <w:t>For further information please contact:</w:t>
      </w:r>
    </w:p>
    <w:p w14:paraId="0137884D" w14:textId="4A74A00E" w:rsidR="00864E21" w:rsidRPr="004E6548" w:rsidRDefault="00864E21" w:rsidP="004742DC">
      <w:pPr>
        <w:pStyle w:val="Introtext"/>
        <w:ind w:left="360"/>
      </w:pPr>
      <w:r>
        <w:t>Ellie Brodie</w:t>
      </w:r>
    </w:p>
    <w:p w14:paraId="6C4B0426" w14:textId="22721E36" w:rsidR="00B35FEB" w:rsidRDefault="00B35FEB" w:rsidP="00F50B79">
      <w:pPr>
        <w:pStyle w:val="Introtext"/>
        <w:ind w:left="360"/>
      </w:pPr>
      <w:r>
        <w:t>Social Research and Information Division</w:t>
      </w:r>
    </w:p>
    <w:p w14:paraId="1C974061" w14:textId="02ED7FC3" w:rsidR="004742DC" w:rsidRPr="004E6548" w:rsidRDefault="00F50B79" w:rsidP="00F50B79">
      <w:pPr>
        <w:pStyle w:val="Introtext"/>
        <w:ind w:left="360"/>
      </w:pPr>
      <w:r>
        <w:t>Knowledge and Analytical Services</w:t>
      </w:r>
    </w:p>
    <w:p w14:paraId="718D8E05" w14:textId="77777777" w:rsidR="004742DC" w:rsidRPr="004E6548" w:rsidRDefault="004742DC" w:rsidP="004742DC">
      <w:pPr>
        <w:pStyle w:val="Introtext"/>
        <w:ind w:left="360"/>
      </w:pPr>
      <w:r w:rsidRPr="004E6548">
        <w:t>Welsh Government</w:t>
      </w:r>
    </w:p>
    <w:p w14:paraId="5E8E4C47" w14:textId="77777777" w:rsidR="004742DC" w:rsidRPr="004E6548" w:rsidRDefault="004742DC" w:rsidP="004742DC">
      <w:pPr>
        <w:pStyle w:val="Introtext"/>
        <w:ind w:left="360"/>
      </w:pPr>
      <w:r w:rsidRPr="004E6548">
        <w:t>Cathays Park</w:t>
      </w:r>
      <w:r w:rsidRPr="004E6548">
        <w:br/>
        <w:t>Cardiff</w:t>
      </w:r>
    </w:p>
    <w:p w14:paraId="14112061" w14:textId="77777777" w:rsidR="004742DC" w:rsidRPr="004E6548" w:rsidRDefault="004742DC" w:rsidP="004742DC">
      <w:pPr>
        <w:pStyle w:val="Introtext"/>
        <w:ind w:left="360"/>
      </w:pPr>
      <w:r w:rsidRPr="004E6548">
        <w:t>CF10 3NQ</w:t>
      </w:r>
    </w:p>
    <w:p w14:paraId="0D6B507B" w14:textId="77777777" w:rsidR="00E81990" w:rsidRDefault="00E81990" w:rsidP="00E81990">
      <w:pPr>
        <w:pStyle w:val="Introtext"/>
        <w:ind w:left="360"/>
      </w:pPr>
    </w:p>
    <w:p w14:paraId="70599799" w14:textId="545AF320" w:rsidR="00B775F8" w:rsidRPr="001629A2" w:rsidRDefault="00A757D0" w:rsidP="001629A2">
      <w:pPr>
        <w:pStyle w:val="Introtext"/>
        <w:ind w:left="360"/>
        <w:rPr>
          <w:sz w:val="23"/>
          <w:szCs w:val="23"/>
        </w:rPr>
        <w:sectPr w:rsidR="00B775F8" w:rsidRPr="001629A2" w:rsidSect="00FC78DC">
          <w:headerReference w:type="default" r:id="rId14"/>
          <w:footerReference w:type="default" r:id="rId15"/>
          <w:type w:val="continuous"/>
          <w:pgSz w:w="11906" w:h="16838"/>
          <w:pgMar w:top="720" w:right="720" w:bottom="720" w:left="720" w:header="708" w:footer="708" w:gutter="0"/>
          <w:pgNumType w:start="2"/>
          <w:cols w:space="708"/>
          <w:docGrid w:linePitch="360"/>
        </w:sectPr>
      </w:pPr>
      <w:r>
        <w:t xml:space="preserve">Email: </w:t>
      </w:r>
      <w:hyperlink r:id="rId16" w:history="1">
        <w:r w:rsidR="00E81990" w:rsidRPr="002D72DE">
          <w:rPr>
            <w:rStyle w:val="Hyperlink"/>
            <w:sz w:val="23"/>
            <w:szCs w:val="23"/>
          </w:rPr>
          <w:t>Research.HealthAndSocialServices@gov.wales</w:t>
        </w:r>
      </w:hyperlink>
    </w:p>
    <w:p w14:paraId="3DF83C09" w14:textId="6DBA32CC" w:rsidR="001629A2" w:rsidRPr="00864E21" w:rsidRDefault="00864E21" w:rsidP="0015421B">
      <w:pPr>
        <w:tabs>
          <w:tab w:val="left" w:pos="284"/>
        </w:tabs>
        <w:spacing w:before="0" w:after="0" w:line="312" w:lineRule="auto"/>
        <w:rPr>
          <w:rFonts w:cs="Arial"/>
          <w:b/>
          <w:lang w:eastAsia="en-US"/>
        </w:rPr>
      </w:pPr>
      <w:r w:rsidRPr="00864E21">
        <w:rPr>
          <w:rFonts w:cs="Arial"/>
          <w:b/>
          <w:lang w:eastAsia="en-US"/>
        </w:rPr>
        <w:lastRenderedPageBreak/>
        <w:t>Table of Contents</w:t>
      </w:r>
    </w:p>
    <w:p w14:paraId="767697F6" w14:textId="0189D39D" w:rsidR="00864E21" w:rsidRPr="00864E21" w:rsidRDefault="006576E1" w:rsidP="0015421B">
      <w:pPr>
        <w:pStyle w:val="TOC1"/>
        <w:tabs>
          <w:tab w:val="right" w:leader="dot" w:pos="10456"/>
        </w:tabs>
        <w:spacing w:before="0" w:after="0" w:line="480" w:lineRule="auto"/>
        <w:rPr>
          <w:rFonts w:ascii="Arial" w:eastAsiaTheme="minorEastAsia" w:hAnsi="Arial" w:cs="Arial"/>
          <w:b w:val="0"/>
          <w:bCs w:val="0"/>
          <w:noProof/>
          <w:sz w:val="24"/>
          <w:szCs w:val="24"/>
        </w:rPr>
      </w:pPr>
      <w:r>
        <w:rPr>
          <w:rFonts w:cs="Arial"/>
          <w:lang w:eastAsia="en-US"/>
        </w:rPr>
        <w:fldChar w:fldCharType="begin"/>
      </w:r>
      <w:r>
        <w:rPr>
          <w:rFonts w:cs="Arial"/>
          <w:lang w:eastAsia="en-US"/>
        </w:rPr>
        <w:instrText xml:space="preserve"> TOC \o "1-8" \h \z \u </w:instrText>
      </w:r>
      <w:r>
        <w:rPr>
          <w:rFonts w:cs="Arial"/>
          <w:lang w:eastAsia="en-US"/>
        </w:rPr>
        <w:fldChar w:fldCharType="separate"/>
      </w:r>
      <w:hyperlink w:anchor="_Toc5805329" w:history="1">
        <w:r w:rsidR="00864E21" w:rsidRPr="00864E21">
          <w:rPr>
            <w:rStyle w:val="Hyperlink"/>
            <w:rFonts w:ascii="Arial" w:hAnsi="Arial" w:cs="Arial"/>
            <w:b w:val="0"/>
            <w:noProof/>
            <w:sz w:val="24"/>
            <w:szCs w:val="24"/>
          </w:rPr>
          <w:t>Glossary</w:t>
        </w:r>
        <w:r w:rsidR="00864E21" w:rsidRPr="00864E21">
          <w:rPr>
            <w:rFonts w:ascii="Arial" w:hAnsi="Arial" w:cs="Arial"/>
            <w:b w:val="0"/>
            <w:noProof/>
            <w:webHidden/>
            <w:sz w:val="24"/>
            <w:szCs w:val="24"/>
          </w:rPr>
          <w:tab/>
        </w:r>
        <w:r w:rsidR="00864E21" w:rsidRPr="00864E21">
          <w:rPr>
            <w:rFonts w:ascii="Arial" w:hAnsi="Arial" w:cs="Arial"/>
            <w:b w:val="0"/>
            <w:noProof/>
            <w:webHidden/>
            <w:sz w:val="24"/>
            <w:szCs w:val="24"/>
          </w:rPr>
          <w:fldChar w:fldCharType="begin"/>
        </w:r>
        <w:r w:rsidR="00864E21" w:rsidRPr="00864E21">
          <w:rPr>
            <w:rFonts w:ascii="Arial" w:hAnsi="Arial" w:cs="Arial"/>
            <w:b w:val="0"/>
            <w:noProof/>
            <w:webHidden/>
            <w:sz w:val="24"/>
            <w:szCs w:val="24"/>
          </w:rPr>
          <w:instrText xml:space="preserve"> PAGEREF _Toc5805329 \h </w:instrText>
        </w:r>
        <w:r w:rsidR="00864E21" w:rsidRPr="00864E21">
          <w:rPr>
            <w:rFonts w:ascii="Arial" w:hAnsi="Arial" w:cs="Arial"/>
            <w:b w:val="0"/>
            <w:noProof/>
            <w:webHidden/>
            <w:sz w:val="24"/>
            <w:szCs w:val="24"/>
          </w:rPr>
        </w:r>
        <w:r w:rsidR="00864E21" w:rsidRPr="00864E21">
          <w:rPr>
            <w:rFonts w:ascii="Arial" w:hAnsi="Arial" w:cs="Arial"/>
            <w:b w:val="0"/>
            <w:noProof/>
            <w:webHidden/>
            <w:sz w:val="24"/>
            <w:szCs w:val="24"/>
          </w:rPr>
          <w:fldChar w:fldCharType="separate"/>
        </w:r>
        <w:r w:rsidR="000C052E">
          <w:rPr>
            <w:rFonts w:ascii="Arial" w:hAnsi="Arial" w:cs="Arial"/>
            <w:b w:val="0"/>
            <w:noProof/>
            <w:webHidden/>
            <w:sz w:val="24"/>
            <w:szCs w:val="24"/>
          </w:rPr>
          <w:t>2</w:t>
        </w:r>
        <w:r w:rsidR="00864E21" w:rsidRPr="00864E21">
          <w:rPr>
            <w:rFonts w:ascii="Arial" w:hAnsi="Arial" w:cs="Arial"/>
            <w:b w:val="0"/>
            <w:noProof/>
            <w:webHidden/>
            <w:sz w:val="24"/>
            <w:szCs w:val="24"/>
          </w:rPr>
          <w:fldChar w:fldCharType="end"/>
        </w:r>
      </w:hyperlink>
    </w:p>
    <w:p w14:paraId="3EB0B174" w14:textId="1F87DB5E" w:rsidR="00864E21" w:rsidRPr="00864E21" w:rsidRDefault="00E54C04" w:rsidP="0015421B">
      <w:pPr>
        <w:pStyle w:val="TOC1"/>
        <w:tabs>
          <w:tab w:val="right" w:leader="dot" w:pos="10456"/>
        </w:tabs>
        <w:spacing w:before="0" w:after="0" w:line="480" w:lineRule="auto"/>
        <w:rPr>
          <w:rFonts w:ascii="Arial" w:eastAsiaTheme="minorEastAsia" w:hAnsi="Arial" w:cs="Arial"/>
          <w:b w:val="0"/>
          <w:bCs w:val="0"/>
          <w:noProof/>
          <w:sz w:val="24"/>
          <w:szCs w:val="24"/>
        </w:rPr>
      </w:pPr>
      <w:hyperlink w:anchor="_Toc5805330" w:history="1">
        <w:r w:rsidR="00864E21" w:rsidRPr="00864E21">
          <w:rPr>
            <w:rStyle w:val="Hyperlink"/>
            <w:rFonts w:ascii="Arial" w:hAnsi="Arial" w:cs="Arial"/>
            <w:b w:val="0"/>
            <w:noProof/>
            <w:sz w:val="24"/>
            <w:szCs w:val="24"/>
          </w:rPr>
          <w:t>Executive Summary</w:t>
        </w:r>
        <w:r w:rsidR="00864E21" w:rsidRPr="00864E21">
          <w:rPr>
            <w:rFonts w:ascii="Arial" w:hAnsi="Arial" w:cs="Arial"/>
            <w:b w:val="0"/>
            <w:noProof/>
            <w:webHidden/>
            <w:sz w:val="24"/>
            <w:szCs w:val="24"/>
          </w:rPr>
          <w:tab/>
        </w:r>
        <w:r w:rsidR="00864E21" w:rsidRPr="00864E21">
          <w:rPr>
            <w:rFonts w:ascii="Arial" w:hAnsi="Arial" w:cs="Arial"/>
            <w:b w:val="0"/>
            <w:noProof/>
            <w:webHidden/>
            <w:sz w:val="24"/>
            <w:szCs w:val="24"/>
          </w:rPr>
          <w:fldChar w:fldCharType="begin"/>
        </w:r>
        <w:r w:rsidR="00864E21" w:rsidRPr="00864E21">
          <w:rPr>
            <w:rFonts w:ascii="Arial" w:hAnsi="Arial" w:cs="Arial"/>
            <w:b w:val="0"/>
            <w:noProof/>
            <w:webHidden/>
            <w:sz w:val="24"/>
            <w:szCs w:val="24"/>
          </w:rPr>
          <w:instrText xml:space="preserve"> PAGEREF _Toc5805330 \h </w:instrText>
        </w:r>
        <w:r w:rsidR="00864E21" w:rsidRPr="00864E21">
          <w:rPr>
            <w:rFonts w:ascii="Arial" w:hAnsi="Arial" w:cs="Arial"/>
            <w:b w:val="0"/>
            <w:noProof/>
            <w:webHidden/>
            <w:sz w:val="24"/>
            <w:szCs w:val="24"/>
          </w:rPr>
        </w:r>
        <w:r w:rsidR="00864E21" w:rsidRPr="00864E21">
          <w:rPr>
            <w:rFonts w:ascii="Arial" w:hAnsi="Arial" w:cs="Arial"/>
            <w:b w:val="0"/>
            <w:noProof/>
            <w:webHidden/>
            <w:sz w:val="24"/>
            <w:szCs w:val="24"/>
          </w:rPr>
          <w:fldChar w:fldCharType="separate"/>
        </w:r>
        <w:r w:rsidR="000C052E">
          <w:rPr>
            <w:rFonts w:ascii="Arial" w:hAnsi="Arial" w:cs="Arial"/>
            <w:b w:val="0"/>
            <w:noProof/>
            <w:webHidden/>
            <w:sz w:val="24"/>
            <w:szCs w:val="24"/>
          </w:rPr>
          <w:t>3</w:t>
        </w:r>
        <w:r w:rsidR="00864E21" w:rsidRPr="00864E21">
          <w:rPr>
            <w:rFonts w:ascii="Arial" w:hAnsi="Arial" w:cs="Arial"/>
            <w:b w:val="0"/>
            <w:noProof/>
            <w:webHidden/>
            <w:sz w:val="24"/>
            <w:szCs w:val="24"/>
          </w:rPr>
          <w:fldChar w:fldCharType="end"/>
        </w:r>
      </w:hyperlink>
    </w:p>
    <w:p w14:paraId="1B947700" w14:textId="08F64676" w:rsidR="00864E21" w:rsidRPr="00864E21" w:rsidRDefault="00E54C04" w:rsidP="0015421B">
      <w:pPr>
        <w:pStyle w:val="TOC1"/>
        <w:tabs>
          <w:tab w:val="left" w:pos="480"/>
          <w:tab w:val="right" w:leader="dot" w:pos="10456"/>
        </w:tabs>
        <w:spacing w:before="0" w:after="0" w:line="480" w:lineRule="auto"/>
        <w:rPr>
          <w:rFonts w:ascii="Arial" w:eastAsiaTheme="minorEastAsia" w:hAnsi="Arial" w:cs="Arial"/>
          <w:b w:val="0"/>
          <w:bCs w:val="0"/>
          <w:noProof/>
          <w:sz w:val="24"/>
          <w:szCs w:val="24"/>
        </w:rPr>
      </w:pPr>
      <w:hyperlink w:anchor="_Toc5805331" w:history="1">
        <w:r w:rsidR="00864E21" w:rsidRPr="00864E21">
          <w:rPr>
            <w:rStyle w:val="Hyperlink"/>
            <w:rFonts w:ascii="Arial" w:hAnsi="Arial" w:cs="Arial"/>
            <w:b w:val="0"/>
            <w:noProof/>
            <w:sz w:val="24"/>
            <w:szCs w:val="24"/>
          </w:rPr>
          <w:t>1.</w:t>
        </w:r>
        <w:r w:rsidR="00864E21" w:rsidRPr="00864E21">
          <w:rPr>
            <w:rFonts w:ascii="Arial" w:eastAsiaTheme="minorEastAsia" w:hAnsi="Arial" w:cs="Arial"/>
            <w:b w:val="0"/>
            <w:bCs w:val="0"/>
            <w:noProof/>
            <w:sz w:val="24"/>
            <w:szCs w:val="24"/>
          </w:rPr>
          <w:tab/>
        </w:r>
        <w:r w:rsidR="00864E21" w:rsidRPr="00864E21">
          <w:rPr>
            <w:rStyle w:val="Hyperlink"/>
            <w:rFonts w:ascii="Arial" w:hAnsi="Arial" w:cs="Arial"/>
            <w:b w:val="0"/>
            <w:noProof/>
            <w:sz w:val="24"/>
            <w:szCs w:val="24"/>
          </w:rPr>
          <w:t>Introduction/Background</w:t>
        </w:r>
        <w:r w:rsidR="00864E21" w:rsidRPr="00864E21">
          <w:rPr>
            <w:rFonts w:ascii="Arial" w:hAnsi="Arial" w:cs="Arial"/>
            <w:b w:val="0"/>
            <w:noProof/>
            <w:webHidden/>
            <w:sz w:val="24"/>
            <w:szCs w:val="24"/>
          </w:rPr>
          <w:tab/>
        </w:r>
        <w:r w:rsidR="00864E21" w:rsidRPr="00864E21">
          <w:rPr>
            <w:rFonts w:ascii="Arial" w:hAnsi="Arial" w:cs="Arial"/>
            <w:b w:val="0"/>
            <w:noProof/>
            <w:webHidden/>
            <w:sz w:val="24"/>
            <w:szCs w:val="24"/>
          </w:rPr>
          <w:fldChar w:fldCharType="begin"/>
        </w:r>
        <w:r w:rsidR="00864E21" w:rsidRPr="00864E21">
          <w:rPr>
            <w:rFonts w:ascii="Arial" w:hAnsi="Arial" w:cs="Arial"/>
            <w:b w:val="0"/>
            <w:noProof/>
            <w:webHidden/>
            <w:sz w:val="24"/>
            <w:szCs w:val="24"/>
          </w:rPr>
          <w:instrText xml:space="preserve"> PAGEREF _Toc5805331 \h </w:instrText>
        </w:r>
        <w:r w:rsidR="00864E21" w:rsidRPr="00864E21">
          <w:rPr>
            <w:rFonts w:ascii="Arial" w:hAnsi="Arial" w:cs="Arial"/>
            <w:b w:val="0"/>
            <w:noProof/>
            <w:webHidden/>
            <w:sz w:val="24"/>
            <w:szCs w:val="24"/>
          </w:rPr>
        </w:r>
        <w:r w:rsidR="00864E21" w:rsidRPr="00864E21">
          <w:rPr>
            <w:rFonts w:ascii="Arial" w:hAnsi="Arial" w:cs="Arial"/>
            <w:b w:val="0"/>
            <w:noProof/>
            <w:webHidden/>
            <w:sz w:val="24"/>
            <w:szCs w:val="24"/>
          </w:rPr>
          <w:fldChar w:fldCharType="separate"/>
        </w:r>
        <w:r w:rsidR="000C052E">
          <w:rPr>
            <w:rFonts w:ascii="Arial" w:hAnsi="Arial" w:cs="Arial"/>
            <w:b w:val="0"/>
            <w:noProof/>
            <w:webHidden/>
            <w:sz w:val="24"/>
            <w:szCs w:val="24"/>
          </w:rPr>
          <w:t>10</w:t>
        </w:r>
        <w:r w:rsidR="00864E21" w:rsidRPr="00864E21">
          <w:rPr>
            <w:rFonts w:ascii="Arial" w:hAnsi="Arial" w:cs="Arial"/>
            <w:b w:val="0"/>
            <w:noProof/>
            <w:webHidden/>
            <w:sz w:val="24"/>
            <w:szCs w:val="24"/>
          </w:rPr>
          <w:fldChar w:fldCharType="end"/>
        </w:r>
      </w:hyperlink>
    </w:p>
    <w:p w14:paraId="29A5F5E5" w14:textId="66317432" w:rsidR="00864E21" w:rsidRPr="00864E21" w:rsidRDefault="00E54C04" w:rsidP="0015421B">
      <w:pPr>
        <w:pStyle w:val="TOC1"/>
        <w:tabs>
          <w:tab w:val="left" w:pos="480"/>
          <w:tab w:val="right" w:leader="dot" w:pos="10456"/>
        </w:tabs>
        <w:spacing w:before="0" w:after="0" w:line="480" w:lineRule="auto"/>
        <w:rPr>
          <w:rFonts w:ascii="Arial" w:eastAsiaTheme="minorEastAsia" w:hAnsi="Arial" w:cs="Arial"/>
          <w:b w:val="0"/>
          <w:bCs w:val="0"/>
          <w:noProof/>
          <w:sz w:val="24"/>
          <w:szCs w:val="24"/>
        </w:rPr>
      </w:pPr>
      <w:hyperlink w:anchor="_Toc5805332" w:history="1">
        <w:r w:rsidR="00864E21" w:rsidRPr="00864E21">
          <w:rPr>
            <w:rStyle w:val="Hyperlink"/>
            <w:rFonts w:ascii="Arial" w:hAnsi="Arial" w:cs="Arial"/>
            <w:b w:val="0"/>
            <w:noProof/>
            <w:sz w:val="24"/>
            <w:szCs w:val="24"/>
          </w:rPr>
          <w:t>2.</w:t>
        </w:r>
        <w:r w:rsidR="00864E21" w:rsidRPr="00864E21">
          <w:rPr>
            <w:rFonts w:ascii="Arial" w:eastAsiaTheme="minorEastAsia" w:hAnsi="Arial" w:cs="Arial"/>
            <w:b w:val="0"/>
            <w:bCs w:val="0"/>
            <w:noProof/>
            <w:sz w:val="24"/>
            <w:szCs w:val="24"/>
          </w:rPr>
          <w:tab/>
        </w:r>
        <w:r w:rsidR="00864E21" w:rsidRPr="00864E21">
          <w:rPr>
            <w:rStyle w:val="Hyperlink"/>
            <w:rFonts w:ascii="Arial" w:hAnsi="Arial" w:cs="Arial"/>
            <w:b w:val="0"/>
            <w:noProof/>
            <w:sz w:val="24"/>
            <w:szCs w:val="24"/>
          </w:rPr>
          <w:t>Methods</w:t>
        </w:r>
        <w:r w:rsidR="00864E21" w:rsidRPr="00864E21">
          <w:rPr>
            <w:rFonts w:ascii="Arial" w:hAnsi="Arial" w:cs="Arial"/>
            <w:b w:val="0"/>
            <w:noProof/>
            <w:webHidden/>
            <w:sz w:val="24"/>
            <w:szCs w:val="24"/>
          </w:rPr>
          <w:tab/>
        </w:r>
        <w:r w:rsidR="00864E21" w:rsidRPr="00864E21">
          <w:rPr>
            <w:rFonts w:ascii="Arial" w:hAnsi="Arial" w:cs="Arial"/>
            <w:b w:val="0"/>
            <w:noProof/>
            <w:webHidden/>
            <w:sz w:val="24"/>
            <w:szCs w:val="24"/>
          </w:rPr>
          <w:fldChar w:fldCharType="begin"/>
        </w:r>
        <w:r w:rsidR="00864E21" w:rsidRPr="00864E21">
          <w:rPr>
            <w:rFonts w:ascii="Arial" w:hAnsi="Arial" w:cs="Arial"/>
            <w:b w:val="0"/>
            <w:noProof/>
            <w:webHidden/>
            <w:sz w:val="24"/>
            <w:szCs w:val="24"/>
          </w:rPr>
          <w:instrText xml:space="preserve"> PAGEREF _Toc5805332 \h </w:instrText>
        </w:r>
        <w:r w:rsidR="00864E21" w:rsidRPr="00864E21">
          <w:rPr>
            <w:rFonts w:ascii="Arial" w:hAnsi="Arial" w:cs="Arial"/>
            <w:b w:val="0"/>
            <w:noProof/>
            <w:webHidden/>
            <w:sz w:val="24"/>
            <w:szCs w:val="24"/>
          </w:rPr>
        </w:r>
        <w:r w:rsidR="00864E21" w:rsidRPr="00864E21">
          <w:rPr>
            <w:rFonts w:ascii="Arial" w:hAnsi="Arial" w:cs="Arial"/>
            <w:b w:val="0"/>
            <w:noProof/>
            <w:webHidden/>
            <w:sz w:val="24"/>
            <w:szCs w:val="24"/>
          </w:rPr>
          <w:fldChar w:fldCharType="separate"/>
        </w:r>
        <w:r w:rsidR="000C052E">
          <w:rPr>
            <w:rFonts w:ascii="Arial" w:hAnsi="Arial" w:cs="Arial"/>
            <w:b w:val="0"/>
            <w:noProof/>
            <w:webHidden/>
            <w:sz w:val="24"/>
            <w:szCs w:val="24"/>
          </w:rPr>
          <w:t>18</w:t>
        </w:r>
        <w:r w:rsidR="00864E21" w:rsidRPr="00864E21">
          <w:rPr>
            <w:rFonts w:ascii="Arial" w:hAnsi="Arial" w:cs="Arial"/>
            <w:b w:val="0"/>
            <w:noProof/>
            <w:webHidden/>
            <w:sz w:val="24"/>
            <w:szCs w:val="24"/>
          </w:rPr>
          <w:fldChar w:fldCharType="end"/>
        </w:r>
      </w:hyperlink>
    </w:p>
    <w:p w14:paraId="5ED72330" w14:textId="124386B9" w:rsidR="00864E21" w:rsidRPr="00864E21" w:rsidRDefault="00E54C04" w:rsidP="0015421B">
      <w:pPr>
        <w:pStyle w:val="TOC1"/>
        <w:tabs>
          <w:tab w:val="left" w:pos="480"/>
          <w:tab w:val="right" w:leader="dot" w:pos="10456"/>
        </w:tabs>
        <w:spacing w:before="0" w:after="0" w:line="480" w:lineRule="auto"/>
        <w:rPr>
          <w:rFonts w:ascii="Arial" w:eastAsiaTheme="minorEastAsia" w:hAnsi="Arial" w:cs="Arial"/>
          <w:b w:val="0"/>
          <w:bCs w:val="0"/>
          <w:noProof/>
          <w:sz w:val="24"/>
          <w:szCs w:val="24"/>
        </w:rPr>
      </w:pPr>
      <w:hyperlink w:anchor="_Toc5805333" w:history="1">
        <w:r w:rsidR="00864E21" w:rsidRPr="00864E21">
          <w:rPr>
            <w:rStyle w:val="Hyperlink"/>
            <w:rFonts w:ascii="Arial" w:hAnsi="Arial" w:cs="Arial"/>
            <w:b w:val="0"/>
            <w:noProof/>
            <w:sz w:val="24"/>
            <w:szCs w:val="24"/>
          </w:rPr>
          <w:t>3.</w:t>
        </w:r>
        <w:r w:rsidR="00864E21" w:rsidRPr="00864E21">
          <w:rPr>
            <w:rFonts w:ascii="Arial" w:eastAsiaTheme="minorEastAsia" w:hAnsi="Arial" w:cs="Arial"/>
            <w:b w:val="0"/>
            <w:bCs w:val="0"/>
            <w:noProof/>
            <w:sz w:val="24"/>
            <w:szCs w:val="24"/>
          </w:rPr>
          <w:tab/>
        </w:r>
        <w:r w:rsidR="00864E21" w:rsidRPr="00864E21">
          <w:rPr>
            <w:rStyle w:val="Hyperlink"/>
            <w:rFonts w:ascii="Arial" w:hAnsi="Arial" w:cs="Arial"/>
            <w:b w:val="0"/>
            <w:noProof/>
            <w:sz w:val="24"/>
            <w:szCs w:val="24"/>
          </w:rPr>
          <w:t>Findings</w:t>
        </w:r>
        <w:r w:rsidR="00864E21" w:rsidRPr="00864E21">
          <w:rPr>
            <w:rFonts w:ascii="Arial" w:hAnsi="Arial" w:cs="Arial"/>
            <w:b w:val="0"/>
            <w:noProof/>
            <w:webHidden/>
            <w:sz w:val="24"/>
            <w:szCs w:val="24"/>
          </w:rPr>
          <w:tab/>
        </w:r>
        <w:r w:rsidR="00864E21" w:rsidRPr="00864E21">
          <w:rPr>
            <w:rFonts w:ascii="Arial" w:hAnsi="Arial" w:cs="Arial"/>
            <w:b w:val="0"/>
            <w:noProof/>
            <w:webHidden/>
            <w:sz w:val="24"/>
            <w:szCs w:val="24"/>
          </w:rPr>
          <w:fldChar w:fldCharType="begin"/>
        </w:r>
        <w:r w:rsidR="00864E21" w:rsidRPr="00864E21">
          <w:rPr>
            <w:rFonts w:ascii="Arial" w:hAnsi="Arial" w:cs="Arial"/>
            <w:b w:val="0"/>
            <w:noProof/>
            <w:webHidden/>
            <w:sz w:val="24"/>
            <w:szCs w:val="24"/>
          </w:rPr>
          <w:instrText xml:space="preserve"> PAGEREF _Toc5805333 \h </w:instrText>
        </w:r>
        <w:r w:rsidR="00864E21" w:rsidRPr="00864E21">
          <w:rPr>
            <w:rFonts w:ascii="Arial" w:hAnsi="Arial" w:cs="Arial"/>
            <w:b w:val="0"/>
            <w:noProof/>
            <w:webHidden/>
            <w:sz w:val="24"/>
            <w:szCs w:val="24"/>
          </w:rPr>
        </w:r>
        <w:r w:rsidR="00864E21" w:rsidRPr="00864E21">
          <w:rPr>
            <w:rFonts w:ascii="Arial" w:hAnsi="Arial" w:cs="Arial"/>
            <w:b w:val="0"/>
            <w:noProof/>
            <w:webHidden/>
            <w:sz w:val="24"/>
            <w:szCs w:val="24"/>
          </w:rPr>
          <w:fldChar w:fldCharType="separate"/>
        </w:r>
        <w:r w:rsidR="000C052E">
          <w:rPr>
            <w:rFonts w:ascii="Arial" w:hAnsi="Arial" w:cs="Arial"/>
            <w:b w:val="0"/>
            <w:noProof/>
            <w:webHidden/>
            <w:sz w:val="24"/>
            <w:szCs w:val="24"/>
          </w:rPr>
          <w:t>23</w:t>
        </w:r>
        <w:r w:rsidR="00864E21" w:rsidRPr="00864E21">
          <w:rPr>
            <w:rFonts w:ascii="Arial" w:hAnsi="Arial" w:cs="Arial"/>
            <w:b w:val="0"/>
            <w:noProof/>
            <w:webHidden/>
            <w:sz w:val="24"/>
            <w:szCs w:val="24"/>
          </w:rPr>
          <w:fldChar w:fldCharType="end"/>
        </w:r>
      </w:hyperlink>
    </w:p>
    <w:p w14:paraId="7E6DCFD6" w14:textId="6AF9D7E9" w:rsidR="00864E21" w:rsidRPr="00864E21" w:rsidRDefault="00E54C04" w:rsidP="0015421B">
      <w:pPr>
        <w:pStyle w:val="TOC1"/>
        <w:tabs>
          <w:tab w:val="left" w:pos="480"/>
          <w:tab w:val="right" w:leader="dot" w:pos="10456"/>
        </w:tabs>
        <w:spacing w:before="0" w:after="0" w:line="480" w:lineRule="auto"/>
        <w:rPr>
          <w:rFonts w:ascii="Arial" w:eastAsiaTheme="minorEastAsia" w:hAnsi="Arial" w:cs="Arial"/>
          <w:b w:val="0"/>
          <w:bCs w:val="0"/>
          <w:noProof/>
          <w:sz w:val="24"/>
          <w:szCs w:val="24"/>
        </w:rPr>
      </w:pPr>
      <w:hyperlink w:anchor="_Toc5805334" w:history="1">
        <w:r w:rsidR="00864E21" w:rsidRPr="00864E21">
          <w:rPr>
            <w:rStyle w:val="Hyperlink"/>
            <w:rFonts w:ascii="Arial" w:hAnsi="Arial" w:cs="Arial"/>
            <w:b w:val="0"/>
            <w:noProof/>
            <w:sz w:val="24"/>
            <w:szCs w:val="24"/>
          </w:rPr>
          <w:t>4.</w:t>
        </w:r>
        <w:r w:rsidR="00864E21" w:rsidRPr="00864E21">
          <w:rPr>
            <w:rFonts w:ascii="Arial" w:eastAsiaTheme="minorEastAsia" w:hAnsi="Arial" w:cs="Arial"/>
            <w:b w:val="0"/>
            <w:bCs w:val="0"/>
            <w:noProof/>
            <w:sz w:val="24"/>
            <w:szCs w:val="24"/>
          </w:rPr>
          <w:tab/>
        </w:r>
        <w:r w:rsidR="00864E21" w:rsidRPr="00864E21">
          <w:rPr>
            <w:rStyle w:val="Hyperlink"/>
            <w:rFonts w:ascii="Arial" w:hAnsi="Arial" w:cs="Arial"/>
            <w:b w:val="0"/>
            <w:noProof/>
            <w:sz w:val="24"/>
            <w:szCs w:val="24"/>
          </w:rPr>
          <w:t>Conclusions and Recommendations</w:t>
        </w:r>
        <w:r w:rsidR="00864E21" w:rsidRPr="00864E21">
          <w:rPr>
            <w:rFonts w:ascii="Arial" w:hAnsi="Arial" w:cs="Arial"/>
            <w:b w:val="0"/>
            <w:noProof/>
            <w:webHidden/>
            <w:sz w:val="24"/>
            <w:szCs w:val="24"/>
          </w:rPr>
          <w:tab/>
        </w:r>
        <w:r w:rsidR="00864E21" w:rsidRPr="00864E21">
          <w:rPr>
            <w:rFonts w:ascii="Arial" w:hAnsi="Arial" w:cs="Arial"/>
            <w:b w:val="0"/>
            <w:noProof/>
            <w:webHidden/>
            <w:sz w:val="24"/>
            <w:szCs w:val="24"/>
          </w:rPr>
          <w:fldChar w:fldCharType="begin"/>
        </w:r>
        <w:r w:rsidR="00864E21" w:rsidRPr="00864E21">
          <w:rPr>
            <w:rFonts w:ascii="Arial" w:hAnsi="Arial" w:cs="Arial"/>
            <w:b w:val="0"/>
            <w:noProof/>
            <w:webHidden/>
            <w:sz w:val="24"/>
            <w:szCs w:val="24"/>
          </w:rPr>
          <w:instrText xml:space="preserve"> PAGEREF _Toc5805334 \h </w:instrText>
        </w:r>
        <w:r w:rsidR="00864E21" w:rsidRPr="00864E21">
          <w:rPr>
            <w:rFonts w:ascii="Arial" w:hAnsi="Arial" w:cs="Arial"/>
            <w:b w:val="0"/>
            <w:noProof/>
            <w:webHidden/>
            <w:sz w:val="24"/>
            <w:szCs w:val="24"/>
          </w:rPr>
        </w:r>
        <w:r w:rsidR="00864E21" w:rsidRPr="00864E21">
          <w:rPr>
            <w:rFonts w:ascii="Arial" w:hAnsi="Arial" w:cs="Arial"/>
            <w:b w:val="0"/>
            <w:noProof/>
            <w:webHidden/>
            <w:sz w:val="24"/>
            <w:szCs w:val="24"/>
          </w:rPr>
          <w:fldChar w:fldCharType="separate"/>
        </w:r>
        <w:r w:rsidR="000C052E">
          <w:rPr>
            <w:rFonts w:ascii="Arial" w:hAnsi="Arial" w:cs="Arial"/>
            <w:b w:val="0"/>
            <w:noProof/>
            <w:webHidden/>
            <w:sz w:val="24"/>
            <w:szCs w:val="24"/>
          </w:rPr>
          <w:t>52</w:t>
        </w:r>
        <w:r w:rsidR="00864E21" w:rsidRPr="00864E21">
          <w:rPr>
            <w:rFonts w:ascii="Arial" w:hAnsi="Arial" w:cs="Arial"/>
            <w:b w:val="0"/>
            <w:noProof/>
            <w:webHidden/>
            <w:sz w:val="24"/>
            <w:szCs w:val="24"/>
          </w:rPr>
          <w:fldChar w:fldCharType="end"/>
        </w:r>
      </w:hyperlink>
    </w:p>
    <w:p w14:paraId="55CB380E" w14:textId="2271CD07" w:rsidR="00864E21" w:rsidRPr="00864E21" w:rsidRDefault="00E54C04" w:rsidP="0015421B">
      <w:pPr>
        <w:pStyle w:val="TOC1"/>
        <w:tabs>
          <w:tab w:val="right" w:leader="dot" w:pos="10456"/>
        </w:tabs>
        <w:spacing w:before="0" w:after="0" w:line="480" w:lineRule="auto"/>
        <w:rPr>
          <w:rFonts w:ascii="Arial" w:eastAsiaTheme="minorEastAsia" w:hAnsi="Arial" w:cs="Arial"/>
          <w:b w:val="0"/>
          <w:bCs w:val="0"/>
          <w:noProof/>
          <w:sz w:val="24"/>
          <w:szCs w:val="24"/>
        </w:rPr>
      </w:pPr>
      <w:hyperlink w:anchor="_Toc5805335" w:history="1">
        <w:r w:rsidR="00864E21" w:rsidRPr="00864E21">
          <w:rPr>
            <w:rStyle w:val="Hyperlink"/>
            <w:rFonts w:ascii="Arial" w:hAnsi="Arial" w:cs="Arial"/>
            <w:b w:val="0"/>
            <w:noProof/>
            <w:sz w:val="24"/>
            <w:szCs w:val="24"/>
          </w:rPr>
          <w:t>References</w:t>
        </w:r>
        <w:r w:rsidR="00864E21" w:rsidRPr="00864E21">
          <w:rPr>
            <w:rFonts w:ascii="Arial" w:hAnsi="Arial" w:cs="Arial"/>
            <w:b w:val="0"/>
            <w:noProof/>
            <w:webHidden/>
            <w:sz w:val="24"/>
            <w:szCs w:val="24"/>
          </w:rPr>
          <w:tab/>
        </w:r>
        <w:r w:rsidR="00864E21" w:rsidRPr="00864E21">
          <w:rPr>
            <w:rFonts w:ascii="Arial" w:hAnsi="Arial" w:cs="Arial"/>
            <w:b w:val="0"/>
            <w:noProof/>
            <w:webHidden/>
            <w:sz w:val="24"/>
            <w:szCs w:val="24"/>
          </w:rPr>
          <w:fldChar w:fldCharType="begin"/>
        </w:r>
        <w:r w:rsidR="00864E21" w:rsidRPr="00864E21">
          <w:rPr>
            <w:rFonts w:ascii="Arial" w:hAnsi="Arial" w:cs="Arial"/>
            <w:b w:val="0"/>
            <w:noProof/>
            <w:webHidden/>
            <w:sz w:val="24"/>
            <w:szCs w:val="24"/>
          </w:rPr>
          <w:instrText xml:space="preserve"> PAGEREF _Toc5805335 \h </w:instrText>
        </w:r>
        <w:r w:rsidR="00864E21" w:rsidRPr="00864E21">
          <w:rPr>
            <w:rFonts w:ascii="Arial" w:hAnsi="Arial" w:cs="Arial"/>
            <w:b w:val="0"/>
            <w:noProof/>
            <w:webHidden/>
            <w:sz w:val="24"/>
            <w:szCs w:val="24"/>
          </w:rPr>
        </w:r>
        <w:r w:rsidR="00864E21" w:rsidRPr="00864E21">
          <w:rPr>
            <w:rFonts w:ascii="Arial" w:hAnsi="Arial" w:cs="Arial"/>
            <w:b w:val="0"/>
            <w:noProof/>
            <w:webHidden/>
            <w:sz w:val="24"/>
            <w:szCs w:val="24"/>
          </w:rPr>
          <w:fldChar w:fldCharType="separate"/>
        </w:r>
        <w:r w:rsidR="000C052E">
          <w:rPr>
            <w:rFonts w:ascii="Arial" w:hAnsi="Arial" w:cs="Arial"/>
            <w:b w:val="0"/>
            <w:noProof/>
            <w:webHidden/>
            <w:sz w:val="24"/>
            <w:szCs w:val="24"/>
          </w:rPr>
          <w:t>61</w:t>
        </w:r>
        <w:r w:rsidR="00864E21" w:rsidRPr="00864E21">
          <w:rPr>
            <w:rFonts w:ascii="Arial" w:hAnsi="Arial" w:cs="Arial"/>
            <w:b w:val="0"/>
            <w:noProof/>
            <w:webHidden/>
            <w:sz w:val="24"/>
            <w:szCs w:val="24"/>
          </w:rPr>
          <w:fldChar w:fldCharType="end"/>
        </w:r>
      </w:hyperlink>
    </w:p>
    <w:p w14:paraId="70325FE7" w14:textId="02D33C9F" w:rsidR="00864E21" w:rsidRPr="00864E21" w:rsidRDefault="00E54C04" w:rsidP="0015421B">
      <w:pPr>
        <w:pStyle w:val="TOC1"/>
        <w:tabs>
          <w:tab w:val="right" w:leader="dot" w:pos="10456"/>
        </w:tabs>
        <w:spacing w:before="0" w:after="0" w:line="480" w:lineRule="auto"/>
        <w:rPr>
          <w:rFonts w:ascii="Arial" w:eastAsiaTheme="minorEastAsia" w:hAnsi="Arial" w:cs="Arial"/>
          <w:b w:val="0"/>
          <w:bCs w:val="0"/>
          <w:noProof/>
          <w:sz w:val="24"/>
          <w:szCs w:val="24"/>
        </w:rPr>
      </w:pPr>
      <w:hyperlink w:anchor="_Toc5805336" w:history="1">
        <w:r w:rsidR="00864E21" w:rsidRPr="00864E21">
          <w:rPr>
            <w:rStyle w:val="Hyperlink"/>
            <w:rFonts w:ascii="Arial" w:hAnsi="Arial" w:cs="Arial"/>
            <w:b w:val="0"/>
            <w:noProof/>
            <w:sz w:val="24"/>
            <w:szCs w:val="24"/>
          </w:rPr>
          <w:t>Annex A: Table of papers identified for use in scoping review</w:t>
        </w:r>
        <w:r w:rsidR="00864E21" w:rsidRPr="00864E21">
          <w:rPr>
            <w:rFonts w:ascii="Arial" w:hAnsi="Arial" w:cs="Arial"/>
            <w:b w:val="0"/>
            <w:noProof/>
            <w:webHidden/>
            <w:sz w:val="24"/>
            <w:szCs w:val="24"/>
          </w:rPr>
          <w:tab/>
        </w:r>
        <w:r w:rsidR="00864E21" w:rsidRPr="00864E21">
          <w:rPr>
            <w:rFonts w:ascii="Arial" w:hAnsi="Arial" w:cs="Arial"/>
            <w:b w:val="0"/>
            <w:noProof/>
            <w:webHidden/>
            <w:sz w:val="24"/>
            <w:szCs w:val="24"/>
          </w:rPr>
          <w:fldChar w:fldCharType="begin"/>
        </w:r>
        <w:r w:rsidR="00864E21" w:rsidRPr="00864E21">
          <w:rPr>
            <w:rFonts w:ascii="Arial" w:hAnsi="Arial" w:cs="Arial"/>
            <w:b w:val="0"/>
            <w:noProof/>
            <w:webHidden/>
            <w:sz w:val="24"/>
            <w:szCs w:val="24"/>
          </w:rPr>
          <w:instrText xml:space="preserve"> PAGEREF _Toc5805336 \h </w:instrText>
        </w:r>
        <w:r w:rsidR="00864E21" w:rsidRPr="00864E21">
          <w:rPr>
            <w:rFonts w:ascii="Arial" w:hAnsi="Arial" w:cs="Arial"/>
            <w:b w:val="0"/>
            <w:noProof/>
            <w:webHidden/>
            <w:sz w:val="24"/>
            <w:szCs w:val="24"/>
          </w:rPr>
        </w:r>
        <w:r w:rsidR="00864E21" w:rsidRPr="00864E21">
          <w:rPr>
            <w:rFonts w:ascii="Arial" w:hAnsi="Arial" w:cs="Arial"/>
            <w:b w:val="0"/>
            <w:noProof/>
            <w:webHidden/>
            <w:sz w:val="24"/>
            <w:szCs w:val="24"/>
          </w:rPr>
          <w:fldChar w:fldCharType="separate"/>
        </w:r>
        <w:r w:rsidR="000C052E">
          <w:rPr>
            <w:rFonts w:ascii="Arial" w:hAnsi="Arial" w:cs="Arial"/>
            <w:b w:val="0"/>
            <w:noProof/>
            <w:webHidden/>
            <w:sz w:val="24"/>
            <w:szCs w:val="24"/>
          </w:rPr>
          <w:t>73</w:t>
        </w:r>
        <w:r w:rsidR="00864E21" w:rsidRPr="00864E21">
          <w:rPr>
            <w:rFonts w:ascii="Arial" w:hAnsi="Arial" w:cs="Arial"/>
            <w:b w:val="0"/>
            <w:noProof/>
            <w:webHidden/>
            <w:sz w:val="24"/>
            <w:szCs w:val="24"/>
          </w:rPr>
          <w:fldChar w:fldCharType="end"/>
        </w:r>
      </w:hyperlink>
    </w:p>
    <w:p w14:paraId="5796138F" w14:textId="002D55D5" w:rsidR="00864E21" w:rsidRPr="00864E21" w:rsidRDefault="00E54C04" w:rsidP="0015421B">
      <w:pPr>
        <w:pStyle w:val="TOC1"/>
        <w:tabs>
          <w:tab w:val="right" w:leader="dot" w:pos="10456"/>
        </w:tabs>
        <w:spacing w:before="0" w:after="0" w:line="480" w:lineRule="auto"/>
        <w:rPr>
          <w:rFonts w:ascii="Arial" w:eastAsiaTheme="minorEastAsia" w:hAnsi="Arial" w:cs="Arial"/>
          <w:b w:val="0"/>
          <w:bCs w:val="0"/>
          <w:noProof/>
          <w:sz w:val="24"/>
          <w:szCs w:val="24"/>
        </w:rPr>
      </w:pPr>
      <w:hyperlink w:anchor="_Toc5805337" w:history="1">
        <w:r w:rsidR="00864E21" w:rsidRPr="00864E21">
          <w:rPr>
            <w:rStyle w:val="Hyperlink"/>
            <w:rFonts w:ascii="Arial" w:hAnsi="Arial" w:cs="Arial"/>
            <w:b w:val="0"/>
            <w:noProof/>
            <w:sz w:val="24"/>
            <w:szCs w:val="24"/>
          </w:rPr>
          <w:t>Annex B: Table of studies in meta-analysis and technical meta-analysis summary</w:t>
        </w:r>
        <w:r w:rsidR="00864E21" w:rsidRPr="00864E21">
          <w:rPr>
            <w:rFonts w:ascii="Arial" w:hAnsi="Arial" w:cs="Arial"/>
            <w:b w:val="0"/>
            <w:noProof/>
            <w:webHidden/>
            <w:sz w:val="24"/>
            <w:szCs w:val="24"/>
          </w:rPr>
          <w:tab/>
        </w:r>
        <w:r w:rsidR="00864E21" w:rsidRPr="00864E21">
          <w:rPr>
            <w:rFonts w:ascii="Arial" w:hAnsi="Arial" w:cs="Arial"/>
            <w:b w:val="0"/>
            <w:noProof/>
            <w:webHidden/>
            <w:sz w:val="24"/>
            <w:szCs w:val="24"/>
          </w:rPr>
          <w:fldChar w:fldCharType="begin"/>
        </w:r>
        <w:r w:rsidR="00864E21" w:rsidRPr="00864E21">
          <w:rPr>
            <w:rFonts w:ascii="Arial" w:hAnsi="Arial" w:cs="Arial"/>
            <w:b w:val="0"/>
            <w:noProof/>
            <w:webHidden/>
            <w:sz w:val="24"/>
            <w:szCs w:val="24"/>
          </w:rPr>
          <w:instrText xml:space="preserve"> PAGEREF _Toc5805337 \h </w:instrText>
        </w:r>
        <w:r w:rsidR="00864E21" w:rsidRPr="00864E21">
          <w:rPr>
            <w:rFonts w:ascii="Arial" w:hAnsi="Arial" w:cs="Arial"/>
            <w:b w:val="0"/>
            <w:noProof/>
            <w:webHidden/>
            <w:sz w:val="24"/>
            <w:szCs w:val="24"/>
          </w:rPr>
        </w:r>
        <w:r w:rsidR="00864E21" w:rsidRPr="00864E21">
          <w:rPr>
            <w:rFonts w:ascii="Arial" w:hAnsi="Arial" w:cs="Arial"/>
            <w:b w:val="0"/>
            <w:noProof/>
            <w:webHidden/>
            <w:sz w:val="24"/>
            <w:szCs w:val="24"/>
          </w:rPr>
          <w:fldChar w:fldCharType="separate"/>
        </w:r>
        <w:r w:rsidR="000C052E">
          <w:rPr>
            <w:rFonts w:ascii="Arial" w:hAnsi="Arial" w:cs="Arial"/>
            <w:b w:val="0"/>
            <w:noProof/>
            <w:webHidden/>
            <w:sz w:val="24"/>
            <w:szCs w:val="24"/>
          </w:rPr>
          <w:t>101</w:t>
        </w:r>
        <w:r w:rsidR="00864E21" w:rsidRPr="00864E21">
          <w:rPr>
            <w:rFonts w:ascii="Arial" w:hAnsi="Arial" w:cs="Arial"/>
            <w:b w:val="0"/>
            <w:noProof/>
            <w:webHidden/>
            <w:sz w:val="24"/>
            <w:szCs w:val="24"/>
          </w:rPr>
          <w:fldChar w:fldCharType="end"/>
        </w:r>
      </w:hyperlink>
    </w:p>
    <w:p w14:paraId="33792B58" w14:textId="580DFD81" w:rsidR="00864E21" w:rsidRDefault="00E54C04" w:rsidP="0015421B">
      <w:pPr>
        <w:pStyle w:val="TOC1"/>
        <w:tabs>
          <w:tab w:val="right" w:leader="dot" w:pos="10456"/>
        </w:tabs>
        <w:spacing w:before="0" w:after="0" w:line="480" w:lineRule="auto"/>
        <w:rPr>
          <w:rFonts w:eastAsiaTheme="minorEastAsia" w:cstheme="minorBidi"/>
          <w:b w:val="0"/>
          <w:bCs w:val="0"/>
          <w:noProof/>
          <w:sz w:val="22"/>
          <w:szCs w:val="22"/>
        </w:rPr>
      </w:pPr>
      <w:hyperlink w:anchor="_Toc5805338" w:history="1">
        <w:r w:rsidR="00864E21" w:rsidRPr="00864E21">
          <w:rPr>
            <w:rStyle w:val="Hyperlink"/>
            <w:rFonts w:ascii="Arial" w:hAnsi="Arial" w:cs="Arial"/>
            <w:b w:val="0"/>
            <w:noProof/>
            <w:sz w:val="24"/>
            <w:szCs w:val="24"/>
          </w:rPr>
          <w:t>Annex C: Topic guide for interviews with key informants</w:t>
        </w:r>
        <w:r w:rsidR="00864E21" w:rsidRPr="00864E21">
          <w:rPr>
            <w:rFonts w:ascii="Arial" w:hAnsi="Arial" w:cs="Arial"/>
            <w:b w:val="0"/>
            <w:noProof/>
            <w:webHidden/>
            <w:sz w:val="24"/>
            <w:szCs w:val="24"/>
          </w:rPr>
          <w:tab/>
        </w:r>
        <w:r w:rsidR="00864E21" w:rsidRPr="00864E21">
          <w:rPr>
            <w:rFonts w:ascii="Arial" w:hAnsi="Arial" w:cs="Arial"/>
            <w:b w:val="0"/>
            <w:noProof/>
            <w:webHidden/>
            <w:sz w:val="24"/>
            <w:szCs w:val="24"/>
          </w:rPr>
          <w:fldChar w:fldCharType="begin"/>
        </w:r>
        <w:r w:rsidR="00864E21" w:rsidRPr="00864E21">
          <w:rPr>
            <w:rFonts w:ascii="Arial" w:hAnsi="Arial" w:cs="Arial"/>
            <w:b w:val="0"/>
            <w:noProof/>
            <w:webHidden/>
            <w:sz w:val="24"/>
            <w:szCs w:val="24"/>
          </w:rPr>
          <w:instrText xml:space="preserve"> PAGEREF _Toc5805338 \h </w:instrText>
        </w:r>
        <w:r w:rsidR="00864E21" w:rsidRPr="00864E21">
          <w:rPr>
            <w:rFonts w:ascii="Arial" w:hAnsi="Arial" w:cs="Arial"/>
            <w:b w:val="0"/>
            <w:noProof/>
            <w:webHidden/>
            <w:sz w:val="24"/>
            <w:szCs w:val="24"/>
          </w:rPr>
        </w:r>
        <w:r w:rsidR="00864E21" w:rsidRPr="00864E21">
          <w:rPr>
            <w:rFonts w:ascii="Arial" w:hAnsi="Arial" w:cs="Arial"/>
            <w:b w:val="0"/>
            <w:noProof/>
            <w:webHidden/>
            <w:sz w:val="24"/>
            <w:szCs w:val="24"/>
          </w:rPr>
          <w:fldChar w:fldCharType="separate"/>
        </w:r>
        <w:r w:rsidR="000C052E">
          <w:rPr>
            <w:rFonts w:ascii="Arial" w:hAnsi="Arial" w:cs="Arial"/>
            <w:b w:val="0"/>
            <w:noProof/>
            <w:webHidden/>
            <w:sz w:val="24"/>
            <w:szCs w:val="24"/>
          </w:rPr>
          <w:t>107</w:t>
        </w:r>
        <w:r w:rsidR="00864E21" w:rsidRPr="00864E21">
          <w:rPr>
            <w:rFonts w:ascii="Arial" w:hAnsi="Arial" w:cs="Arial"/>
            <w:b w:val="0"/>
            <w:noProof/>
            <w:webHidden/>
            <w:sz w:val="24"/>
            <w:szCs w:val="24"/>
          </w:rPr>
          <w:fldChar w:fldCharType="end"/>
        </w:r>
      </w:hyperlink>
    </w:p>
    <w:p w14:paraId="59D56B72" w14:textId="245B4570" w:rsidR="00864E21" w:rsidRDefault="006576E1" w:rsidP="0015421B">
      <w:pPr>
        <w:tabs>
          <w:tab w:val="left" w:pos="284"/>
        </w:tabs>
        <w:spacing w:before="0" w:after="0" w:line="480" w:lineRule="auto"/>
        <w:rPr>
          <w:rFonts w:cs="Arial"/>
          <w:b/>
          <w:sz w:val="28"/>
          <w:szCs w:val="28"/>
          <w:lang w:eastAsia="en-US"/>
        </w:rPr>
      </w:pPr>
      <w:r>
        <w:rPr>
          <w:rFonts w:cs="Arial"/>
          <w:lang w:eastAsia="en-US"/>
        </w:rPr>
        <w:fldChar w:fldCharType="end"/>
      </w:r>
    </w:p>
    <w:p w14:paraId="14203037" w14:textId="77777777" w:rsidR="00864E21" w:rsidRPr="00A961B3" w:rsidRDefault="00864E21" w:rsidP="0015421B">
      <w:pPr>
        <w:tabs>
          <w:tab w:val="left" w:pos="284"/>
        </w:tabs>
        <w:spacing w:before="0" w:after="0" w:line="480" w:lineRule="auto"/>
        <w:rPr>
          <w:rFonts w:cs="Arial"/>
          <w:b/>
          <w:lang w:eastAsia="en-US"/>
        </w:rPr>
      </w:pPr>
      <w:r w:rsidRPr="00A961B3">
        <w:rPr>
          <w:rFonts w:cs="Arial"/>
          <w:b/>
          <w:lang w:eastAsia="en-US"/>
        </w:rPr>
        <w:t>List of tables</w:t>
      </w:r>
    </w:p>
    <w:p w14:paraId="4A3E7107" w14:textId="0A473F69" w:rsidR="004B5070" w:rsidRDefault="00864E21" w:rsidP="0015421B">
      <w:pPr>
        <w:pStyle w:val="TableofFigures"/>
        <w:tabs>
          <w:tab w:val="right" w:pos="10456"/>
        </w:tabs>
        <w:spacing w:line="480" w:lineRule="auto"/>
        <w:rPr>
          <w:rFonts w:asciiTheme="minorHAnsi" w:eastAsiaTheme="minorEastAsia" w:hAnsiTheme="minorHAnsi" w:cstheme="minorBidi"/>
          <w:noProof/>
          <w:sz w:val="22"/>
        </w:rPr>
      </w:pPr>
      <w:r w:rsidRPr="00864E21">
        <w:rPr>
          <w:rFonts w:cs="Arial"/>
          <w:b/>
          <w:bCs/>
          <w:sz w:val="28"/>
          <w:szCs w:val="28"/>
          <w:lang w:val="en-US" w:eastAsia="en-US"/>
        </w:rPr>
        <w:fldChar w:fldCharType="begin"/>
      </w:r>
      <w:r w:rsidRPr="00864E21">
        <w:rPr>
          <w:rFonts w:cs="Arial"/>
          <w:bCs/>
          <w:sz w:val="28"/>
          <w:szCs w:val="28"/>
          <w:lang w:val="en-US" w:eastAsia="en-US"/>
        </w:rPr>
        <w:instrText xml:space="preserve"> TOC \h \z \t "Table title" \c </w:instrText>
      </w:r>
      <w:r w:rsidRPr="00864E21">
        <w:rPr>
          <w:rFonts w:cs="Arial"/>
          <w:b/>
          <w:bCs/>
          <w:sz w:val="28"/>
          <w:szCs w:val="28"/>
          <w:lang w:val="en-US" w:eastAsia="en-US"/>
        </w:rPr>
        <w:fldChar w:fldCharType="separate"/>
      </w:r>
      <w:hyperlink w:anchor="_Toc5807727" w:history="1">
        <w:r w:rsidR="004B5070" w:rsidRPr="00563F42">
          <w:rPr>
            <w:rStyle w:val="Hyperlink"/>
            <w:noProof/>
          </w:rPr>
          <w:t>Table 2.1: Literature search terms</w:t>
        </w:r>
        <w:r w:rsidR="004B5070">
          <w:rPr>
            <w:noProof/>
            <w:webHidden/>
          </w:rPr>
          <w:t>……………………………………………………………………….</w:t>
        </w:r>
        <w:r w:rsidR="004B5070">
          <w:rPr>
            <w:noProof/>
            <w:webHidden/>
          </w:rPr>
          <w:fldChar w:fldCharType="begin"/>
        </w:r>
        <w:r w:rsidR="004B5070">
          <w:rPr>
            <w:noProof/>
            <w:webHidden/>
          </w:rPr>
          <w:instrText xml:space="preserve"> PAGEREF _Toc5807727 \h </w:instrText>
        </w:r>
        <w:r w:rsidR="004B5070">
          <w:rPr>
            <w:noProof/>
            <w:webHidden/>
          </w:rPr>
        </w:r>
        <w:r w:rsidR="004B5070">
          <w:rPr>
            <w:noProof/>
            <w:webHidden/>
          </w:rPr>
          <w:fldChar w:fldCharType="separate"/>
        </w:r>
        <w:r w:rsidR="000734D5">
          <w:rPr>
            <w:noProof/>
            <w:webHidden/>
          </w:rPr>
          <w:t>21</w:t>
        </w:r>
        <w:r w:rsidR="004B5070">
          <w:rPr>
            <w:noProof/>
            <w:webHidden/>
          </w:rPr>
          <w:fldChar w:fldCharType="end"/>
        </w:r>
      </w:hyperlink>
    </w:p>
    <w:p w14:paraId="5882FC99" w14:textId="6A584C19" w:rsidR="004B5070" w:rsidRDefault="00E54C04" w:rsidP="0015421B">
      <w:pPr>
        <w:pStyle w:val="TableofFigures"/>
        <w:tabs>
          <w:tab w:val="right" w:pos="10456"/>
        </w:tabs>
        <w:spacing w:line="480" w:lineRule="auto"/>
        <w:rPr>
          <w:rFonts w:asciiTheme="minorHAnsi" w:eastAsiaTheme="minorEastAsia" w:hAnsiTheme="minorHAnsi" w:cstheme="minorBidi"/>
          <w:noProof/>
          <w:sz w:val="22"/>
        </w:rPr>
      </w:pPr>
      <w:hyperlink w:anchor="_Toc5807728" w:history="1">
        <w:r w:rsidR="004B5070" w:rsidRPr="00563F42">
          <w:rPr>
            <w:rStyle w:val="Hyperlink"/>
            <w:noProof/>
          </w:rPr>
          <w:t>Table 3.2: Focus of health outcomes in studies</w:t>
        </w:r>
        <w:r w:rsidR="004B5070">
          <w:rPr>
            <w:noProof/>
            <w:webHidden/>
          </w:rPr>
          <w:t>………………………………………………………..</w:t>
        </w:r>
        <w:r w:rsidR="004B5070">
          <w:rPr>
            <w:noProof/>
            <w:webHidden/>
          </w:rPr>
          <w:fldChar w:fldCharType="begin"/>
        </w:r>
        <w:r w:rsidR="004B5070">
          <w:rPr>
            <w:noProof/>
            <w:webHidden/>
          </w:rPr>
          <w:instrText xml:space="preserve"> PAGEREF _Toc5807728 \h </w:instrText>
        </w:r>
        <w:r w:rsidR="004B5070">
          <w:rPr>
            <w:noProof/>
            <w:webHidden/>
          </w:rPr>
        </w:r>
        <w:r w:rsidR="004B5070">
          <w:rPr>
            <w:noProof/>
            <w:webHidden/>
          </w:rPr>
          <w:fldChar w:fldCharType="separate"/>
        </w:r>
        <w:r w:rsidR="000734D5">
          <w:rPr>
            <w:noProof/>
            <w:webHidden/>
          </w:rPr>
          <w:t>26</w:t>
        </w:r>
        <w:r w:rsidR="004B5070">
          <w:rPr>
            <w:noProof/>
            <w:webHidden/>
          </w:rPr>
          <w:fldChar w:fldCharType="end"/>
        </w:r>
      </w:hyperlink>
    </w:p>
    <w:p w14:paraId="54C66FC5" w14:textId="5C839A59" w:rsidR="006576E1" w:rsidRDefault="00864E21" w:rsidP="0015421B">
      <w:pPr>
        <w:tabs>
          <w:tab w:val="left" w:pos="284"/>
        </w:tabs>
        <w:spacing w:before="0" w:after="0" w:line="480" w:lineRule="auto"/>
      </w:pPr>
      <w:r w:rsidRPr="00864E21">
        <w:rPr>
          <w:rFonts w:cs="Arial"/>
          <w:sz w:val="28"/>
          <w:szCs w:val="28"/>
          <w:lang w:eastAsia="en-US"/>
        </w:rPr>
        <w:fldChar w:fldCharType="end"/>
      </w:r>
      <w:bookmarkStart w:id="1" w:name="_Toc419124384"/>
      <w:bookmarkStart w:id="2" w:name="_Toc3226033"/>
      <w:bookmarkStart w:id="3" w:name="_Toc3272284"/>
    </w:p>
    <w:p w14:paraId="102D4113" w14:textId="29155E71" w:rsidR="00E226A3" w:rsidRPr="00A961B3" w:rsidRDefault="00E226A3" w:rsidP="0015421B">
      <w:pPr>
        <w:pStyle w:val="Contentsetc"/>
        <w:spacing w:line="480" w:lineRule="auto"/>
      </w:pPr>
      <w:r w:rsidRPr="00A961B3">
        <w:t>List of figures</w:t>
      </w:r>
      <w:bookmarkEnd w:id="1"/>
      <w:bookmarkEnd w:id="2"/>
      <w:bookmarkEnd w:id="3"/>
    </w:p>
    <w:p w14:paraId="332634C5" w14:textId="1A1E7959" w:rsidR="00E226A3" w:rsidRPr="00A961B3" w:rsidRDefault="00E226A3" w:rsidP="0015421B">
      <w:pPr>
        <w:pStyle w:val="Contentsetc"/>
        <w:spacing w:line="480" w:lineRule="auto"/>
        <w:rPr>
          <w:b w:val="0"/>
          <w:noProof/>
        </w:rPr>
      </w:pPr>
      <w:r w:rsidRPr="00A961B3">
        <w:rPr>
          <w:b w:val="0"/>
          <w:bCs/>
          <w:lang w:val="en-US"/>
        </w:rPr>
        <w:fldChar w:fldCharType="begin"/>
      </w:r>
      <w:r w:rsidRPr="00A961B3">
        <w:rPr>
          <w:b w:val="0"/>
          <w:bCs/>
          <w:lang w:val="en-US"/>
        </w:rPr>
        <w:instrText xml:space="preserve"> TOC \h \z \t "Figure title" \c </w:instrText>
      </w:r>
      <w:r w:rsidRPr="00A961B3">
        <w:rPr>
          <w:b w:val="0"/>
          <w:bCs/>
          <w:lang w:val="en-US"/>
        </w:rPr>
        <w:fldChar w:fldCharType="separate"/>
      </w:r>
      <w:hyperlink w:anchor="_Toc2679673" w:history="1">
        <w:r w:rsidRPr="00A961B3">
          <w:rPr>
            <w:rStyle w:val="Hyperlink"/>
            <w:b w:val="0"/>
            <w:noProof/>
          </w:rPr>
          <w:t xml:space="preserve">Figure 2.1 Process </w:t>
        </w:r>
        <w:r w:rsidR="004B5070">
          <w:rPr>
            <w:rStyle w:val="Hyperlink"/>
            <w:b w:val="0"/>
            <w:noProof/>
          </w:rPr>
          <w:t>of carrying out a scoping review ………………………………………………….</w:t>
        </w:r>
        <w:r w:rsidRPr="00A961B3">
          <w:rPr>
            <w:rStyle w:val="Hyperlink"/>
            <w:b w:val="0"/>
            <w:noProof/>
            <w:webHidden/>
          </w:rPr>
          <w:fldChar w:fldCharType="begin"/>
        </w:r>
        <w:r w:rsidRPr="00A961B3">
          <w:rPr>
            <w:rStyle w:val="Hyperlink"/>
            <w:b w:val="0"/>
            <w:noProof/>
            <w:webHidden/>
          </w:rPr>
          <w:instrText xml:space="preserve"> PAGEREF _Toc2679673 \h </w:instrText>
        </w:r>
        <w:r w:rsidRPr="00A961B3">
          <w:rPr>
            <w:rStyle w:val="Hyperlink"/>
            <w:b w:val="0"/>
            <w:noProof/>
            <w:webHidden/>
          </w:rPr>
        </w:r>
        <w:r w:rsidRPr="00A961B3">
          <w:rPr>
            <w:rStyle w:val="Hyperlink"/>
            <w:b w:val="0"/>
            <w:noProof/>
            <w:webHidden/>
          </w:rPr>
          <w:fldChar w:fldCharType="separate"/>
        </w:r>
        <w:r w:rsidR="000734D5">
          <w:rPr>
            <w:rStyle w:val="Hyperlink"/>
            <w:b w:val="0"/>
            <w:noProof/>
            <w:webHidden/>
          </w:rPr>
          <w:t>19</w:t>
        </w:r>
        <w:r w:rsidRPr="00A961B3">
          <w:rPr>
            <w:rStyle w:val="Hyperlink"/>
            <w:b w:val="0"/>
            <w:noProof/>
            <w:webHidden/>
          </w:rPr>
          <w:fldChar w:fldCharType="end"/>
        </w:r>
      </w:hyperlink>
    </w:p>
    <w:p w14:paraId="5BC32C40" w14:textId="1E21FC56" w:rsidR="00E226A3" w:rsidRPr="00A961B3" w:rsidRDefault="00E54C04" w:rsidP="0015421B">
      <w:pPr>
        <w:pStyle w:val="Contentsetc"/>
        <w:spacing w:line="480" w:lineRule="auto"/>
        <w:rPr>
          <w:b w:val="0"/>
          <w:noProof/>
        </w:rPr>
      </w:pPr>
      <w:hyperlink w:anchor="_Toc2679674" w:history="1">
        <w:r w:rsidR="00E226A3" w:rsidRPr="00A961B3">
          <w:rPr>
            <w:rStyle w:val="Hyperlink"/>
            <w:b w:val="0"/>
            <w:noProof/>
          </w:rPr>
          <w:t xml:space="preserve">Figure 2.2: PRISMA Flow </w:t>
        </w:r>
        <w:r w:rsidR="00D8037C">
          <w:rPr>
            <w:rStyle w:val="Hyperlink"/>
            <w:b w:val="0"/>
            <w:noProof/>
          </w:rPr>
          <w:t>Chart of study selection process ………………………………………….</w:t>
        </w:r>
        <w:r w:rsidR="00E226A3" w:rsidRPr="00A961B3">
          <w:rPr>
            <w:rStyle w:val="Hyperlink"/>
            <w:b w:val="0"/>
            <w:noProof/>
            <w:webHidden/>
          </w:rPr>
          <w:fldChar w:fldCharType="begin"/>
        </w:r>
        <w:r w:rsidR="00E226A3" w:rsidRPr="00A961B3">
          <w:rPr>
            <w:rStyle w:val="Hyperlink"/>
            <w:b w:val="0"/>
            <w:noProof/>
            <w:webHidden/>
          </w:rPr>
          <w:instrText xml:space="preserve"> PAGEREF _Toc2679674 \h </w:instrText>
        </w:r>
        <w:r w:rsidR="00E226A3" w:rsidRPr="00A961B3">
          <w:rPr>
            <w:rStyle w:val="Hyperlink"/>
            <w:b w:val="0"/>
            <w:noProof/>
            <w:webHidden/>
          </w:rPr>
        </w:r>
        <w:r w:rsidR="00E226A3" w:rsidRPr="00A961B3">
          <w:rPr>
            <w:rStyle w:val="Hyperlink"/>
            <w:b w:val="0"/>
            <w:noProof/>
            <w:webHidden/>
          </w:rPr>
          <w:fldChar w:fldCharType="separate"/>
        </w:r>
        <w:r w:rsidR="000734D5">
          <w:rPr>
            <w:rStyle w:val="Hyperlink"/>
            <w:b w:val="0"/>
            <w:noProof/>
            <w:webHidden/>
          </w:rPr>
          <w:t>24</w:t>
        </w:r>
        <w:r w:rsidR="00E226A3" w:rsidRPr="00A961B3">
          <w:rPr>
            <w:rStyle w:val="Hyperlink"/>
            <w:b w:val="0"/>
            <w:noProof/>
            <w:webHidden/>
          </w:rPr>
          <w:fldChar w:fldCharType="end"/>
        </w:r>
      </w:hyperlink>
    </w:p>
    <w:p w14:paraId="6985866A" w14:textId="18DA4124" w:rsidR="00E226A3" w:rsidRPr="00A961B3" w:rsidRDefault="00E54C04" w:rsidP="0015421B">
      <w:pPr>
        <w:pStyle w:val="Contentsetc"/>
        <w:spacing w:line="480" w:lineRule="auto"/>
        <w:rPr>
          <w:b w:val="0"/>
          <w:noProof/>
        </w:rPr>
      </w:pPr>
      <w:hyperlink w:anchor="_Toc2679675" w:history="1">
        <w:r w:rsidR="00E226A3" w:rsidRPr="00A961B3">
          <w:rPr>
            <w:rStyle w:val="Hyperlink"/>
            <w:b w:val="0"/>
            <w:noProof/>
          </w:rPr>
          <w:t>Figure 2.3: Number of papers published by country</w:t>
        </w:r>
        <w:r w:rsidR="00D8037C">
          <w:rPr>
            <w:rStyle w:val="Hyperlink"/>
            <w:b w:val="0"/>
            <w:noProof/>
            <w:webHidden/>
          </w:rPr>
          <w:t xml:space="preserve"> …………………………………………………..</w:t>
        </w:r>
        <w:r w:rsidR="00E226A3" w:rsidRPr="00A961B3">
          <w:rPr>
            <w:rStyle w:val="Hyperlink"/>
            <w:b w:val="0"/>
            <w:noProof/>
            <w:webHidden/>
          </w:rPr>
          <w:fldChar w:fldCharType="begin"/>
        </w:r>
        <w:r w:rsidR="00E226A3" w:rsidRPr="00A961B3">
          <w:rPr>
            <w:rStyle w:val="Hyperlink"/>
            <w:b w:val="0"/>
            <w:noProof/>
            <w:webHidden/>
          </w:rPr>
          <w:instrText xml:space="preserve"> PAGEREF _Toc2679675 \h </w:instrText>
        </w:r>
        <w:r w:rsidR="00E226A3" w:rsidRPr="00A961B3">
          <w:rPr>
            <w:rStyle w:val="Hyperlink"/>
            <w:b w:val="0"/>
            <w:noProof/>
            <w:webHidden/>
          </w:rPr>
        </w:r>
        <w:r w:rsidR="00E226A3" w:rsidRPr="00A961B3">
          <w:rPr>
            <w:rStyle w:val="Hyperlink"/>
            <w:b w:val="0"/>
            <w:noProof/>
            <w:webHidden/>
          </w:rPr>
          <w:fldChar w:fldCharType="separate"/>
        </w:r>
        <w:r w:rsidR="000734D5">
          <w:rPr>
            <w:rStyle w:val="Hyperlink"/>
            <w:b w:val="0"/>
            <w:noProof/>
            <w:webHidden/>
          </w:rPr>
          <w:t>25</w:t>
        </w:r>
        <w:r w:rsidR="00E226A3" w:rsidRPr="00A961B3">
          <w:rPr>
            <w:rStyle w:val="Hyperlink"/>
            <w:b w:val="0"/>
            <w:noProof/>
            <w:webHidden/>
          </w:rPr>
          <w:fldChar w:fldCharType="end"/>
        </w:r>
      </w:hyperlink>
    </w:p>
    <w:p w14:paraId="4DB95101" w14:textId="7CA5C8FB" w:rsidR="00631350" w:rsidRDefault="00E226A3" w:rsidP="0015421B">
      <w:pPr>
        <w:pStyle w:val="Contentsetc"/>
        <w:spacing w:line="480" w:lineRule="auto"/>
        <w:rPr>
          <w:b w:val="0"/>
        </w:rPr>
      </w:pPr>
      <w:r w:rsidRPr="00A961B3">
        <w:rPr>
          <w:b w:val="0"/>
        </w:rPr>
        <w:fldChar w:fldCharType="end"/>
      </w:r>
      <w:bookmarkStart w:id="4" w:name="_Toc419124385"/>
      <w:bookmarkStart w:id="5" w:name="_Toc3226034"/>
      <w:bookmarkStart w:id="6" w:name="_Toc3272285"/>
      <w:bookmarkStart w:id="7" w:name="_Toc5805329"/>
    </w:p>
    <w:p w14:paraId="7F1C40D0" w14:textId="77777777" w:rsidR="00631350" w:rsidRDefault="00631350">
      <w:pPr>
        <w:spacing w:before="0" w:after="0" w:line="240" w:lineRule="auto"/>
        <w:rPr>
          <w:rFonts w:eastAsiaTheme="majorEastAsia" w:cstheme="majorBidi"/>
          <w:szCs w:val="22"/>
        </w:rPr>
      </w:pPr>
      <w:r>
        <w:rPr>
          <w:b/>
        </w:rPr>
        <w:br w:type="page"/>
      </w:r>
    </w:p>
    <w:p w14:paraId="35CE4696" w14:textId="3676FA9B" w:rsidR="004E6548" w:rsidRDefault="004E6548" w:rsidP="00A961B3">
      <w:pPr>
        <w:pStyle w:val="Contentsetc"/>
      </w:pPr>
      <w:r>
        <w:lastRenderedPageBreak/>
        <w:t>Glossary</w:t>
      </w:r>
      <w:bookmarkEnd w:id="4"/>
      <w:bookmarkEnd w:id="5"/>
      <w:bookmarkEnd w:id="6"/>
      <w:bookmarkEnd w:id="7"/>
    </w:p>
    <w:p w14:paraId="48520B6D" w14:textId="77777777" w:rsidR="004E6548" w:rsidRDefault="004E6548" w:rsidP="004E6548">
      <w:pPr>
        <w:pStyle w:val="Introtext"/>
      </w:pPr>
    </w:p>
    <w:tbl>
      <w:tblPr>
        <w:tblStyle w:val="TableGrid"/>
        <w:tblW w:w="0" w:type="auto"/>
        <w:tblInd w:w="675" w:type="dxa"/>
        <w:tblLook w:val="04A0" w:firstRow="1" w:lastRow="0" w:firstColumn="1" w:lastColumn="0" w:noHBand="0" w:noVBand="1"/>
      </w:tblPr>
      <w:tblGrid>
        <w:gridCol w:w="2609"/>
        <w:gridCol w:w="7172"/>
      </w:tblGrid>
      <w:tr w:rsidR="004E6548" w14:paraId="048855B2" w14:textId="77777777" w:rsidTr="00A961B3">
        <w:tc>
          <w:tcPr>
            <w:tcW w:w="0" w:type="auto"/>
          </w:tcPr>
          <w:p w14:paraId="0E8D376E" w14:textId="091C5109" w:rsidR="004E6548" w:rsidRPr="001058FC" w:rsidRDefault="004E6548" w:rsidP="004E6548">
            <w:pPr>
              <w:pStyle w:val="Introtext"/>
              <w:rPr>
                <w:b/>
              </w:rPr>
            </w:pPr>
            <w:r w:rsidRPr="001058FC">
              <w:rPr>
                <w:b/>
              </w:rPr>
              <w:t>Acronym/Key word</w:t>
            </w:r>
            <w:r w:rsidR="001058FC">
              <w:rPr>
                <w:b/>
              </w:rPr>
              <w:t xml:space="preserve"> or phrase</w:t>
            </w:r>
          </w:p>
        </w:tc>
        <w:tc>
          <w:tcPr>
            <w:tcW w:w="0" w:type="auto"/>
          </w:tcPr>
          <w:p w14:paraId="5A9440D7" w14:textId="77777777" w:rsidR="004E6548" w:rsidRPr="001058FC" w:rsidRDefault="004E6548" w:rsidP="004E6548">
            <w:pPr>
              <w:pStyle w:val="Introtext"/>
              <w:rPr>
                <w:b/>
              </w:rPr>
            </w:pPr>
            <w:r w:rsidRPr="001058FC">
              <w:rPr>
                <w:b/>
              </w:rPr>
              <w:t>Definition</w:t>
            </w:r>
          </w:p>
        </w:tc>
      </w:tr>
      <w:tr w:rsidR="004E6548" w14:paraId="74398F89" w14:textId="77777777" w:rsidTr="00A961B3">
        <w:tc>
          <w:tcPr>
            <w:tcW w:w="0" w:type="auto"/>
          </w:tcPr>
          <w:p w14:paraId="7D4C3C1E" w14:textId="613DA8E6" w:rsidR="004E6548" w:rsidRDefault="000D20DB" w:rsidP="004E6548">
            <w:pPr>
              <w:pStyle w:val="Introtext"/>
            </w:pPr>
            <w:r>
              <w:t>LGBTQ+</w:t>
            </w:r>
          </w:p>
        </w:tc>
        <w:tc>
          <w:tcPr>
            <w:tcW w:w="0" w:type="auto"/>
          </w:tcPr>
          <w:p w14:paraId="70AB3C6A" w14:textId="19386A86" w:rsidR="004E6548" w:rsidRDefault="00CB57A1" w:rsidP="00294A7D">
            <w:pPr>
              <w:pStyle w:val="Introtext"/>
            </w:pPr>
            <w:r>
              <w:t xml:space="preserve">Lesbian, Gay, Bisexual, Transgender, </w:t>
            </w:r>
            <w:r w:rsidR="00294A7D">
              <w:t xml:space="preserve">Queer </w:t>
            </w:r>
            <w:r>
              <w:t>and “Plus” which represents other sexual identities including pansexual, asexual and omnisexual</w:t>
            </w:r>
            <w:r w:rsidR="00F54912">
              <w:t xml:space="preserve">. </w:t>
            </w:r>
            <w:r w:rsidR="00E75131">
              <w:t>T</w:t>
            </w:r>
            <w:r w:rsidR="00653505" w:rsidRPr="00653505">
              <w:t>he accepted and inclusive way to refer to the queer community, who can be grouped by one common theme: the fact they don’t identify as straight or cisgender.</w:t>
            </w:r>
          </w:p>
        </w:tc>
      </w:tr>
      <w:tr w:rsidR="004E6548" w14:paraId="4614CA91" w14:textId="77777777" w:rsidTr="00A961B3">
        <w:tc>
          <w:tcPr>
            <w:tcW w:w="0" w:type="auto"/>
          </w:tcPr>
          <w:p w14:paraId="5F4483A9" w14:textId="3323C386" w:rsidR="004E6548" w:rsidRDefault="000D20DB" w:rsidP="004E6548">
            <w:pPr>
              <w:pStyle w:val="Introtext"/>
            </w:pPr>
            <w:r>
              <w:t>BAME</w:t>
            </w:r>
          </w:p>
        </w:tc>
        <w:tc>
          <w:tcPr>
            <w:tcW w:w="0" w:type="auto"/>
          </w:tcPr>
          <w:p w14:paraId="627BE533" w14:textId="4363ED9B" w:rsidR="004E6548" w:rsidRDefault="000D20DB" w:rsidP="004E6548">
            <w:pPr>
              <w:pStyle w:val="Introtext"/>
            </w:pPr>
            <w:r w:rsidRPr="000D20DB">
              <w:t>Black, Asian and minority ethnic</w:t>
            </w:r>
          </w:p>
        </w:tc>
      </w:tr>
      <w:tr w:rsidR="0068544A" w14:paraId="66B5C00F" w14:textId="77777777" w:rsidTr="00A961B3">
        <w:tc>
          <w:tcPr>
            <w:tcW w:w="0" w:type="auto"/>
          </w:tcPr>
          <w:p w14:paraId="4FABFEB3" w14:textId="0888541B" w:rsidR="0068544A" w:rsidRDefault="0068544A" w:rsidP="004E6548">
            <w:pPr>
              <w:pStyle w:val="Introtext"/>
            </w:pPr>
            <w:r>
              <w:t>Carer</w:t>
            </w:r>
          </w:p>
        </w:tc>
        <w:tc>
          <w:tcPr>
            <w:tcW w:w="0" w:type="auto"/>
          </w:tcPr>
          <w:p w14:paraId="1456F305" w14:textId="09B7C0AE" w:rsidR="0068544A" w:rsidRPr="000D20DB" w:rsidRDefault="0068544A" w:rsidP="004E6548">
            <w:pPr>
              <w:pStyle w:val="Introtext"/>
            </w:pPr>
            <w:r>
              <w:t>A</w:t>
            </w:r>
            <w:r w:rsidRPr="0068544A">
              <w:t xml:space="preserve"> person who provides or intends to provide care for an adult or disabled child</w:t>
            </w:r>
            <w:r>
              <w:t>.</w:t>
            </w:r>
          </w:p>
        </w:tc>
      </w:tr>
      <w:tr w:rsidR="00980177" w14:paraId="7C0F730E" w14:textId="77777777" w:rsidTr="00A961B3">
        <w:tc>
          <w:tcPr>
            <w:tcW w:w="0" w:type="auto"/>
          </w:tcPr>
          <w:p w14:paraId="467B4A9F" w14:textId="324E46CB" w:rsidR="00980177" w:rsidRDefault="00980177" w:rsidP="004E6548">
            <w:pPr>
              <w:pStyle w:val="Introtext"/>
            </w:pPr>
            <w:r>
              <w:t>Informal carer</w:t>
            </w:r>
          </w:p>
        </w:tc>
        <w:tc>
          <w:tcPr>
            <w:tcW w:w="0" w:type="auto"/>
          </w:tcPr>
          <w:p w14:paraId="02EA92D4" w14:textId="2850718D" w:rsidR="00980177" w:rsidRDefault="00980177" w:rsidP="004E6548">
            <w:pPr>
              <w:pStyle w:val="Introtext"/>
            </w:pPr>
            <w:r>
              <w:t>A</w:t>
            </w:r>
            <w:r w:rsidRPr="00980177">
              <w:t>ny person, such as a family member, friend or neighbour, who is giving regular, ongoing assistance to another person without payment for the </w:t>
            </w:r>
            <w:r w:rsidRPr="00980177">
              <w:rPr>
                <w:bCs/>
              </w:rPr>
              <w:t>care</w:t>
            </w:r>
            <w:r w:rsidRPr="00980177">
              <w:t> given.</w:t>
            </w:r>
          </w:p>
        </w:tc>
      </w:tr>
      <w:tr w:rsidR="00E72810" w14:paraId="1FAF9799" w14:textId="77777777" w:rsidTr="00A961B3">
        <w:tc>
          <w:tcPr>
            <w:tcW w:w="0" w:type="auto"/>
          </w:tcPr>
          <w:p w14:paraId="165FC102" w14:textId="2E578AE5" w:rsidR="00E72810" w:rsidRDefault="00E72810" w:rsidP="004E6548">
            <w:pPr>
              <w:pStyle w:val="Introtext"/>
            </w:pPr>
            <w:r>
              <w:t>Care leavers</w:t>
            </w:r>
          </w:p>
        </w:tc>
        <w:tc>
          <w:tcPr>
            <w:tcW w:w="0" w:type="auto"/>
          </w:tcPr>
          <w:p w14:paraId="727C254B" w14:textId="02F5535D" w:rsidR="00E72810" w:rsidRPr="000D20DB" w:rsidRDefault="00E72810" w:rsidP="00E72810">
            <w:pPr>
              <w:pStyle w:val="Introtext"/>
            </w:pPr>
            <w:r w:rsidRPr="00E72810">
              <w:t xml:space="preserve">Any adult </w:t>
            </w:r>
            <w:r>
              <w:t xml:space="preserve">under the age of 18 </w:t>
            </w:r>
            <w:r w:rsidRPr="00E72810">
              <w:t>wh</w:t>
            </w:r>
            <w:r>
              <w:t xml:space="preserve">o spent time in care as a child. This </w:t>
            </w:r>
            <w:r w:rsidRPr="00E72810">
              <w:t>could be in foster care, residential care (mainly children’s homes), or other arrangements outside the immediate or extended family. The care could have been provided directly by the state (mainly through local authority social services departments) or by the voluntary or private sector (</w:t>
            </w:r>
            <w:r>
              <w:t xml:space="preserve">for example, </w:t>
            </w:r>
            <w:r w:rsidRPr="00E72810">
              <w:t>Barnardo’s, The Children’s Society and</w:t>
            </w:r>
            <w:r>
              <w:t xml:space="preserve"> so on</w:t>
            </w:r>
            <w:r w:rsidRPr="00E72810">
              <w:t>).</w:t>
            </w:r>
          </w:p>
        </w:tc>
      </w:tr>
      <w:tr w:rsidR="004E6548" w14:paraId="7D45D209" w14:textId="77777777" w:rsidTr="00A961B3">
        <w:tc>
          <w:tcPr>
            <w:tcW w:w="0" w:type="auto"/>
          </w:tcPr>
          <w:p w14:paraId="26ABEBE0" w14:textId="78217C06" w:rsidR="004E6548" w:rsidRDefault="000D20DB" w:rsidP="004E6548">
            <w:pPr>
              <w:pStyle w:val="Introtext"/>
            </w:pPr>
            <w:r w:rsidRPr="000D20DB">
              <w:t xml:space="preserve">Socio-behavioural model of health care utilization </w:t>
            </w:r>
          </w:p>
        </w:tc>
        <w:tc>
          <w:tcPr>
            <w:tcW w:w="0" w:type="auto"/>
          </w:tcPr>
          <w:p w14:paraId="2C84C9FE" w14:textId="4BAB4C54" w:rsidR="004E6548" w:rsidRDefault="00E72810" w:rsidP="004E6548">
            <w:pPr>
              <w:pStyle w:val="Introtext"/>
            </w:pPr>
            <w:r>
              <w:t>Conceptual model which includes social and behavioural factors in relation to the use of healthcare</w:t>
            </w:r>
          </w:p>
        </w:tc>
      </w:tr>
      <w:tr w:rsidR="004E6548" w14:paraId="5C9CC04F" w14:textId="77777777" w:rsidTr="00A961B3">
        <w:tc>
          <w:tcPr>
            <w:tcW w:w="0" w:type="auto"/>
          </w:tcPr>
          <w:p w14:paraId="7A97AF62" w14:textId="1173F610" w:rsidR="004E6548" w:rsidRDefault="001058FC" w:rsidP="004E6548">
            <w:pPr>
              <w:pStyle w:val="Introtext"/>
            </w:pPr>
            <w:r>
              <w:t>Neurodiversity</w:t>
            </w:r>
          </w:p>
        </w:tc>
        <w:tc>
          <w:tcPr>
            <w:tcW w:w="0" w:type="auto"/>
          </w:tcPr>
          <w:p w14:paraId="28303638" w14:textId="28B36B9A" w:rsidR="004E6548" w:rsidRDefault="001058FC" w:rsidP="004E6548">
            <w:pPr>
              <w:pStyle w:val="Introtext"/>
            </w:pPr>
            <w:r w:rsidRPr="001058FC">
              <w:t>Neurodiversity is a concept where neurological differences are to be recognized and respected as any other human variation.</w:t>
            </w:r>
          </w:p>
        </w:tc>
      </w:tr>
      <w:tr w:rsidR="00660E14" w14:paraId="46531057" w14:textId="77777777" w:rsidTr="00A961B3">
        <w:tc>
          <w:tcPr>
            <w:tcW w:w="0" w:type="auto"/>
          </w:tcPr>
          <w:p w14:paraId="051340B3" w14:textId="7BA6B6AA" w:rsidR="00660E14" w:rsidRDefault="00660E14" w:rsidP="004E6548">
            <w:pPr>
              <w:pStyle w:val="Introtext"/>
            </w:pPr>
            <w:r>
              <w:t>WHO</w:t>
            </w:r>
          </w:p>
        </w:tc>
        <w:tc>
          <w:tcPr>
            <w:tcW w:w="0" w:type="auto"/>
          </w:tcPr>
          <w:p w14:paraId="4EA5B665" w14:textId="45BA8886" w:rsidR="00660E14" w:rsidRPr="001058FC" w:rsidRDefault="00660E14" w:rsidP="004E6548">
            <w:pPr>
              <w:pStyle w:val="Introtext"/>
            </w:pPr>
            <w:r>
              <w:t>World Health Organisation</w:t>
            </w:r>
          </w:p>
        </w:tc>
      </w:tr>
      <w:tr w:rsidR="003E6059" w14:paraId="7D978A27" w14:textId="77777777" w:rsidTr="00A961B3">
        <w:tc>
          <w:tcPr>
            <w:tcW w:w="0" w:type="auto"/>
          </w:tcPr>
          <w:p w14:paraId="0E06019B" w14:textId="64E676CD" w:rsidR="003E6059" w:rsidRDefault="003E6059" w:rsidP="004E6548">
            <w:pPr>
              <w:pStyle w:val="Introtext"/>
            </w:pPr>
            <w:r>
              <w:t>Heteronormative</w:t>
            </w:r>
          </w:p>
        </w:tc>
        <w:tc>
          <w:tcPr>
            <w:tcW w:w="0" w:type="auto"/>
          </w:tcPr>
          <w:p w14:paraId="17784FBB" w14:textId="2B45DDA3" w:rsidR="003E6059" w:rsidRDefault="003E4D7D" w:rsidP="004E6548">
            <w:pPr>
              <w:pStyle w:val="Introtext"/>
            </w:pPr>
            <w:r>
              <w:t>W</w:t>
            </w:r>
            <w:r w:rsidRPr="003E6059">
              <w:t>orldview</w:t>
            </w:r>
            <w:r w:rsidR="003E6059" w:rsidRPr="003E6059">
              <w:t xml:space="preserve"> that promotes heterosexuality as the normal or preferred sexual orientation.</w:t>
            </w:r>
          </w:p>
        </w:tc>
      </w:tr>
    </w:tbl>
    <w:p w14:paraId="3FC53F2B" w14:textId="77777777" w:rsidR="0015421B" w:rsidRDefault="0015421B" w:rsidP="00A961B3">
      <w:pPr>
        <w:pStyle w:val="Heading"/>
        <w:numPr>
          <w:ilvl w:val="0"/>
          <w:numId w:val="0"/>
        </w:numPr>
      </w:pPr>
      <w:bookmarkStart w:id="8" w:name="_Toc3226035"/>
      <w:bookmarkStart w:id="9" w:name="_Toc3272286"/>
      <w:bookmarkStart w:id="10" w:name="_Toc5805330"/>
    </w:p>
    <w:p w14:paraId="7F9FB56C" w14:textId="77777777" w:rsidR="00E13113" w:rsidRPr="009E7631" w:rsidRDefault="00E75131" w:rsidP="00CC58DD">
      <w:pPr>
        <w:pStyle w:val="Heading"/>
        <w:numPr>
          <w:ilvl w:val="0"/>
          <w:numId w:val="0"/>
        </w:numPr>
        <w:ind w:firstLine="720"/>
      </w:pPr>
      <w:r w:rsidRPr="009E7631">
        <w:lastRenderedPageBreak/>
        <w:t>Executive Summary</w:t>
      </w:r>
      <w:bookmarkEnd w:id="8"/>
      <w:bookmarkEnd w:id="9"/>
      <w:bookmarkEnd w:id="10"/>
    </w:p>
    <w:p w14:paraId="75B950EF" w14:textId="77777777" w:rsidR="00571544" w:rsidRPr="00F634C0" w:rsidRDefault="00571544" w:rsidP="00F634C0">
      <w:pPr>
        <w:pStyle w:val="Contentsetc"/>
        <w:ind w:left="851"/>
      </w:pPr>
      <w:r w:rsidRPr="00F634C0">
        <w:t>Introduction</w:t>
      </w:r>
    </w:p>
    <w:p w14:paraId="6162D470" w14:textId="429A8605" w:rsidR="00571544" w:rsidRDefault="00300763" w:rsidP="00E73664">
      <w:pPr>
        <w:pStyle w:val="Contentsetc"/>
        <w:ind w:left="851"/>
        <w:rPr>
          <w:b w:val="0"/>
        </w:rPr>
      </w:pPr>
      <w:r>
        <w:rPr>
          <w:b w:val="0"/>
        </w:rPr>
        <w:t>T</w:t>
      </w:r>
      <w:r w:rsidRPr="00300763">
        <w:rPr>
          <w:b w:val="0"/>
        </w:rPr>
        <w:t xml:space="preserve">he National Assembly’s Health, Social Care and Sport Committee </w:t>
      </w:r>
      <w:r>
        <w:rPr>
          <w:b w:val="0"/>
        </w:rPr>
        <w:t xml:space="preserve">recommended </w:t>
      </w:r>
      <w:r w:rsidRPr="00300763">
        <w:rPr>
          <w:b w:val="0"/>
        </w:rPr>
        <w:t>that the</w:t>
      </w:r>
      <w:r>
        <w:rPr>
          <w:b w:val="0"/>
        </w:rPr>
        <w:t xml:space="preserve"> Welsh Government</w:t>
      </w:r>
      <w:r w:rsidRPr="00300763">
        <w:rPr>
          <w:b w:val="0"/>
        </w:rPr>
        <w:t xml:space="preserve"> should either undertake </w:t>
      </w:r>
      <w:r>
        <w:rPr>
          <w:b w:val="0"/>
        </w:rPr>
        <w:t>o</w:t>
      </w:r>
      <w:r w:rsidRPr="00300763">
        <w:rPr>
          <w:b w:val="0"/>
        </w:rPr>
        <w:t xml:space="preserve">r commission work to assess the impact of loneliness and isolation on health and well-being and whether people experiencing these issues make increased use of public services. </w:t>
      </w:r>
      <w:r>
        <w:rPr>
          <w:b w:val="0"/>
        </w:rPr>
        <w:t>T</w:t>
      </w:r>
      <w:r w:rsidR="00571544" w:rsidRPr="00571544">
        <w:rPr>
          <w:b w:val="0"/>
        </w:rPr>
        <w:t xml:space="preserve">he University of Sheffield and OB3 Research </w:t>
      </w:r>
      <w:r>
        <w:rPr>
          <w:b w:val="0"/>
        </w:rPr>
        <w:t>w</w:t>
      </w:r>
      <w:r w:rsidR="00E73664">
        <w:rPr>
          <w:b w:val="0"/>
        </w:rPr>
        <w:t>ere</w:t>
      </w:r>
      <w:r w:rsidR="00571544" w:rsidRPr="00571544">
        <w:rPr>
          <w:b w:val="0"/>
        </w:rPr>
        <w:t xml:space="preserve"> commissioned by the Welsh Government</w:t>
      </w:r>
      <w:r>
        <w:rPr>
          <w:b w:val="0"/>
        </w:rPr>
        <w:t xml:space="preserve"> to undertake research into this issue</w:t>
      </w:r>
      <w:r w:rsidR="00E73664">
        <w:rPr>
          <w:b w:val="0"/>
        </w:rPr>
        <w:t xml:space="preserve">. </w:t>
      </w:r>
      <w:r>
        <w:rPr>
          <w:b w:val="0"/>
        </w:rPr>
        <w:t xml:space="preserve"> </w:t>
      </w:r>
      <w:r w:rsidR="00571544" w:rsidRPr="00571544">
        <w:rPr>
          <w:b w:val="0"/>
        </w:rPr>
        <w:t xml:space="preserve">The academic literature suggests that there is a strong link between social isolation, loneliness and health. For example, people who are socially isolated can have greater levels of mental health problems, cardiovascular issues and chronic illness. What we do not know is whether loneliness and social isolation are a causative factor for ill health, whether ill health is a causative factor for loneliness and social isolation, or whether there is a combination. </w:t>
      </w:r>
    </w:p>
    <w:p w14:paraId="0DDFE091" w14:textId="77777777" w:rsidR="00571544" w:rsidRPr="00571544" w:rsidRDefault="00571544" w:rsidP="00E73664">
      <w:pPr>
        <w:pStyle w:val="Contentsetc"/>
        <w:ind w:left="851"/>
        <w:rPr>
          <w:b w:val="0"/>
        </w:rPr>
      </w:pPr>
    </w:p>
    <w:p w14:paraId="7D2216FD" w14:textId="036A2CDF" w:rsidR="00571544" w:rsidRPr="00571544" w:rsidRDefault="00571544" w:rsidP="00E73664">
      <w:pPr>
        <w:pStyle w:val="Contentsetc"/>
        <w:ind w:left="851"/>
        <w:rPr>
          <w:b w:val="0"/>
        </w:rPr>
      </w:pPr>
      <w:r w:rsidRPr="00571544">
        <w:rPr>
          <w:b w:val="0"/>
        </w:rPr>
        <w:t>The terms loneliness and social isolation have been separated because they are different, although in the academic literature the terms are often used interchangeably</w:t>
      </w:r>
      <w:r w:rsidR="00F54912">
        <w:rPr>
          <w:b w:val="0"/>
        </w:rPr>
        <w:t xml:space="preserve">. </w:t>
      </w:r>
      <w:r w:rsidRPr="00571544">
        <w:rPr>
          <w:b w:val="0"/>
        </w:rPr>
        <w:t>The area is highly complex because some people who experience loneliness can also be socially isolated whereas other people who are socially isolated do not always experience being lonely</w:t>
      </w:r>
      <w:r w:rsidR="00F54912">
        <w:rPr>
          <w:b w:val="0"/>
        </w:rPr>
        <w:t xml:space="preserve">. </w:t>
      </w:r>
      <w:r w:rsidRPr="00571544">
        <w:rPr>
          <w:b w:val="0"/>
        </w:rPr>
        <w:t>Loneliness is how people feel about their social situation</w:t>
      </w:r>
      <w:r w:rsidR="00F54912">
        <w:rPr>
          <w:b w:val="0"/>
        </w:rPr>
        <w:t xml:space="preserve">. </w:t>
      </w:r>
      <w:r w:rsidRPr="00571544">
        <w:rPr>
          <w:b w:val="0"/>
        </w:rPr>
        <w:t>It is not about how many people they have in their social network, instead it is about the quality of those relationships. What the literature tells us is that anyone can experience social isolation and loneliness at some stage in their life.</w:t>
      </w:r>
    </w:p>
    <w:p w14:paraId="64D626F6" w14:textId="77777777" w:rsidR="00E13113" w:rsidRDefault="00E13113" w:rsidP="00E73664">
      <w:pPr>
        <w:pStyle w:val="Contentsetc"/>
        <w:ind w:left="851"/>
        <w:rPr>
          <w:b w:val="0"/>
        </w:rPr>
      </w:pPr>
    </w:p>
    <w:p w14:paraId="172980F3" w14:textId="59223E2A" w:rsidR="00571544" w:rsidRPr="00D656CC" w:rsidRDefault="003B12D7" w:rsidP="00E73664">
      <w:pPr>
        <w:pStyle w:val="Contentsetc"/>
        <w:ind w:left="851"/>
      </w:pPr>
      <w:r w:rsidRPr="00D656CC">
        <w:t>Methods</w:t>
      </w:r>
    </w:p>
    <w:p w14:paraId="1F69638F" w14:textId="088907B3" w:rsidR="003A5918" w:rsidRDefault="003A5918" w:rsidP="00E73664">
      <w:pPr>
        <w:pStyle w:val="Contentsetc"/>
        <w:ind w:left="851"/>
        <w:rPr>
          <w:b w:val="0"/>
        </w:rPr>
      </w:pPr>
      <w:r>
        <w:rPr>
          <w:b w:val="0"/>
        </w:rPr>
        <w:t>A range of methods were</w:t>
      </w:r>
      <w:r w:rsidR="00571544" w:rsidRPr="00571544">
        <w:rPr>
          <w:b w:val="0"/>
        </w:rPr>
        <w:t xml:space="preserve"> used to generate evidence</w:t>
      </w:r>
      <w:r w:rsidR="00F54912">
        <w:rPr>
          <w:b w:val="0"/>
        </w:rPr>
        <w:t xml:space="preserve">. </w:t>
      </w:r>
      <w:r w:rsidR="00571544" w:rsidRPr="00571544">
        <w:rPr>
          <w:b w:val="0"/>
        </w:rPr>
        <w:t>From December 2018 to January 2019, a scoping search of the academic and grey literature was carried out. The initial searching returned 2</w:t>
      </w:r>
      <w:r w:rsidR="00300763">
        <w:rPr>
          <w:b w:val="0"/>
        </w:rPr>
        <w:t>,</w:t>
      </w:r>
      <w:r w:rsidR="00571544" w:rsidRPr="00571544">
        <w:rPr>
          <w:b w:val="0"/>
        </w:rPr>
        <w:t>777 articles and after detailed inclusion/exclusion criteria w</w:t>
      </w:r>
      <w:r w:rsidR="00300763">
        <w:rPr>
          <w:b w:val="0"/>
        </w:rPr>
        <w:t>ere</w:t>
      </w:r>
      <w:r w:rsidR="00571544" w:rsidRPr="00571544">
        <w:rPr>
          <w:b w:val="0"/>
        </w:rPr>
        <w:t xml:space="preserve"> applied a total of 40 studies were left for inclusion in the scoping r</w:t>
      </w:r>
      <w:r w:rsidR="00571544" w:rsidRPr="00C45A2C">
        <w:rPr>
          <w:b w:val="0"/>
        </w:rPr>
        <w:t xml:space="preserve">eview. </w:t>
      </w:r>
      <w:r w:rsidR="00BE4E5A" w:rsidRPr="00C45A2C">
        <w:rPr>
          <w:b w:val="0"/>
        </w:rPr>
        <w:t xml:space="preserve">A statistical procedure called a meta-analysis was used to combine data from multiple studies </w:t>
      </w:r>
      <w:r w:rsidR="00E73664" w:rsidRPr="009333BC">
        <w:rPr>
          <w:b w:val="0"/>
        </w:rPr>
        <w:t xml:space="preserve">which emerged from the scoping review </w:t>
      </w:r>
      <w:r w:rsidR="00BE4E5A" w:rsidRPr="008B367E">
        <w:rPr>
          <w:b w:val="0"/>
        </w:rPr>
        <w:t xml:space="preserve">to increase the robustness of the findings. </w:t>
      </w:r>
      <w:r w:rsidR="00AA73C7" w:rsidRPr="0015421B">
        <w:rPr>
          <w:b w:val="0"/>
        </w:rPr>
        <w:t>Nine</w:t>
      </w:r>
      <w:r w:rsidR="00BE4E5A" w:rsidRPr="00C45A2C">
        <w:rPr>
          <w:b w:val="0"/>
        </w:rPr>
        <w:t xml:space="preserve"> of the 40 articles (</w:t>
      </w:r>
      <w:r w:rsidR="00AA73C7" w:rsidRPr="0015421B">
        <w:rPr>
          <w:b w:val="0"/>
        </w:rPr>
        <w:t>one</w:t>
      </w:r>
      <w:r w:rsidR="00BE4E5A" w:rsidRPr="00C45A2C">
        <w:rPr>
          <w:b w:val="0"/>
        </w:rPr>
        <w:t xml:space="preserve"> article contained </w:t>
      </w:r>
      <w:r w:rsidR="00AA73C7" w:rsidRPr="0015421B">
        <w:rPr>
          <w:b w:val="0"/>
        </w:rPr>
        <w:t>three</w:t>
      </w:r>
      <w:r w:rsidR="00BE4E5A" w:rsidRPr="00C45A2C">
        <w:rPr>
          <w:b w:val="0"/>
        </w:rPr>
        <w:t xml:space="preserve"> different studies and the statistics could be used from all </w:t>
      </w:r>
      <w:r w:rsidR="00AA73C7" w:rsidRPr="0015421B">
        <w:rPr>
          <w:b w:val="0"/>
        </w:rPr>
        <w:t>three</w:t>
      </w:r>
      <w:r w:rsidR="00BE4E5A" w:rsidRPr="00C45A2C">
        <w:rPr>
          <w:b w:val="0"/>
        </w:rPr>
        <w:t xml:space="preserve"> separate studies) contained usable data to provide statistical evidence. </w:t>
      </w:r>
      <w:r w:rsidR="00E73664" w:rsidRPr="00C45A2C">
        <w:rPr>
          <w:b w:val="0"/>
        </w:rPr>
        <w:t>A consultation exercise was included as part of t</w:t>
      </w:r>
      <w:r w:rsidR="00571544" w:rsidRPr="009333BC">
        <w:rPr>
          <w:b w:val="0"/>
        </w:rPr>
        <w:t>he scoping review with 10 key organisatio</w:t>
      </w:r>
      <w:r w:rsidR="00571544" w:rsidRPr="008B367E">
        <w:rPr>
          <w:b w:val="0"/>
        </w:rPr>
        <w:t xml:space="preserve">ns representing a range of groups in </w:t>
      </w:r>
      <w:r w:rsidR="00BE4E5A" w:rsidRPr="00C45A2C">
        <w:rPr>
          <w:b w:val="0"/>
        </w:rPr>
        <w:t>Wales; the groups included for interview w</w:t>
      </w:r>
      <w:r w:rsidR="003010B8">
        <w:rPr>
          <w:b w:val="0"/>
        </w:rPr>
        <w:t>ere</w:t>
      </w:r>
      <w:r w:rsidR="00BE4E5A" w:rsidRPr="00C45A2C">
        <w:rPr>
          <w:b w:val="0"/>
        </w:rPr>
        <w:t xml:space="preserve"> guided by both the existing literature and the Welsh Government</w:t>
      </w:r>
      <w:r w:rsidR="00F54912" w:rsidRPr="00C45A2C">
        <w:rPr>
          <w:b w:val="0"/>
        </w:rPr>
        <w:t xml:space="preserve">. </w:t>
      </w:r>
      <w:r w:rsidR="00571544" w:rsidRPr="00C45A2C">
        <w:rPr>
          <w:b w:val="0"/>
        </w:rPr>
        <w:t>Th</w:t>
      </w:r>
      <w:r w:rsidR="003010B8">
        <w:rPr>
          <w:b w:val="0"/>
        </w:rPr>
        <w:t>e consultation</w:t>
      </w:r>
      <w:r w:rsidR="00571544" w:rsidRPr="00C45A2C">
        <w:rPr>
          <w:b w:val="0"/>
        </w:rPr>
        <w:t xml:space="preserve"> </w:t>
      </w:r>
      <w:r w:rsidR="00571544" w:rsidRPr="00571544">
        <w:rPr>
          <w:b w:val="0"/>
        </w:rPr>
        <w:t>was carried out using telephone interviews, which took place from January to February 2019.</w:t>
      </w:r>
      <w:r>
        <w:rPr>
          <w:b w:val="0"/>
        </w:rPr>
        <w:t xml:space="preserve"> </w:t>
      </w:r>
    </w:p>
    <w:p w14:paraId="5C391F87" w14:textId="77777777" w:rsidR="003A5918" w:rsidRDefault="003A5918" w:rsidP="00E73664">
      <w:pPr>
        <w:pStyle w:val="Contentsetc"/>
        <w:ind w:left="851"/>
        <w:rPr>
          <w:b w:val="0"/>
        </w:rPr>
      </w:pPr>
    </w:p>
    <w:p w14:paraId="69FA7A94" w14:textId="425F911C" w:rsidR="003A5918" w:rsidRPr="006173E1" w:rsidRDefault="003A5918" w:rsidP="00E73664">
      <w:pPr>
        <w:pStyle w:val="Contentsetc"/>
        <w:ind w:left="851"/>
      </w:pPr>
      <w:r w:rsidRPr="006173E1">
        <w:t>Findings</w:t>
      </w:r>
    </w:p>
    <w:p w14:paraId="493D7781" w14:textId="10C974BB" w:rsidR="003A5918" w:rsidRPr="003A5918" w:rsidRDefault="003A5918" w:rsidP="00E73664">
      <w:pPr>
        <w:pStyle w:val="Contentsetc"/>
        <w:ind w:left="851"/>
        <w:rPr>
          <w:b w:val="0"/>
        </w:rPr>
      </w:pPr>
      <w:r w:rsidRPr="003A5918">
        <w:rPr>
          <w:b w:val="0"/>
        </w:rPr>
        <w:t xml:space="preserve">The scoping review suggested that although there was a link between experiences of poorer health and increased or decreased use of public services, </w:t>
      </w:r>
      <w:r w:rsidR="003010B8">
        <w:rPr>
          <w:b w:val="0"/>
        </w:rPr>
        <w:t xml:space="preserve">it was </w:t>
      </w:r>
      <w:r w:rsidRPr="003A5918">
        <w:rPr>
          <w:b w:val="0"/>
        </w:rPr>
        <w:t>highly complex and not merely a cause and effect relationship. The statistical analysis concluded that there was a small but significant association between loneliness and increased visits to a doctor</w:t>
      </w:r>
      <w:r w:rsidR="00F54912">
        <w:rPr>
          <w:b w:val="0"/>
        </w:rPr>
        <w:t xml:space="preserve">. </w:t>
      </w:r>
      <w:r w:rsidRPr="003A5918">
        <w:rPr>
          <w:b w:val="0"/>
        </w:rPr>
        <w:t xml:space="preserve">It also suggested that there were other factors present, for example existing health conditions which may have increased visits to the doctor. </w:t>
      </w:r>
    </w:p>
    <w:p w14:paraId="561E58D8" w14:textId="77777777" w:rsidR="003A5918" w:rsidRPr="003A5918" w:rsidRDefault="003A5918" w:rsidP="00E73664">
      <w:pPr>
        <w:pStyle w:val="Contentsetc"/>
        <w:ind w:left="851"/>
        <w:rPr>
          <w:b w:val="0"/>
        </w:rPr>
      </w:pPr>
    </w:p>
    <w:p w14:paraId="65432D29" w14:textId="012AE14F" w:rsidR="003A5918" w:rsidRPr="003A5918" w:rsidRDefault="003A5918" w:rsidP="00E73664">
      <w:pPr>
        <w:pStyle w:val="Contentsetc"/>
        <w:ind w:left="851"/>
        <w:rPr>
          <w:b w:val="0"/>
        </w:rPr>
      </w:pPr>
      <w:r w:rsidRPr="003A5918">
        <w:rPr>
          <w:b w:val="0"/>
        </w:rPr>
        <w:t>The acade</w:t>
      </w:r>
      <w:r>
        <w:rPr>
          <w:b w:val="0"/>
        </w:rPr>
        <w:t>mic literature and the consultation</w:t>
      </w:r>
      <w:r w:rsidRPr="003A5918">
        <w:rPr>
          <w:b w:val="0"/>
        </w:rPr>
        <w:t xml:space="preserve"> interviews suggested that loneliness may begin in childhood and can result from social inequalities which can contribute to being socially isolated, bullied or victimized at school and not having a supportive friendship network</w:t>
      </w:r>
      <w:r w:rsidR="00F54912">
        <w:rPr>
          <w:b w:val="0"/>
        </w:rPr>
        <w:t xml:space="preserve">. </w:t>
      </w:r>
      <w:r w:rsidRPr="003A5918">
        <w:rPr>
          <w:b w:val="0"/>
        </w:rPr>
        <w:t xml:space="preserve">Counselling and pastoral care in schools was viewed as useful but the level of service was inadequate for young people who were a diverse group. Younger </w:t>
      </w:r>
      <w:r w:rsidR="006173E1">
        <w:rPr>
          <w:b w:val="0"/>
        </w:rPr>
        <w:t>lesbian, gay, bisexual, transgender</w:t>
      </w:r>
      <w:r w:rsidR="00C852D6">
        <w:rPr>
          <w:b w:val="0"/>
        </w:rPr>
        <w:t>, queer</w:t>
      </w:r>
      <w:r w:rsidR="006173E1">
        <w:rPr>
          <w:b w:val="0"/>
        </w:rPr>
        <w:t xml:space="preserve"> and “plus” </w:t>
      </w:r>
      <w:r w:rsidR="00294A7D">
        <w:rPr>
          <w:b w:val="0"/>
        </w:rPr>
        <w:t>(</w:t>
      </w:r>
      <w:r w:rsidRPr="003A5918">
        <w:rPr>
          <w:b w:val="0"/>
        </w:rPr>
        <w:t>LGBTQ+</w:t>
      </w:r>
      <w:r w:rsidR="00294A7D">
        <w:rPr>
          <w:b w:val="0"/>
        </w:rPr>
        <w:t>)</w:t>
      </w:r>
      <w:r w:rsidRPr="003A5918">
        <w:rPr>
          <w:b w:val="0"/>
        </w:rPr>
        <w:t xml:space="preserve"> people report more mental health issues than their non LGBTQ+ peers. This was often due to issues at school such as bullying, not being appropriately addressed and young people not being able to talk about their issues openly with others.</w:t>
      </w:r>
    </w:p>
    <w:p w14:paraId="206FBEED" w14:textId="77777777" w:rsidR="000B1001" w:rsidRPr="000B1001" w:rsidRDefault="000B1001" w:rsidP="006173E1">
      <w:pPr>
        <w:pStyle w:val="Contentsetc"/>
        <w:ind w:left="284"/>
        <w:rPr>
          <w:b w:val="0"/>
        </w:rPr>
      </w:pPr>
    </w:p>
    <w:p w14:paraId="285468C1" w14:textId="6E6CFB5F" w:rsidR="003A5918" w:rsidRPr="003A5918" w:rsidRDefault="003A5918" w:rsidP="006173E1">
      <w:pPr>
        <w:pStyle w:val="Contentsetc"/>
        <w:ind w:left="851"/>
        <w:rPr>
          <w:b w:val="0"/>
        </w:rPr>
      </w:pPr>
      <w:r w:rsidRPr="003A5918">
        <w:rPr>
          <w:b w:val="0"/>
        </w:rPr>
        <w:t xml:space="preserve">Feelings of social isolation and loneliness are compounded when people are stigmatised or experience discrimination, for example </w:t>
      </w:r>
      <w:r>
        <w:rPr>
          <w:b w:val="0"/>
        </w:rPr>
        <w:t xml:space="preserve">both the academic research and consultation interviews suggest that </w:t>
      </w:r>
      <w:r w:rsidRPr="003A5918">
        <w:rPr>
          <w:b w:val="0"/>
        </w:rPr>
        <w:t xml:space="preserve">LGBTQ+ groups are less likely to access services because they feel professionals such as social workers, carers, GPs, hospital and medical staff display a lack </w:t>
      </w:r>
      <w:r w:rsidR="00300763">
        <w:rPr>
          <w:b w:val="0"/>
        </w:rPr>
        <w:t xml:space="preserve">of </w:t>
      </w:r>
      <w:r w:rsidRPr="003A5918">
        <w:rPr>
          <w:b w:val="0"/>
        </w:rPr>
        <w:t>understanding about the complexity of their lives. They also feel that they are being judged about their sexuality. This adds to loneliness, especially around key stages in their lives such as bereavement. Issues relating to loneliness and social isolation tend to be more prominent amongst older LGBTQ+ people because they have grown up in a time period where homosexuality was a crime</w:t>
      </w:r>
      <w:r w:rsidR="00F54912">
        <w:rPr>
          <w:b w:val="0"/>
        </w:rPr>
        <w:t xml:space="preserve">. </w:t>
      </w:r>
      <w:r w:rsidRPr="003A5918">
        <w:rPr>
          <w:b w:val="0"/>
        </w:rPr>
        <w:t>They are therefore less likely to disclose their sexuality. Transgender people were a group that highlighted particular issues with services around discrimination.</w:t>
      </w:r>
    </w:p>
    <w:p w14:paraId="66740F11" w14:textId="77777777" w:rsidR="007B36E0" w:rsidRDefault="007B36E0" w:rsidP="006173E1">
      <w:pPr>
        <w:pStyle w:val="Contentsetc"/>
        <w:ind w:left="851"/>
        <w:rPr>
          <w:b w:val="0"/>
        </w:rPr>
      </w:pPr>
    </w:p>
    <w:p w14:paraId="7CA99DC3" w14:textId="083E5C6A" w:rsidR="00E85BEB" w:rsidRDefault="007B36E0" w:rsidP="006173E1">
      <w:pPr>
        <w:pStyle w:val="Contentsetc"/>
        <w:ind w:left="851"/>
        <w:rPr>
          <w:b w:val="0"/>
        </w:rPr>
      </w:pPr>
      <w:r w:rsidRPr="007B36E0">
        <w:rPr>
          <w:b w:val="0"/>
        </w:rPr>
        <w:t>Single parents experienced loneliness and social isolation</w:t>
      </w:r>
      <w:r w:rsidR="00F54912">
        <w:rPr>
          <w:b w:val="0"/>
        </w:rPr>
        <w:t xml:space="preserve">. </w:t>
      </w:r>
      <w:r w:rsidRPr="007B36E0">
        <w:rPr>
          <w:b w:val="0"/>
        </w:rPr>
        <w:t xml:space="preserve">They were socially isolated because of lack of access to transport, a lack of confidence to make new social links and they experienced higher levels of poverty. </w:t>
      </w:r>
      <w:r w:rsidR="00E70138">
        <w:rPr>
          <w:b w:val="0"/>
        </w:rPr>
        <w:t>The academic literature suggested that s</w:t>
      </w:r>
      <w:r w:rsidRPr="007B36E0">
        <w:rPr>
          <w:b w:val="0"/>
        </w:rPr>
        <w:t xml:space="preserve">ingle and new parents had a higher incidence of accessing their GP for support and referrals to mental health services as a result of post-natal depression, sleepless nights, stress, mental frustration and distress. </w:t>
      </w:r>
      <w:r w:rsidR="003A5918">
        <w:rPr>
          <w:b w:val="0"/>
        </w:rPr>
        <w:t>The consultation interviews revealed that p</w:t>
      </w:r>
      <w:r w:rsidRPr="007B36E0">
        <w:rPr>
          <w:b w:val="0"/>
        </w:rPr>
        <w:t xml:space="preserve">arents who were known to social services were less likely to access services because of stigma, but also because they felt services were not appropriate to meet their complex social needs and instead tended </w:t>
      </w:r>
      <w:r w:rsidR="00300763">
        <w:rPr>
          <w:b w:val="0"/>
        </w:rPr>
        <w:t xml:space="preserve">to </w:t>
      </w:r>
      <w:r w:rsidRPr="007B36E0">
        <w:rPr>
          <w:b w:val="0"/>
        </w:rPr>
        <w:t>medicalise them and focus on treatment.</w:t>
      </w:r>
    </w:p>
    <w:p w14:paraId="7D134E43" w14:textId="77777777" w:rsidR="003A5918" w:rsidRDefault="003A5918" w:rsidP="006173E1">
      <w:pPr>
        <w:pStyle w:val="Contentsetc"/>
        <w:ind w:left="851"/>
        <w:rPr>
          <w:b w:val="0"/>
        </w:rPr>
      </w:pPr>
    </w:p>
    <w:p w14:paraId="13431AC9" w14:textId="7A0D5BE2" w:rsidR="007B36E0" w:rsidRDefault="007B36E0" w:rsidP="006173E1">
      <w:pPr>
        <w:pStyle w:val="Contentsetc"/>
        <w:ind w:left="851"/>
        <w:rPr>
          <w:b w:val="0"/>
        </w:rPr>
      </w:pPr>
      <w:r w:rsidRPr="007B36E0">
        <w:rPr>
          <w:b w:val="0"/>
        </w:rPr>
        <w:t xml:space="preserve">Refugees </w:t>
      </w:r>
      <w:r>
        <w:rPr>
          <w:b w:val="0"/>
        </w:rPr>
        <w:t xml:space="preserve">and asylum seekers </w:t>
      </w:r>
      <w:r w:rsidRPr="007B36E0">
        <w:rPr>
          <w:b w:val="0"/>
        </w:rPr>
        <w:t>appear</w:t>
      </w:r>
      <w:r w:rsidR="001C1F23">
        <w:rPr>
          <w:b w:val="0"/>
        </w:rPr>
        <w:t>ed</w:t>
      </w:r>
      <w:r w:rsidRPr="007B36E0">
        <w:rPr>
          <w:b w:val="0"/>
        </w:rPr>
        <w:t xml:space="preserve"> to experience higher levels of loneliness compared to the general population in Wales. This was a result of having come from a country/community where they previously had good access to strong family, friend and professional networks. </w:t>
      </w:r>
      <w:r>
        <w:rPr>
          <w:b w:val="0"/>
        </w:rPr>
        <w:t>They also had a level of distrust about services usually gained from their interactions with officials</w:t>
      </w:r>
      <w:r w:rsidR="00D01192">
        <w:rPr>
          <w:b w:val="0"/>
        </w:rPr>
        <w:t>, both in their country of origin and throughout the resettlement process</w:t>
      </w:r>
      <w:r>
        <w:rPr>
          <w:b w:val="0"/>
        </w:rPr>
        <w:t xml:space="preserve">. Having poor English language skills prevented integration </w:t>
      </w:r>
      <w:r w:rsidR="0099755B">
        <w:rPr>
          <w:b w:val="0"/>
        </w:rPr>
        <w:t xml:space="preserve">into the community </w:t>
      </w:r>
      <w:r>
        <w:rPr>
          <w:b w:val="0"/>
        </w:rPr>
        <w:t xml:space="preserve">and access to </w:t>
      </w:r>
      <w:r w:rsidR="0099755B">
        <w:rPr>
          <w:b w:val="0"/>
        </w:rPr>
        <w:t>public services</w:t>
      </w:r>
      <w:r w:rsidR="005A4B3A">
        <w:rPr>
          <w:b w:val="0"/>
        </w:rPr>
        <w:t>. It wa</w:t>
      </w:r>
      <w:r w:rsidRPr="007B36E0">
        <w:rPr>
          <w:b w:val="0"/>
        </w:rPr>
        <w:t>s questionable whethe</w:t>
      </w:r>
      <w:r w:rsidR="005A4B3A">
        <w:rPr>
          <w:b w:val="0"/>
        </w:rPr>
        <w:t>r the health service understood</w:t>
      </w:r>
      <w:r w:rsidRPr="007B36E0">
        <w:rPr>
          <w:b w:val="0"/>
        </w:rPr>
        <w:t xml:space="preserve"> the</w:t>
      </w:r>
      <w:r w:rsidR="0099755B">
        <w:rPr>
          <w:b w:val="0"/>
        </w:rPr>
        <w:t>ir particular</w:t>
      </w:r>
      <w:r w:rsidRPr="007B36E0">
        <w:rPr>
          <w:b w:val="0"/>
        </w:rPr>
        <w:t xml:space="preserve"> issues and perspectives. </w:t>
      </w:r>
      <w:r w:rsidR="0099755B">
        <w:rPr>
          <w:b w:val="0"/>
        </w:rPr>
        <w:t xml:space="preserve">Organisations supporting </w:t>
      </w:r>
      <w:r w:rsidR="0099755B" w:rsidRPr="0099755B">
        <w:rPr>
          <w:b w:val="0"/>
        </w:rPr>
        <w:t>refugees and asylum seekers</w:t>
      </w:r>
      <w:r w:rsidR="0099755B">
        <w:rPr>
          <w:b w:val="0"/>
        </w:rPr>
        <w:t xml:space="preserve"> </w:t>
      </w:r>
      <w:r w:rsidR="005A4B3A">
        <w:rPr>
          <w:b w:val="0"/>
        </w:rPr>
        <w:t xml:space="preserve">suggested </w:t>
      </w:r>
      <w:r w:rsidRPr="007B36E0">
        <w:rPr>
          <w:b w:val="0"/>
        </w:rPr>
        <w:t>that they were not being considered seriously when requesting support</w:t>
      </w:r>
      <w:r w:rsidR="00E85BEB">
        <w:rPr>
          <w:b w:val="0"/>
        </w:rPr>
        <w:t xml:space="preserve"> and often only accessed services when in crisis</w:t>
      </w:r>
      <w:r w:rsidRPr="007B36E0">
        <w:rPr>
          <w:b w:val="0"/>
        </w:rPr>
        <w:t xml:space="preserve">. </w:t>
      </w:r>
    </w:p>
    <w:p w14:paraId="4FCEA15B" w14:textId="77777777" w:rsidR="00611D4B" w:rsidRDefault="00611D4B" w:rsidP="006173E1">
      <w:pPr>
        <w:pStyle w:val="Contentsetc"/>
        <w:ind w:left="851"/>
        <w:rPr>
          <w:b w:val="0"/>
        </w:rPr>
      </w:pPr>
    </w:p>
    <w:p w14:paraId="4B61B392" w14:textId="2AC535A2" w:rsidR="00D01192" w:rsidRDefault="003A5918" w:rsidP="006173E1">
      <w:pPr>
        <w:pStyle w:val="Contentsetc"/>
        <w:ind w:left="851"/>
        <w:rPr>
          <w:b w:val="0"/>
        </w:rPr>
      </w:pPr>
      <w:r>
        <w:rPr>
          <w:b w:val="0"/>
        </w:rPr>
        <w:t xml:space="preserve">The academic literature indicates that </w:t>
      </w:r>
      <w:r w:rsidR="004959EB">
        <w:rPr>
          <w:b w:val="0"/>
        </w:rPr>
        <w:t>disabled people</w:t>
      </w:r>
      <w:r w:rsidR="00DA24EB">
        <w:rPr>
          <w:b w:val="0"/>
        </w:rPr>
        <w:t xml:space="preserve"> </w:t>
      </w:r>
      <w:r>
        <w:rPr>
          <w:b w:val="0"/>
        </w:rPr>
        <w:t>struggle</w:t>
      </w:r>
      <w:r w:rsidR="00E02708">
        <w:rPr>
          <w:b w:val="0"/>
        </w:rPr>
        <w:t xml:space="preserve"> </w:t>
      </w:r>
      <w:r w:rsidR="00611D4B">
        <w:rPr>
          <w:b w:val="0"/>
        </w:rPr>
        <w:t>with budget cuts and reduction</w:t>
      </w:r>
      <w:r w:rsidR="00E02708">
        <w:rPr>
          <w:b w:val="0"/>
        </w:rPr>
        <w:t>s</w:t>
      </w:r>
      <w:r w:rsidR="00611D4B">
        <w:rPr>
          <w:b w:val="0"/>
        </w:rPr>
        <w:t xml:space="preserve"> in service provision. </w:t>
      </w:r>
      <w:r>
        <w:rPr>
          <w:b w:val="0"/>
        </w:rPr>
        <w:t xml:space="preserve">The consultation interviews supported this position. </w:t>
      </w:r>
      <w:r w:rsidR="00611D4B">
        <w:rPr>
          <w:b w:val="0"/>
        </w:rPr>
        <w:t xml:space="preserve">Changes to how services were delivered, for example more telephone services increased issues for people with hearing impairments </w:t>
      </w:r>
      <w:r w:rsidR="00097249">
        <w:rPr>
          <w:b w:val="0"/>
        </w:rPr>
        <w:t>because they</w:t>
      </w:r>
      <w:r w:rsidR="00F549E2">
        <w:rPr>
          <w:b w:val="0"/>
        </w:rPr>
        <w:t xml:space="preserve"> acted as a barrier to access. </w:t>
      </w:r>
      <w:r w:rsidR="002E5A06">
        <w:rPr>
          <w:b w:val="0"/>
        </w:rPr>
        <w:t>Services also failed to be joined up with duplications or omissions occurring as a result of a lack of communication and collaboration</w:t>
      </w:r>
      <w:r w:rsidR="00F54912">
        <w:rPr>
          <w:b w:val="0"/>
        </w:rPr>
        <w:t xml:space="preserve">. </w:t>
      </w:r>
      <w:r w:rsidR="003A1F11">
        <w:rPr>
          <w:b w:val="0"/>
        </w:rPr>
        <w:t>There was also unnecessary duplication of some services or a complete absence leading to a lack of joined up care.</w:t>
      </w:r>
      <w:r w:rsidR="006173E1">
        <w:rPr>
          <w:b w:val="0"/>
        </w:rPr>
        <w:t xml:space="preserve"> </w:t>
      </w:r>
    </w:p>
    <w:p w14:paraId="7945EF56" w14:textId="77777777" w:rsidR="001C1F23" w:rsidRDefault="001C1F23" w:rsidP="006173E1">
      <w:pPr>
        <w:pStyle w:val="Contentsetc"/>
        <w:ind w:left="851"/>
        <w:rPr>
          <w:b w:val="0"/>
        </w:rPr>
      </w:pPr>
    </w:p>
    <w:p w14:paraId="29BD0B0E" w14:textId="55693EAD" w:rsidR="0099755B" w:rsidRDefault="00B11DC6" w:rsidP="006173E1">
      <w:pPr>
        <w:pStyle w:val="Contentsetc"/>
        <w:ind w:left="851"/>
        <w:rPr>
          <w:b w:val="0"/>
        </w:rPr>
      </w:pPr>
      <w:r w:rsidRPr="00B11DC6">
        <w:rPr>
          <w:b w:val="0"/>
        </w:rPr>
        <w:t xml:space="preserve">Poverty </w:t>
      </w:r>
      <w:r w:rsidR="003A5918">
        <w:rPr>
          <w:b w:val="0"/>
        </w:rPr>
        <w:t>is cited in the academic literature as having the greatest impact, this was supported by the consultation interviews revealing that it reduced people’s</w:t>
      </w:r>
      <w:r w:rsidRPr="00B11DC6">
        <w:rPr>
          <w:b w:val="0"/>
        </w:rPr>
        <w:t xml:space="preserve"> ability to travel around, interact with others and increase their social network</w:t>
      </w:r>
      <w:r w:rsidR="00F54912">
        <w:rPr>
          <w:b w:val="0"/>
        </w:rPr>
        <w:t xml:space="preserve">. </w:t>
      </w:r>
      <w:r w:rsidR="003B12D7">
        <w:rPr>
          <w:b w:val="0"/>
        </w:rPr>
        <w:t xml:space="preserve">The consultation interviews revealed that refugees and asylum seekers were particularly affected. </w:t>
      </w:r>
      <w:r w:rsidRPr="00B11DC6">
        <w:rPr>
          <w:b w:val="0"/>
        </w:rPr>
        <w:t xml:space="preserve">Carers whose lives had transitioned into a caring role often failed to recognise their changed status, making them unaware of benefits and grants </w:t>
      </w:r>
      <w:r w:rsidR="00144D4B">
        <w:rPr>
          <w:b w:val="0"/>
        </w:rPr>
        <w:t>to which</w:t>
      </w:r>
      <w:r w:rsidR="00144D4B" w:rsidRPr="00B11DC6">
        <w:rPr>
          <w:b w:val="0"/>
        </w:rPr>
        <w:t xml:space="preserve"> </w:t>
      </w:r>
      <w:r w:rsidRPr="00B11DC6">
        <w:rPr>
          <w:b w:val="0"/>
        </w:rPr>
        <w:t>they may be entitled.</w:t>
      </w:r>
      <w:r>
        <w:rPr>
          <w:b w:val="0"/>
        </w:rPr>
        <w:t xml:space="preserve"> </w:t>
      </w:r>
      <w:r w:rsidRPr="00B11DC6">
        <w:rPr>
          <w:b w:val="0"/>
        </w:rPr>
        <w:t xml:space="preserve">People who would previously have received help were no longer being supported, </w:t>
      </w:r>
      <w:r w:rsidR="003A5918">
        <w:rPr>
          <w:b w:val="0"/>
        </w:rPr>
        <w:t>and this increased</w:t>
      </w:r>
      <w:r w:rsidRPr="00B11DC6">
        <w:rPr>
          <w:b w:val="0"/>
        </w:rPr>
        <w:t xml:space="preserve"> </w:t>
      </w:r>
      <w:r w:rsidR="003A5918">
        <w:rPr>
          <w:b w:val="0"/>
        </w:rPr>
        <w:t>demands on informal carers. In turn, this</w:t>
      </w:r>
      <w:r w:rsidRPr="00B11DC6">
        <w:rPr>
          <w:b w:val="0"/>
        </w:rPr>
        <w:t xml:space="preserve"> increased the risk of loneliness and social isolation and </w:t>
      </w:r>
      <w:r w:rsidR="001031B2">
        <w:rPr>
          <w:b w:val="0"/>
        </w:rPr>
        <w:t>exerted</w:t>
      </w:r>
      <w:r w:rsidRPr="00B11DC6">
        <w:rPr>
          <w:b w:val="0"/>
        </w:rPr>
        <w:t xml:space="preserve"> an effect on </w:t>
      </w:r>
      <w:r>
        <w:rPr>
          <w:b w:val="0"/>
        </w:rPr>
        <w:t xml:space="preserve">physical and </w:t>
      </w:r>
      <w:r w:rsidRPr="00B11DC6">
        <w:rPr>
          <w:b w:val="0"/>
        </w:rPr>
        <w:t>mental health.</w:t>
      </w:r>
      <w:r>
        <w:rPr>
          <w:b w:val="0"/>
        </w:rPr>
        <w:t xml:space="preserve"> </w:t>
      </w:r>
      <w:r w:rsidR="00F31C4C" w:rsidRPr="00F31C4C">
        <w:rPr>
          <w:b w:val="0"/>
        </w:rPr>
        <w:t>Issues such as spending cuts on public services; lack of public transport and particularly on-</w:t>
      </w:r>
      <w:r w:rsidR="00F31C4C">
        <w:rPr>
          <w:b w:val="0"/>
        </w:rPr>
        <w:t>demand/responsive transport, for example,</w:t>
      </w:r>
      <w:r w:rsidR="00F31C4C" w:rsidRPr="00F31C4C">
        <w:rPr>
          <w:b w:val="0"/>
        </w:rPr>
        <w:t xml:space="preserve"> voluntary transport schemes</w:t>
      </w:r>
      <w:r w:rsidR="00144D4B">
        <w:rPr>
          <w:b w:val="0"/>
        </w:rPr>
        <w:t>,</w:t>
      </w:r>
      <w:r w:rsidR="00F31C4C" w:rsidRPr="00F31C4C">
        <w:rPr>
          <w:b w:val="0"/>
        </w:rPr>
        <w:t xml:space="preserve"> </w:t>
      </w:r>
      <w:r w:rsidR="00F31C4C">
        <w:rPr>
          <w:b w:val="0"/>
        </w:rPr>
        <w:t xml:space="preserve">meant older </w:t>
      </w:r>
      <w:r w:rsidR="00F31C4C" w:rsidRPr="00F31C4C">
        <w:rPr>
          <w:b w:val="0"/>
        </w:rPr>
        <w:t xml:space="preserve">people </w:t>
      </w:r>
      <w:r w:rsidR="00F31C4C">
        <w:rPr>
          <w:b w:val="0"/>
        </w:rPr>
        <w:t xml:space="preserve">were prevented </w:t>
      </w:r>
      <w:r w:rsidR="00F31C4C" w:rsidRPr="00F31C4C">
        <w:rPr>
          <w:b w:val="0"/>
        </w:rPr>
        <w:t>from accessing wider services to increase social interaction.</w:t>
      </w:r>
      <w:r w:rsidR="00F31C4C">
        <w:rPr>
          <w:b w:val="0"/>
        </w:rPr>
        <w:t xml:space="preserve"> The closure of day centres where other act</w:t>
      </w:r>
      <w:r w:rsidR="00097249">
        <w:rPr>
          <w:b w:val="0"/>
        </w:rPr>
        <w:t>ivities were also held means</w:t>
      </w:r>
      <w:r w:rsidR="00F31C4C">
        <w:rPr>
          <w:b w:val="0"/>
        </w:rPr>
        <w:t xml:space="preserve"> that </w:t>
      </w:r>
      <w:r w:rsidR="00097249">
        <w:rPr>
          <w:b w:val="0"/>
        </w:rPr>
        <w:t>there we</w:t>
      </w:r>
      <w:r w:rsidR="00F31C4C">
        <w:rPr>
          <w:b w:val="0"/>
        </w:rPr>
        <w:t>re fewer affordable places to hold meetings and activities and older people experienced more social isolation and lon</w:t>
      </w:r>
      <w:r w:rsidR="00097249">
        <w:rPr>
          <w:b w:val="0"/>
        </w:rPr>
        <w:t xml:space="preserve">eliness as a result. </w:t>
      </w:r>
    </w:p>
    <w:p w14:paraId="7C101F41" w14:textId="77777777" w:rsidR="00F31C4C" w:rsidRDefault="00F31C4C" w:rsidP="006173E1">
      <w:pPr>
        <w:pStyle w:val="Contentsetc"/>
        <w:ind w:left="851"/>
        <w:rPr>
          <w:b w:val="0"/>
        </w:rPr>
      </w:pPr>
    </w:p>
    <w:p w14:paraId="118C0B62" w14:textId="612CE23F" w:rsidR="00F31C4C" w:rsidRDefault="00F31C4C" w:rsidP="006173E1">
      <w:pPr>
        <w:pStyle w:val="Contentsetc"/>
        <w:ind w:left="851"/>
        <w:rPr>
          <w:b w:val="0"/>
        </w:rPr>
      </w:pPr>
      <w:r>
        <w:rPr>
          <w:b w:val="0"/>
        </w:rPr>
        <w:t xml:space="preserve">Housing was cited as an area of need for </w:t>
      </w:r>
      <w:r w:rsidR="001031B2">
        <w:rPr>
          <w:b w:val="0"/>
        </w:rPr>
        <w:t xml:space="preserve">older people in the academic literature, but the consultation interviews revealed that it was also an area of need for </w:t>
      </w:r>
      <w:r>
        <w:rPr>
          <w:b w:val="0"/>
        </w:rPr>
        <w:t xml:space="preserve">care leavers, </w:t>
      </w:r>
      <w:r w:rsidR="004959EB">
        <w:rPr>
          <w:b w:val="0"/>
        </w:rPr>
        <w:t>disabled people</w:t>
      </w:r>
      <w:r w:rsidR="002E5A06">
        <w:rPr>
          <w:b w:val="0"/>
        </w:rPr>
        <w:t xml:space="preserve">, refugees and asylum seekers. </w:t>
      </w:r>
      <w:r w:rsidR="0065246B" w:rsidRPr="0065246B">
        <w:rPr>
          <w:b w:val="0"/>
        </w:rPr>
        <w:t xml:space="preserve">Inadequate housing has been cited </w:t>
      </w:r>
      <w:r w:rsidR="0065246B">
        <w:rPr>
          <w:b w:val="0"/>
        </w:rPr>
        <w:t xml:space="preserve">in the </w:t>
      </w:r>
      <w:r w:rsidR="001031B2">
        <w:rPr>
          <w:b w:val="0"/>
        </w:rPr>
        <w:t xml:space="preserve">academic </w:t>
      </w:r>
      <w:r w:rsidR="0065246B">
        <w:rPr>
          <w:b w:val="0"/>
        </w:rPr>
        <w:t xml:space="preserve">literature </w:t>
      </w:r>
      <w:r w:rsidR="0065246B" w:rsidRPr="0065246B">
        <w:rPr>
          <w:b w:val="0"/>
        </w:rPr>
        <w:t>as an area that can increase mental health problems.</w:t>
      </w:r>
      <w:r w:rsidR="0065246B">
        <w:rPr>
          <w:b w:val="0"/>
        </w:rPr>
        <w:t xml:space="preserve"> </w:t>
      </w:r>
      <w:r w:rsidR="002E5A06">
        <w:rPr>
          <w:b w:val="0"/>
        </w:rPr>
        <w:t>Organisations reported that t</w:t>
      </w:r>
      <w:r>
        <w:rPr>
          <w:b w:val="0"/>
        </w:rPr>
        <w:t>here was a limited amount of appropriate, affordable and accessible housing</w:t>
      </w:r>
      <w:r w:rsidR="00F54912">
        <w:rPr>
          <w:b w:val="0"/>
        </w:rPr>
        <w:t xml:space="preserve">. </w:t>
      </w:r>
      <w:r>
        <w:rPr>
          <w:b w:val="0"/>
        </w:rPr>
        <w:t xml:space="preserve">For example, </w:t>
      </w:r>
      <w:r w:rsidR="004959EB">
        <w:rPr>
          <w:b w:val="0"/>
        </w:rPr>
        <w:t>disabled people</w:t>
      </w:r>
      <w:r>
        <w:rPr>
          <w:b w:val="0"/>
        </w:rPr>
        <w:t xml:space="preserve"> </w:t>
      </w:r>
      <w:r w:rsidR="000842CE">
        <w:rPr>
          <w:b w:val="0"/>
        </w:rPr>
        <w:t>could feel</w:t>
      </w:r>
      <w:r>
        <w:rPr>
          <w:b w:val="0"/>
        </w:rPr>
        <w:t xml:space="preserve"> trapped in their own homes because they were not adapted to meet their needs</w:t>
      </w:r>
      <w:r w:rsidR="00F54912">
        <w:rPr>
          <w:b w:val="0"/>
        </w:rPr>
        <w:t xml:space="preserve">. </w:t>
      </w:r>
      <w:r w:rsidR="00611D4B">
        <w:rPr>
          <w:b w:val="0"/>
        </w:rPr>
        <w:t xml:space="preserve">This left them </w:t>
      </w:r>
      <w:r w:rsidR="0015421B">
        <w:rPr>
          <w:b w:val="0"/>
        </w:rPr>
        <w:t xml:space="preserve">feeling </w:t>
      </w:r>
      <w:r w:rsidR="00611D4B">
        <w:rPr>
          <w:b w:val="0"/>
        </w:rPr>
        <w:t xml:space="preserve">isolated. </w:t>
      </w:r>
      <w:r w:rsidR="00C73349">
        <w:rPr>
          <w:b w:val="0"/>
        </w:rPr>
        <w:t>Appropriate s</w:t>
      </w:r>
      <w:r w:rsidR="00E85BEB">
        <w:rPr>
          <w:b w:val="0"/>
        </w:rPr>
        <w:t xml:space="preserve">heltered accommodation </w:t>
      </w:r>
      <w:r w:rsidR="001031B2">
        <w:rPr>
          <w:b w:val="0"/>
        </w:rPr>
        <w:t xml:space="preserve">for </w:t>
      </w:r>
      <w:r w:rsidR="004959EB">
        <w:rPr>
          <w:b w:val="0"/>
        </w:rPr>
        <w:t xml:space="preserve">disabled </w:t>
      </w:r>
      <w:r w:rsidR="00E85BEB" w:rsidRPr="00E85BEB">
        <w:rPr>
          <w:b w:val="0"/>
        </w:rPr>
        <w:t>women who</w:t>
      </w:r>
      <w:r w:rsidR="001031B2">
        <w:rPr>
          <w:b w:val="0"/>
        </w:rPr>
        <w:t xml:space="preserve"> experienced domestic abuse was</w:t>
      </w:r>
      <w:r w:rsidR="00E85BEB" w:rsidRPr="00E85BEB">
        <w:rPr>
          <w:b w:val="0"/>
        </w:rPr>
        <w:t xml:space="preserve"> often unavailable and this left people even more isolated and vulnerable. </w:t>
      </w:r>
      <w:r>
        <w:rPr>
          <w:b w:val="0"/>
        </w:rPr>
        <w:t xml:space="preserve">Care leavers were </w:t>
      </w:r>
      <w:r w:rsidR="001031B2">
        <w:rPr>
          <w:b w:val="0"/>
        </w:rPr>
        <w:t xml:space="preserve">frequently </w:t>
      </w:r>
      <w:r>
        <w:rPr>
          <w:b w:val="0"/>
        </w:rPr>
        <w:t xml:space="preserve">housed in accommodation that was sub-standard and </w:t>
      </w:r>
      <w:r w:rsidR="00611D4B">
        <w:rPr>
          <w:b w:val="0"/>
        </w:rPr>
        <w:t xml:space="preserve">in another </w:t>
      </w:r>
      <w:r w:rsidR="001031B2">
        <w:rPr>
          <w:b w:val="0"/>
        </w:rPr>
        <w:t xml:space="preserve">geographical </w:t>
      </w:r>
      <w:r w:rsidR="00611D4B">
        <w:rPr>
          <w:b w:val="0"/>
        </w:rPr>
        <w:t>area with which they were unfamiliar. T</w:t>
      </w:r>
      <w:r>
        <w:rPr>
          <w:b w:val="0"/>
        </w:rPr>
        <w:t>his</w:t>
      </w:r>
      <w:r w:rsidR="00611D4B">
        <w:rPr>
          <w:b w:val="0"/>
        </w:rPr>
        <w:t xml:space="preserve"> meant they lost t</w:t>
      </w:r>
      <w:r w:rsidR="001031B2">
        <w:rPr>
          <w:b w:val="0"/>
        </w:rPr>
        <w:t xml:space="preserve">heir social support network, increasing their </w:t>
      </w:r>
      <w:r w:rsidR="00611D4B">
        <w:rPr>
          <w:b w:val="0"/>
        </w:rPr>
        <w:t>feelings of loneliness</w:t>
      </w:r>
      <w:r>
        <w:rPr>
          <w:b w:val="0"/>
        </w:rPr>
        <w:t xml:space="preserve"> </w:t>
      </w:r>
      <w:r w:rsidR="00611D4B">
        <w:rPr>
          <w:b w:val="0"/>
        </w:rPr>
        <w:t>and social isolation</w:t>
      </w:r>
      <w:r w:rsidR="00F54912">
        <w:rPr>
          <w:b w:val="0"/>
        </w:rPr>
        <w:t xml:space="preserve">. </w:t>
      </w:r>
      <w:r w:rsidR="00611D4B">
        <w:rPr>
          <w:b w:val="0"/>
        </w:rPr>
        <w:t xml:space="preserve">Refugees and asylum seekers were often housed in areas </w:t>
      </w:r>
      <w:r w:rsidR="001031B2">
        <w:rPr>
          <w:b w:val="0"/>
        </w:rPr>
        <w:t>with which they were unfamiliar and</w:t>
      </w:r>
      <w:r w:rsidR="00611D4B">
        <w:rPr>
          <w:b w:val="0"/>
        </w:rPr>
        <w:t xml:space="preserve"> their English language skills were often inadequate to</w:t>
      </w:r>
      <w:r w:rsidR="003B12D7">
        <w:rPr>
          <w:b w:val="0"/>
        </w:rPr>
        <w:t xml:space="preserve"> help them integrate. </w:t>
      </w:r>
    </w:p>
    <w:p w14:paraId="7B6CA2E9" w14:textId="77777777" w:rsidR="003B12D7" w:rsidRDefault="003B12D7" w:rsidP="006173E1">
      <w:pPr>
        <w:pStyle w:val="Contentsetc"/>
        <w:ind w:left="851"/>
        <w:rPr>
          <w:b w:val="0"/>
        </w:rPr>
      </w:pPr>
    </w:p>
    <w:p w14:paraId="535F421D" w14:textId="2CE69B00" w:rsidR="006F62B4" w:rsidRDefault="006F62B4" w:rsidP="006173E1">
      <w:pPr>
        <w:pStyle w:val="Contentsetc"/>
        <w:ind w:left="851"/>
        <w:rPr>
          <w:b w:val="0"/>
        </w:rPr>
      </w:pPr>
      <w:r w:rsidRPr="006F62B4">
        <w:rPr>
          <w:b w:val="0"/>
        </w:rPr>
        <w:t>Throughout the scoping review of academic literature, the meta</w:t>
      </w:r>
      <w:r w:rsidR="003B12D7">
        <w:rPr>
          <w:b w:val="0"/>
        </w:rPr>
        <w:t>-analysis and from the consultation</w:t>
      </w:r>
      <w:r w:rsidRPr="006F62B4">
        <w:rPr>
          <w:b w:val="0"/>
        </w:rPr>
        <w:t xml:space="preserve"> interviews, loneliness and social isolation does play a part in increased u</w:t>
      </w:r>
      <w:r w:rsidR="00E85BEB">
        <w:rPr>
          <w:b w:val="0"/>
        </w:rPr>
        <w:t>se of services</w:t>
      </w:r>
      <w:r w:rsidR="00F54912">
        <w:rPr>
          <w:b w:val="0"/>
        </w:rPr>
        <w:t xml:space="preserve">. </w:t>
      </w:r>
      <w:r w:rsidR="00E85BEB">
        <w:rPr>
          <w:b w:val="0"/>
        </w:rPr>
        <w:t xml:space="preserve">The </w:t>
      </w:r>
      <w:r w:rsidR="003B12D7">
        <w:rPr>
          <w:b w:val="0"/>
        </w:rPr>
        <w:t xml:space="preserve">academic </w:t>
      </w:r>
      <w:r w:rsidR="00E85BEB">
        <w:rPr>
          <w:b w:val="0"/>
        </w:rPr>
        <w:t xml:space="preserve">literature </w:t>
      </w:r>
      <w:r w:rsidR="003B12D7">
        <w:rPr>
          <w:b w:val="0"/>
        </w:rPr>
        <w:t>and the consultation interviews suggest</w:t>
      </w:r>
      <w:r w:rsidRPr="006F62B4">
        <w:rPr>
          <w:b w:val="0"/>
        </w:rPr>
        <w:t xml:space="preserve"> that the area is highly complex and loneliness and social isolation alone do not create the conditions for increased service use</w:t>
      </w:r>
      <w:r w:rsidR="00F54912">
        <w:rPr>
          <w:b w:val="0"/>
        </w:rPr>
        <w:t xml:space="preserve">. </w:t>
      </w:r>
      <w:r w:rsidRPr="006F62B4">
        <w:rPr>
          <w:b w:val="0"/>
        </w:rPr>
        <w:t>Rather it is the way society and services are structured to take into account the multiple and competing needs of a diverse population.</w:t>
      </w:r>
    </w:p>
    <w:p w14:paraId="635534AD" w14:textId="77777777" w:rsidR="003B12D7" w:rsidRDefault="003B12D7" w:rsidP="006173E1">
      <w:pPr>
        <w:pStyle w:val="Contentsetc"/>
        <w:ind w:left="851"/>
        <w:rPr>
          <w:b w:val="0"/>
        </w:rPr>
      </w:pPr>
    </w:p>
    <w:p w14:paraId="2BAFCAE6" w14:textId="484B925C" w:rsidR="00097249" w:rsidRDefault="003B12D7" w:rsidP="006173E1">
      <w:pPr>
        <w:pStyle w:val="Contentsetc"/>
        <w:ind w:left="851"/>
      </w:pPr>
      <w:r w:rsidRPr="00F634C0">
        <w:t>Recommendations</w:t>
      </w:r>
    </w:p>
    <w:p w14:paraId="7447908A" w14:textId="0F2716FB" w:rsidR="000B0A20" w:rsidRPr="000B0A20" w:rsidRDefault="000B0A20" w:rsidP="00972940">
      <w:pPr>
        <w:pStyle w:val="Contentsetc"/>
        <w:ind w:left="851"/>
        <w:rPr>
          <w:b w:val="0"/>
        </w:rPr>
      </w:pPr>
      <w:r w:rsidRPr="000B0A20">
        <w:rPr>
          <w:b w:val="0"/>
        </w:rPr>
        <w:t>There are 1</w:t>
      </w:r>
      <w:r w:rsidR="00445C18">
        <w:rPr>
          <w:b w:val="0"/>
        </w:rPr>
        <w:t>6</w:t>
      </w:r>
      <w:r w:rsidRPr="000B0A20">
        <w:rPr>
          <w:b w:val="0"/>
        </w:rPr>
        <w:t xml:space="preserve"> recommendations for the Welsh Government to consider for policy. These are not presented in any order of importance.</w:t>
      </w:r>
      <w:r w:rsidR="00972940">
        <w:rPr>
          <w:b w:val="0"/>
        </w:rPr>
        <w:t xml:space="preserve"> Recommendations 1,</w:t>
      </w:r>
      <w:r w:rsidR="004E7E15">
        <w:rPr>
          <w:b w:val="0"/>
        </w:rPr>
        <w:t xml:space="preserve"> 7, 14 and 15 come directly from the academic evidence.  Recommendations 2, 4, 5, 6, 8 and 9 come from the interviews and recommendations</w:t>
      </w:r>
      <w:r w:rsidR="00EF31C6">
        <w:rPr>
          <w:b w:val="0"/>
        </w:rPr>
        <w:t xml:space="preserve"> and</w:t>
      </w:r>
      <w:r w:rsidR="004E7E15">
        <w:rPr>
          <w:b w:val="0"/>
        </w:rPr>
        <w:t xml:space="preserve"> 3, 10, 11, 12, 13 and 16 are combined from the interviews and academic evidence.</w:t>
      </w:r>
    </w:p>
    <w:p w14:paraId="788103BA" w14:textId="60E8F71C" w:rsidR="000B0A20" w:rsidRPr="000B0A20" w:rsidRDefault="000B0A20" w:rsidP="000B0A20">
      <w:pPr>
        <w:pStyle w:val="Contentsetc"/>
        <w:rPr>
          <w:i/>
        </w:rPr>
      </w:pPr>
    </w:p>
    <w:p w14:paraId="0878F1AE" w14:textId="3FE01C23" w:rsidR="000B0A20" w:rsidRPr="000B0A20" w:rsidRDefault="000B0A20" w:rsidP="000B0A20">
      <w:pPr>
        <w:pStyle w:val="Contentsetc"/>
        <w:ind w:left="851"/>
        <w:rPr>
          <w:b w:val="0"/>
        </w:rPr>
      </w:pPr>
      <w:r w:rsidRPr="000B0A20">
        <w:t xml:space="preserve">Recommendation 1: </w:t>
      </w:r>
      <w:r w:rsidRPr="000B0A20">
        <w:rPr>
          <w:b w:val="0"/>
        </w:rPr>
        <w:t xml:space="preserve">Fund more research into loneliness and social isolation, in particular measuring loneliness routinely in at risk groups </w:t>
      </w:r>
      <w:r w:rsidR="004E7E15">
        <w:rPr>
          <w:b w:val="0"/>
        </w:rPr>
        <w:t xml:space="preserve">attending </w:t>
      </w:r>
      <w:r w:rsidRPr="000B0A20">
        <w:rPr>
          <w:b w:val="0"/>
        </w:rPr>
        <w:t xml:space="preserve">primary care services, as recommended by the academic </w:t>
      </w:r>
      <w:r w:rsidR="004E7E15">
        <w:rPr>
          <w:b w:val="0"/>
        </w:rPr>
        <w:t>evidence</w:t>
      </w:r>
      <w:r w:rsidRPr="000B0A20">
        <w:rPr>
          <w:b w:val="0"/>
        </w:rPr>
        <w:t xml:space="preserve">. </w:t>
      </w:r>
    </w:p>
    <w:p w14:paraId="22DC6479" w14:textId="77777777" w:rsidR="000B0A20" w:rsidRPr="000B0A20" w:rsidRDefault="000B0A20" w:rsidP="000B0A20">
      <w:pPr>
        <w:pStyle w:val="Contentsetc"/>
        <w:ind w:left="851"/>
        <w:rPr>
          <w:b w:val="0"/>
        </w:rPr>
      </w:pPr>
      <w:r w:rsidRPr="000B0A20">
        <w:t xml:space="preserve">Recommendation 2: </w:t>
      </w:r>
      <w:r w:rsidRPr="000B0A20">
        <w:rPr>
          <w:b w:val="0"/>
        </w:rPr>
        <w:t xml:space="preserve">Carry out a survey to provide evidence around the level of use of the short break directory developed by Swansea University and Bridgend Local Authority to ascertain whether it would be worthwhile extending the service across Wales.  </w:t>
      </w:r>
    </w:p>
    <w:p w14:paraId="3C87D992" w14:textId="13A43D83" w:rsidR="000B0A20" w:rsidRPr="000B0A20" w:rsidRDefault="00D66B7F" w:rsidP="000B0A20">
      <w:pPr>
        <w:pStyle w:val="Contentsetc"/>
        <w:ind w:left="851"/>
      </w:pPr>
      <w:r w:rsidRPr="000B0A20">
        <w:t xml:space="preserve">Recommendation 3: </w:t>
      </w:r>
      <w:r w:rsidR="00A90830" w:rsidRPr="00915657">
        <w:rPr>
          <w:b w:val="0"/>
        </w:rPr>
        <w:t xml:space="preserve">Voluntary and public sectors should recruit </w:t>
      </w:r>
      <w:r w:rsidR="007D408A" w:rsidRPr="000B0A20">
        <w:rPr>
          <w:b w:val="0"/>
        </w:rPr>
        <w:t>more key or peer support workers</w:t>
      </w:r>
      <w:r w:rsidR="00E550AB" w:rsidRPr="000B0A20">
        <w:rPr>
          <w:b w:val="0"/>
        </w:rPr>
        <w:t xml:space="preserve"> for different groups of people</w:t>
      </w:r>
      <w:r w:rsidR="00A9032B" w:rsidRPr="000B0A20">
        <w:rPr>
          <w:b w:val="0"/>
        </w:rPr>
        <w:t xml:space="preserve"> into the voluntary and public sector</w:t>
      </w:r>
      <w:r w:rsidR="00E550AB" w:rsidRPr="000B0A20">
        <w:rPr>
          <w:b w:val="0"/>
        </w:rPr>
        <w:t xml:space="preserve">. </w:t>
      </w:r>
      <w:r w:rsidR="000B0A20" w:rsidRPr="000B0A20">
        <w:rPr>
          <w:b w:val="0"/>
        </w:rPr>
        <w:t xml:space="preserve">For example, care leavers, families, refugees and asylum seekers, and LGBTQ+ people who may need support with accessing services. These can be a mixture of voluntary and employed personnel who have insight into the particular issues for specific groups. </w:t>
      </w:r>
    </w:p>
    <w:p w14:paraId="42B28B88" w14:textId="6F2967A7" w:rsidR="000B0A20" w:rsidRPr="000B0A20" w:rsidRDefault="000B0A20" w:rsidP="000B0A20">
      <w:pPr>
        <w:pStyle w:val="Contentsetc"/>
        <w:ind w:left="851"/>
        <w:rPr>
          <w:b w:val="0"/>
        </w:rPr>
      </w:pPr>
      <w:r w:rsidRPr="000B0A20">
        <w:t xml:space="preserve">Recommendation 4: </w:t>
      </w:r>
      <w:r w:rsidRPr="000B0A20">
        <w:rPr>
          <w:b w:val="0"/>
        </w:rPr>
        <w:t xml:space="preserve">Practitioners in Wales need to </w:t>
      </w:r>
      <w:r w:rsidR="00986E7A">
        <w:rPr>
          <w:b w:val="0"/>
        </w:rPr>
        <w:t>remain</w:t>
      </w:r>
      <w:r w:rsidRPr="000B0A20">
        <w:rPr>
          <w:b w:val="0"/>
        </w:rPr>
        <w:t xml:space="preserve"> informed</w:t>
      </w:r>
      <w:r w:rsidR="00986E7A">
        <w:rPr>
          <w:b w:val="0"/>
        </w:rPr>
        <w:t xml:space="preserve"> about </w:t>
      </w:r>
      <w:r w:rsidRPr="000B0A20">
        <w:rPr>
          <w:b w:val="0"/>
        </w:rPr>
        <w:t>clinical governance and good practice relating to discrimination through workshops on diversity awareness within services and exploration of confirmation bias (which favours pre-existing beliefs about people)</w:t>
      </w:r>
      <w:r w:rsidR="00986E7A">
        <w:rPr>
          <w:b w:val="0"/>
        </w:rPr>
        <w:t xml:space="preserve">.  This should take place </w:t>
      </w:r>
      <w:r w:rsidRPr="000B0A20">
        <w:rPr>
          <w:b w:val="0"/>
        </w:rPr>
        <w:t xml:space="preserve">involving groups of people such as refugees, asylum seekers, LGBTQ+ people and </w:t>
      </w:r>
      <w:r w:rsidR="004959EB">
        <w:rPr>
          <w:b w:val="0"/>
        </w:rPr>
        <w:t>disabled people</w:t>
      </w:r>
      <w:r w:rsidRPr="000B0A20">
        <w:rPr>
          <w:b w:val="0"/>
        </w:rPr>
        <w:t xml:space="preserve">. </w:t>
      </w:r>
    </w:p>
    <w:p w14:paraId="569FC3E9" w14:textId="4AA9A068" w:rsidR="000B0A20" w:rsidRPr="000B0A20" w:rsidRDefault="000B0A20" w:rsidP="000B0A20">
      <w:pPr>
        <w:pStyle w:val="Contentsetc"/>
        <w:ind w:left="851"/>
        <w:rPr>
          <w:b w:val="0"/>
        </w:rPr>
      </w:pPr>
      <w:r w:rsidRPr="000B0A20">
        <w:t xml:space="preserve">Recommendation 5: </w:t>
      </w:r>
      <w:r w:rsidR="00A90830" w:rsidRPr="00915657">
        <w:rPr>
          <w:b w:val="0"/>
        </w:rPr>
        <w:t xml:space="preserve">Schools and colleges should implement teaching for all young people </w:t>
      </w:r>
      <w:r w:rsidRPr="000B0A20">
        <w:rPr>
          <w:b w:val="0"/>
        </w:rPr>
        <w:t xml:space="preserve">around the concept of positive and healthy friendships as an integral part of the curriculum. The aim is to increase peer-to-peer interaction, gain an insight into the impact of issues such as bullying and victimisation for different groups and the reasons why this occurs. </w:t>
      </w:r>
    </w:p>
    <w:p w14:paraId="4A2BA3E0" w14:textId="57DAFB3C" w:rsidR="000B0A20" w:rsidRPr="000B0A20" w:rsidRDefault="000B0A20" w:rsidP="000B0A20">
      <w:pPr>
        <w:pStyle w:val="Contentsetc"/>
        <w:ind w:left="851"/>
        <w:rPr>
          <w:b w:val="0"/>
        </w:rPr>
      </w:pPr>
      <w:r w:rsidRPr="000B0A20">
        <w:t>Recommendation 6</w:t>
      </w:r>
      <w:r>
        <w:t>:</w:t>
      </w:r>
      <w:r w:rsidRPr="000B0A20">
        <w:t xml:space="preserve"> </w:t>
      </w:r>
      <w:r w:rsidRPr="000B0A20">
        <w:rPr>
          <w:b w:val="0"/>
        </w:rPr>
        <w:t>Within the Welsh Government, the Department of Health and Social Services and Department of Education and Skills should collaborate to develop a pathway of access for formal counselling, psychology and mental health assessment services</w:t>
      </w:r>
      <w:r w:rsidR="00C34545">
        <w:rPr>
          <w:b w:val="0"/>
        </w:rPr>
        <w:t xml:space="preserve">, embedding </w:t>
      </w:r>
      <w:r w:rsidRPr="000B0A20">
        <w:rPr>
          <w:b w:val="0"/>
        </w:rPr>
        <w:t xml:space="preserve">mental health provision to create more joined up delivery of services and identify issues earlier before they reach crisis point. </w:t>
      </w:r>
    </w:p>
    <w:p w14:paraId="073AA73D" w14:textId="227A7758" w:rsidR="000B0A20" w:rsidRPr="000B0A20" w:rsidRDefault="000B0A20" w:rsidP="000B0A20">
      <w:pPr>
        <w:pStyle w:val="Contentsetc"/>
        <w:ind w:left="851"/>
      </w:pPr>
      <w:r w:rsidRPr="000B0A20">
        <w:t xml:space="preserve">Recommendation 7: </w:t>
      </w:r>
      <w:r w:rsidR="00A90830">
        <w:rPr>
          <w:b w:val="0"/>
        </w:rPr>
        <w:t>Fund</w:t>
      </w:r>
      <w:r w:rsidR="00A90830" w:rsidRPr="000B0A20">
        <w:rPr>
          <w:b w:val="0"/>
        </w:rPr>
        <w:t xml:space="preserve"> </w:t>
      </w:r>
      <w:r w:rsidRPr="000B0A20">
        <w:rPr>
          <w:b w:val="0"/>
        </w:rPr>
        <w:t xml:space="preserve">new research to work with marginalised groups and explore ways of making housing and sheltered accommodation more affordable, accessible and appropriate for people most in need. For example, care leavers; asylum seekers and refugees; </w:t>
      </w:r>
      <w:r w:rsidR="004959EB">
        <w:rPr>
          <w:b w:val="0"/>
        </w:rPr>
        <w:t xml:space="preserve">disabled people </w:t>
      </w:r>
      <w:r w:rsidRPr="000B0A20">
        <w:rPr>
          <w:b w:val="0"/>
        </w:rPr>
        <w:t xml:space="preserve">and particularly </w:t>
      </w:r>
      <w:r w:rsidR="004959EB">
        <w:rPr>
          <w:b w:val="0"/>
        </w:rPr>
        <w:t xml:space="preserve">disabled </w:t>
      </w:r>
      <w:r w:rsidRPr="000B0A20">
        <w:rPr>
          <w:b w:val="0"/>
        </w:rPr>
        <w:t>women experiencing domestic abuse.</w:t>
      </w:r>
    </w:p>
    <w:p w14:paraId="702E80FC" w14:textId="0D436FEC" w:rsidR="000B0A20" w:rsidRPr="000B0A20" w:rsidRDefault="000B0A20" w:rsidP="000B0A20">
      <w:pPr>
        <w:pStyle w:val="Contentsetc"/>
        <w:ind w:left="851"/>
        <w:rPr>
          <w:b w:val="0"/>
        </w:rPr>
      </w:pPr>
      <w:r w:rsidRPr="000B0A20">
        <w:t xml:space="preserve">Recommendation 8: </w:t>
      </w:r>
      <w:r w:rsidR="00A90830">
        <w:rPr>
          <w:b w:val="0"/>
        </w:rPr>
        <w:t xml:space="preserve">Fund research to </w:t>
      </w:r>
      <w:r w:rsidR="00C072EA">
        <w:rPr>
          <w:b w:val="0"/>
        </w:rPr>
        <w:t>survey</w:t>
      </w:r>
      <w:r w:rsidR="00A90830" w:rsidRPr="000B0A20">
        <w:rPr>
          <w:b w:val="0"/>
        </w:rPr>
        <w:t xml:space="preserve"> </w:t>
      </w:r>
      <w:r w:rsidRPr="000B0A20">
        <w:rPr>
          <w:b w:val="0"/>
        </w:rPr>
        <w:t xml:space="preserve">existing transport provision with a view to providing accessible and affordable or free transport for some groups. Accessible transport means people not having a long walk to the bus stop if they have physical impairments and making sure transport feels safe. </w:t>
      </w:r>
    </w:p>
    <w:p w14:paraId="43173BBB" w14:textId="77777777" w:rsidR="000B0A20" w:rsidRPr="000B0A20" w:rsidRDefault="000B0A20" w:rsidP="000B0A20">
      <w:pPr>
        <w:pStyle w:val="Contentsetc"/>
        <w:ind w:left="851"/>
      </w:pPr>
      <w:r w:rsidRPr="000B0A20">
        <w:t xml:space="preserve">Recommendation 9: </w:t>
      </w:r>
      <w:r w:rsidRPr="000B0A20">
        <w:rPr>
          <w:b w:val="0"/>
        </w:rPr>
        <w:t>Encourage data sharing through Information and Communications Technology [ICT] and explore other ways of making services more joined up using technology to reduce the level of duplication and ensure that services collaborate with one another. This may also help with making assessment more individually tailored. Develop ICT related solutions for carers to adopt to enable them to carry out their daily lives.</w:t>
      </w:r>
    </w:p>
    <w:p w14:paraId="6D5B5C42" w14:textId="77777777" w:rsidR="000B0A20" w:rsidRPr="000B0A20" w:rsidRDefault="000B0A20" w:rsidP="000B0A20">
      <w:pPr>
        <w:pStyle w:val="Contentsetc"/>
        <w:ind w:left="851"/>
        <w:rPr>
          <w:b w:val="0"/>
        </w:rPr>
      </w:pPr>
      <w:r w:rsidRPr="000B0A20">
        <w:t xml:space="preserve">Recommendation 10: </w:t>
      </w:r>
      <w:r w:rsidRPr="000B0A20">
        <w:rPr>
          <w:b w:val="0"/>
        </w:rPr>
        <w:t>Analyse existing service provision for different groups across Wales to ascertain if there is unequal access across regions and redirect resources to reduce the incidence.</w:t>
      </w:r>
    </w:p>
    <w:p w14:paraId="64EF3C52" w14:textId="4F41203E" w:rsidR="000B0A20" w:rsidRPr="000B0A20" w:rsidRDefault="000B0A20" w:rsidP="000B0A20">
      <w:pPr>
        <w:pStyle w:val="Contentsetc"/>
        <w:ind w:left="851"/>
        <w:rPr>
          <w:b w:val="0"/>
        </w:rPr>
      </w:pPr>
      <w:r w:rsidRPr="000B0A20">
        <w:t xml:space="preserve">Recommendation 11: </w:t>
      </w:r>
      <w:r w:rsidRPr="000B0A20">
        <w:rPr>
          <w:b w:val="0"/>
        </w:rPr>
        <w:t>Carry out a mapping exercise and evaluate the ways local authorities in Wales identify, assess and support carers. This may highlight good practice, indicate further gaps and create a smoother pathway for transitions and support.</w:t>
      </w:r>
    </w:p>
    <w:p w14:paraId="48EA08A7" w14:textId="107EC9FC" w:rsidR="000B0A20" w:rsidRPr="000B0A20" w:rsidRDefault="000B0A20" w:rsidP="000B0A20">
      <w:pPr>
        <w:pStyle w:val="Contentsetc"/>
        <w:ind w:left="851"/>
        <w:rPr>
          <w:b w:val="0"/>
        </w:rPr>
      </w:pPr>
      <w:r w:rsidRPr="000B0A20">
        <w:t xml:space="preserve">Recommendation 12: </w:t>
      </w:r>
      <w:r w:rsidR="008E3C38" w:rsidRPr="00C34545">
        <w:rPr>
          <w:b w:val="0"/>
        </w:rPr>
        <w:t xml:space="preserve">Welsh Government should </w:t>
      </w:r>
      <w:r w:rsidR="008E3C38" w:rsidRPr="008E3C38">
        <w:rPr>
          <w:b w:val="0"/>
        </w:rPr>
        <w:t>w</w:t>
      </w:r>
      <w:r w:rsidRPr="001B2F79">
        <w:rPr>
          <w:b w:val="0"/>
        </w:rPr>
        <w:t>ork</w:t>
      </w:r>
      <w:r w:rsidRPr="000B0A20">
        <w:rPr>
          <w:b w:val="0"/>
        </w:rPr>
        <w:t xml:space="preserve"> with the British Medical Association, British Dental Association and British Nursing Association to encourage them to provide more teaching on the undergraduate curriculum on particular issues such as LGBTQ+ people and other minority groups in relation to health.</w:t>
      </w:r>
    </w:p>
    <w:p w14:paraId="555AD9F7" w14:textId="6AA50484" w:rsidR="000B0A20" w:rsidRPr="000B0A20" w:rsidRDefault="000B0A20" w:rsidP="000B0A20">
      <w:pPr>
        <w:pStyle w:val="Contentsetc"/>
        <w:ind w:left="851"/>
      </w:pPr>
      <w:r w:rsidRPr="000B0A20">
        <w:t xml:space="preserve">Recommendation 13: </w:t>
      </w:r>
      <w:r w:rsidR="00972940" w:rsidRPr="00972940">
        <w:rPr>
          <w:b w:val="0"/>
        </w:rPr>
        <w:t>Funders and commissioners should</w:t>
      </w:r>
      <w:r w:rsidR="00972940">
        <w:t xml:space="preserve"> </w:t>
      </w:r>
      <w:r w:rsidR="00972940">
        <w:rPr>
          <w:b w:val="0"/>
        </w:rPr>
        <w:t>b</w:t>
      </w:r>
      <w:r w:rsidRPr="000B0A20">
        <w:rPr>
          <w:b w:val="0"/>
        </w:rPr>
        <w:t xml:space="preserve">uild on existing research being undertaken in Wales </w:t>
      </w:r>
      <w:r w:rsidR="00972940">
        <w:rPr>
          <w:b w:val="0"/>
        </w:rPr>
        <w:t xml:space="preserve">at </w:t>
      </w:r>
      <w:r w:rsidR="00DF467F">
        <w:rPr>
          <w:b w:val="0"/>
        </w:rPr>
        <w:t xml:space="preserve">Swansea University </w:t>
      </w:r>
      <w:r w:rsidRPr="000B0A20">
        <w:rPr>
          <w:b w:val="0"/>
        </w:rPr>
        <w:t xml:space="preserve">to develop guidelines </w:t>
      </w:r>
      <w:r w:rsidR="00972940">
        <w:rPr>
          <w:b w:val="0"/>
        </w:rPr>
        <w:t xml:space="preserve">for services, </w:t>
      </w:r>
      <w:r w:rsidRPr="000B0A20">
        <w:rPr>
          <w:b w:val="0"/>
        </w:rPr>
        <w:t>in collaboration with transgender people.</w:t>
      </w:r>
      <w:r w:rsidRPr="000B0A20">
        <w:t xml:space="preserve"> </w:t>
      </w:r>
    </w:p>
    <w:p w14:paraId="1968B6C5" w14:textId="669AFCC5" w:rsidR="000B0A20" w:rsidRPr="00E660EB" w:rsidRDefault="000B0A20" w:rsidP="000B0A20">
      <w:pPr>
        <w:pStyle w:val="Contentsetc"/>
        <w:ind w:left="851"/>
        <w:rPr>
          <w:b w:val="0"/>
          <w:color w:val="4F81BD" w:themeColor="accent1"/>
        </w:rPr>
      </w:pPr>
      <w:r w:rsidRPr="000B0A20">
        <w:t xml:space="preserve">Recommendation 14: </w:t>
      </w:r>
      <w:r w:rsidRPr="001E0C85">
        <w:rPr>
          <w:b w:val="0"/>
        </w:rPr>
        <w:t>Funders and commissioners should support work to close the gaps in evidence around loneliness through</w:t>
      </w:r>
      <w:r w:rsidR="00972940" w:rsidRPr="001E0C85">
        <w:rPr>
          <w:b w:val="0"/>
        </w:rPr>
        <w:t>out</w:t>
      </w:r>
      <w:r w:rsidRPr="001E0C85">
        <w:rPr>
          <w:b w:val="0"/>
        </w:rPr>
        <w:t xml:space="preserve"> the life course. Funders should support research that uses respected and rigorous measures of loneliness. In the absence of big data sets it would make sense to focus on those groups which seem likely to be at particular risk of becoming lonely.</w:t>
      </w:r>
    </w:p>
    <w:p w14:paraId="20F32FAE" w14:textId="4C612317" w:rsidR="009C008A" w:rsidRDefault="009C008A" w:rsidP="009C008A">
      <w:pPr>
        <w:pStyle w:val="Contentsetc"/>
        <w:ind w:left="851"/>
        <w:rPr>
          <w:b w:val="0"/>
        </w:rPr>
      </w:pPr>
      <w:r>
        <w:t>Recommendation 15:</w:t>
      </w:r>
      <w:r>
        <w:rPr>
          <w:b w:val="0"/>
        </w:rPr>
        <w:t xml:space="preserve"> </w:t>
      </w:r>
      <w:r w:rsidR="00274014" w:rsidRPr="00006C78">
        <w:rPr>
          <w:b w:val="0"/>
        </w:rPr>
        <w:t>Welsh Government should provide more clarity around the different services available to older carers/people. This should include which services they can access free through the NHS versus means tested support through social services. Additionally, Welsh Government should investigate whether older people’s assessments are making appropriate assumptions about older peoples care needs.</w:t>
      </w:r>
    </w:p>
    <w:p w14:paraId="58A0521B" w14:textId="73D05ECB" w:rsidR="000734D5" w:rsidRDefault="00445C18" w:rsidP="00445C18">
      <w:pPr>
        <w:pStyle w:val="Contentsetc"/>
        <w:ind w:left="851"/>
        <w:rPr>
          <w:b w:val="0"/>
        </w:rPr>
      </w:pPr>
      <w:r w:rsidRPr="00445C18">
        <w:t xml:space="preserve">Recommendation 16: </w:t>
      </w:r>
      <w:r w:rsidR="001B2F79" w:rsidRPr="001B2F79">
        <w:rPr>
          <w:b w:val="0"/>
        </w:rPr>
        <w:t>Welsh Government should i</w:t>
      </w:r>
      <w:r w:rsidRPr="001B2F79">
        <w:rPr>
          <w:b w:val="0"/>
        </w:rPr>
        <w:t>ncrease</w:t>
      </w:r>
      <w:r w:rsidRPr="00445C18">
        <w:rPr>
          <w:b w:val="0"/>
        </w:rPr>
        <w:t xml:space="preserve"> support for advocacy services with external organisations that enable people to access benefits and other areas of help and support. Ensure that health services have information to signpost people. This would appear to be a non-threatening way of promoting inclusion, supporting people and alleviating poverty for some groups.</w:t>
      </w:r>
    </w:p>
    <w:p w14:paraId="236EFC43" w14:textId="4FD0A05B" w:rsidR="00A84E7F" w:rsidRPr="000734D5" w:rsidRDefault="000734D5" w:rsidP="000734D5">
      <w:pPr>
        <w:spacing w:before="0" w:after="0" w:line="240" w:lineRule="auto"/>
        <w:rPr>
          <w:rFonts w:eastAsiaTheme="majorEastAsia" w:cstheme="majorBidi"/>
          <w:szCs w:val="22"/>
        </w:rPr>
      </w:pPr>
      <w:r>
        <w:rPr>
          <w:b/>
        </w:rPr>
        <w:br w:type="page"/>
      </w:r>
    </w:p>
    <w:p w14:paraId="151AB518" w14:textId="77777777" w:rsidR="004E6548" w:rsidRPr="00564FFD" w:rsidRDefault="004E6548" w:rsidP="00564FFD">
      <w:pPr>
        <w:pStyle w:val="Heading"/>
      </w:pPr>
      <w:bookmarkStart w:id="11" w:name="_Toc419124386"/>
      <w:bookmarkStart w:id="12" w:name="_Toc3226036"/>
      <w:bookmarkStart w:id="13" w:name="_Toc3272287"/>
      <w:bookmarkStart w:id="14" w:name="_Toc5805331"/>
      <w:r w:rsidRPr="00564FFD">
        <w:t>Introduction/Background</w:t>
      </w:r>
      <w:bookmarkEnd w:id="11"/>
      <w:bookmarkEnd w:id="12"/>
      <w:bookmarkEnd w:id="13"/>
      <w:bookmarkEnd w:id="14"/>
    </w:p>
    <w:p w14:paraId="3CA204CE" w14:textId="77777777" w:rsidR="00F50B79" w:rsidRPr="00F50B79" w:rsidRDefault="00F50B79" w:rsidP="00F50B79">
      <w:pPr>
        <w:pStyle w:val="Maintext"/>
      </w:pPr>
      <w:r w:rsidRPr="00F50B79">
        <w:t>The aim of this study is to review the literature and provide evidence of whether people who experience loneliness and/or social isolation have an increased or decreased use of public services.</w:t>
      </w:r>
    </w:p>
    <w:p w14:paraId="2E9F1752" w14:textId="77777777" w:rsidR="00F50B79" w:rsidRPr="00954EB2" w:rsidRDefault="00F50B79" w:rsidP="00D33CA4">
      <w:pPr>
        <w:pStyle w:val="Additionalsubheadings"/>
      </w:pPr>
      <w:r w:rsidRPr="00954EB2">
        <w:t xml:space="preserve">Definition of loneliness and social isolation </w:t>
      </w:r>
    </w:p>
    <w:p w14:paraId="284E7F61" w14:textId="650CD4AE" w:rsidR="00F50B79" w:rsidRDefault="00F50B79" w:rsidP="00A2751C">
      <w:pPr>
        <w:pStyle w:val="Maintext"/>
      </w:pPr>
      <w:r w:rsidRPr="008364DD">
        <w:t>Loneliness and social isolation are relat</w:t>
      </w:r>
      <w:r>
        <w:t>ed but quite distinct concepts</w:t>
      </w:r>
      <w:r w:rsidR="00F54912">
        <w:t xml:space="preserve">. </w:t>
      </w:r>
      <w:r>
        <w:t>Loneliness is often defined as</w:t>
      </w:r>
      <w:r w:rsidR="003A1F11">
        <w:t>:</w:t>
      </w:r>
      <w:r>
        <w:t xml:space="preserve"> </w:t>
      </w:r>
    </w:p>
    <w:p w14:paraId="667976DD" w14:textId="46824FC7" w:rsidR="00A2751C" w:rsidRDefault="003A1F11" w:rsidP="004E2B2B">
      <w:pPr>
        <w:spacing w:line="360" w:lineRule="auto"/>
        <w:ind w:left="851"/>
        <w:rPr>
          <w:rFonts w:cs="Arial"/>
        </w:rPr>
      </w:pPr>
      <w:r>
        <w:rPr>
          <w:rFonts w:cs="Arial"/>
        </w:rPr>
        <w:t>“</w:t>
      </w:r>
      <w:r w:rsidR="00F50B79" w:rsidRPr="004709CB">
        <w:rPr>
          <w:rFonts w:cs="Arial"/>
        </w:rPr>
        <w:t xml:space="preserve">[…] </w:t>
      </w:r>
      <w:r w:rsidR="00F50B79" w:rsidRPr="003A1F11">
        <w:rPr>
          <w:rFonts w:cs="Arial"/>
          <w:i/>
        </w:rPr>
        <w:t>a situation experienced by the individual as one where there is an unpleasant or inadmissible quality of certain relationships. This includes situations, in which the number of existing relationships is smaller than is considered desirable or admissible, as well as situations where the intimacy one wishes for has not been realized</w:t>
      </w:r>
      <w:r w:rsidR="00F50B79" w:rsidRPr="004709CB">
        <w:rPr>
          <w:rFonts w:cs="Arial"/>
        </w:rPr>
        <w:t>.</w:t>
      </w:r>
      <w:r>
        <w:rPr>
          <w:rFonts w:cs="Arial"/>
        </w:rPr>
        <w:t>”</w:t>
      </w:r>
      <w:r w:rsidR="00F50B79">
        <w:rPr>
          <w:rFonts w:cs="Arial"/>
        </w:rPr>
        <w:t xml:space="preserve"> (De Jong Gierveld, 1987:20</w:t>
      </w:r>
      <w:r w:rsidR="00F50B79" w:rsidRPr="001472BF">
        <w:rPr>
          <w:rFonts w:cs="Arial"/>
        </w:rPr>
        <w:t>)</w:t>
      </w:r>
    </w:p>
    <w:p w14:paraId="5CD1F930" w14:textId="068F1160" w:rsidR="00A2751C" w:rsidRDefault="00F50B79" w:rsidP="00A2751C">
      <w:pPr>
        <w:pStyle w:val="Maintext"/>
      </w:pPr>
      <w:r>
        <w:t xml:space="preserve">Loneliness is therefore a subjective and negative experience based on the perceived lack of depth or closeness derived from interpersonal relationships (Weiss 1987). It is about the quality of relationships, rather than the quantity. </w:t>
      </w:r>
      <w:r w:rsidRPr="00003923">
        <w:t>Loneliness can make people feel disconnected from others</w:t>
      </w:r>
      <w:r>
        <w:t xml:space="preserve">, as if they do not belong and indicates a discrepancy </w:t>
      </w:r>
      <w:r w:rsidRPr="00C64B93">
        <w:t xml:space="preserve">between </w:t>
      </w:r>
      <w:r>
        <w:t>what people feel they may need compared to its</w:t>
      </w:r>
      <w:r w:rsidRPr="00C64B93">
        <w:t xml:space="preserve"> availability</w:t>
      </w:r>
      <w:r w:rsidRPr="00003923">
        <w:t xml:space="preserve"> (</w:t>
      </w:r>
      <w:r w:rsidR="00B96CD2" w:rsidRPr="00B96CD2">
        <w:t>Hawkley, Browne, and Cacioppo</w:t>
      </w:r>
      <w:r w:rsidR="00B96CD2">
        <w:t xml:space="preserve"> </w:t>
      </w:r>
      <w:r w:rsidRPr="00003923">
        <w:t>2005</w:t>
      </w:r>
      <w:r w:rsidR="00B96CD2">
        <w:t>;</w:t>
      </w:r>
      <w:r>
        <w:t xml:space="preserve"> Hawkley and Capitano 2015</w:t>
      </w:r>
      <w:r w:rsidRPr="00003923">
        <w:t>).</w:t>
      </w:r>
    </w:p>
    <w:p w14:paraId="7E519EC5" w14:textId="562D4611" w:rsidR="00A2751C" w:rsidRPr="00A2751C" w:rsidRDefault="00F50B79" w:rsidP="00A2751C">
      <w:pPr>
        <w:pStyle w:val="Maintext"/>
      </w:pPr>
      <w:r w:rsidRPr="00A2751C">
        <w:rPr>
          <w:rFonts w:cs="Arial"/>
        </w:rPr>
        <w:t>In contrast social isolation is a lack of contact with significant others, community integration and access to services (</w:t>
      </w:r>
      <w:r w:rsidR="00B96CD2" w:rsidRPr="00B96CD2">
        <w:rPr>
          <w:rFonts w:cs="Arial"/>
        </w:rPr>
        <w:t xml:space="preserve">Wheeler, Reis, and Nezlek </w:t>
      </w:r>
      <w:r w:rsidR="00B96CD2">
        <w:rPr>
          <w:rFonts w:cs="Arial"/>
        </w:rPr>
        <w:t>1983;</w:t>
      </w:r>
      <w:r w:rsidRPr="00A2751C">
        <w:rPr>
          <w:rFonts w:cs="Arial"/>
        </w:rPr>
        <w:t xml:space="preserve"> Victor et al. 2002). It is about the degree of social participation that an individual may possess or choose to engage with (Perlman and Peplau 1981, Peplau and Perlman 1982). People who are socially isolated may not necessarily feel lonely, just as some people can report feeling lonely despite being surrounded by others. </w:t>
      </w:r>
    </w:p>
    <w:p w14:paraId="1C44E0D5" w14:textId="77777777" w:rsidR="00A2751C" w:rsidRDefault="00F50B79" w:rsidP="00A2751C">
      <w:pPr>
        <w:pStyle w:val="Maintext"/>
      </w:pPr>
      <w:r w:rsidRPr="00A2751C">
        <w:rPr>
          <w:rFonts w:cs="Arial"/>
        </w:rPr>
        <w:t>Despite their different definitions, both loneliness and social isolation can be experienced by anyone at any time throughout their lifecourse.</w:t>
      </w:r>
    </w:p>
    <w:p w14:paraId="19720933" w14:textId="77777777" w:rsidR="00A2751C" w:rsidRPr="00D33CA4" w:rsidRDefault="00F50B79" w:rsidP="00D33CA4">
      <w:pPr>
        <w:pStyle w:val="Additionalsubheadings"/>
      </w:pPr>
      <w:r w:rsidRPr="00D33CA4">
        <w:t>Background Literature</w:t>
      </w:r>
      <w:bookmarkStart w:id="15" w:name="_Toc800795"/>
    </w:p>
    <w:p w14:paraId="46D79762" w14:textId="11F06DA5" w:rsidR="00A2751C" w:rsidRDefault="00F50B79" w:rsidP="00A2751C">
      <w:pPr>
        <w:pStyle w:val="Maintext"/>
      </w:pPr>
      <w:r w:rsidRPr="00A2751C">
        <w:t xml:space="preserve">Various reports have indicated that loneliness in particular is a growing issue and Age UK predicts that between 2008 and 2033 there will be a 44 per cent increase in the number of 65-74 year olds living alone, a 38 per cent increase in those aged 75 to 85 and a 145 per cent increase in those aged 85+ (Davidson and Rossall 2014). In their 2016 report, the Co-op and the British Red Cross identified that loneliness affected people of all ages, not merely older people and that </w:t>
      </w:r>
      <w:r w:rsidR="004959EB">
        <w:t>disabled people</w:t>
      </w:r>
      <w:r w:rsidRPr="00A2751C">
        <w:t>, parents, carers, migrants and refugees as well as young people can experience loneliness or social isolation at some stage or throughout their lifetime (Kantar Public 2016)</w:t>
      </w:r>
      <w:r w:rsidR="00A2751C">
        <w:t>.</w:t>
      </w:r>
    </w:p>
    <w:p w14:paraId="44A656D8" w14:textId="3D059FC5" w:rsidR="00954EB2" w:rsidRPr="00954EB2" w:rsidRDefault="00954EB2" w:rsidP="00954EB2">
      <w:pPr>
        <w:pStyle w:val="Maintext"/>
        <w:numPr>
          <w:ilvl w:val="0"/>
          <w:numId w:val="0"/>
        </w:numPr>
        <w:ind w:left="851"/>
        <w:rPr>
          <w:i/>
        </w:rPr>
      </w:pPr>
      <w:r w:rsidRPr="00954EB2">
        <w:rPr>
          <w:i/>
        </w:rPr>
        <w:t>A lifecourse approach to loneliness and social isolation</w:t>
      </w:r>
    </w:p>
    <w:p w14:paraId="57D76ABC" w14:textId="18465297" w:rsidR="00A2751C" w:rsidRDefault="00F50B79" w:rsidP="00A2751C">
      <w:pPr>
        <w:pStyle w:val="Maintext"/>
      </w:pPr>
      <w:r w:rsidRPr="00A2751C">
        <w:t>The effects of loneliness may be said to be cumul</w:t>
      </w:r>
      <w:r w:rsidR="00A2751C">
        <w:t xml:space="preserve">ative across the lifecourse and </w:t>
      </w:r>
      <w:r w:rsidRPr="00A2751C">
        <w:t>persistent</w:t>
      </w:r>
      <w:r w:rsidR="00F54912">
        <w:t xml:space="preserve">. </w:t>
      </w:r>
      <w:r w:rsidRPr="00A2751C">
        <w:t>For example, the Dunedin longitudinal study in New Zealand suggests that raised rates of cardiovascular disease are present in people who have experienced social isolation in childhood</w:t>
      </w:r>
      <w:r w:rsidR="005860ED">
        <w:t xml:space="preserve"> and are strongly linked to the social determinants of health</w:t>
      </w:r>
      <w:r w:rsidRPr="00A2751C">
        <w:t xml:space="preserve"> (Caspi et al. 2006)</w:t>
      </w:r>
      <w:r w:rsidR="00F54912">
        <w:t xml:space="preserve">. </w:t>
      </w:r>
      <w:r w:rsidR="00653505">
        <w:t>T</w:t>
      </w:r>
      <w:r w:rsidRPr="00A2751C">
        <w:t xml:space="preserve">he social determinants of health </w:t>
      </w:r>
      <w:r w:rsidR="00653505">
        <w:t xml:space="preserve">are the </w:t>
      </w:r>
      <w:r w:rsidR="00653505" w:rsidRPr="00653505">
        <w:t xml:space="preserve">conditions in which people are born, grow, live, work and age. These </w:t>
      </w:r>
      <w:r w:rsidR="00653505">
        <w:t xml:space="preserve">conditions </w:t>
      </w:r>
      <w:r w:rsidR="00461D7E">
        <w:t xml:space="preserve">are shaped by socio-economic and social circumstances </w:t>
      </w:r>
      <w:r w:rsidR="00653505" w:rsidRPr="00653505">
        <w:t>at global, national and local levels. From the Dunedin study</w:t>
      </w:r>
      <w:r w:rsidR="00461D7E">
        <w:t>,</w:t>
      </w:r>
      <w:r w:rsidR="00653505" w:rsidRPr="00653505">
        <w:t xml:space="preserve"> </w:t>
      </w:r>
      <w:r w:rsidR="00653505">
        <w:t xml:space="preserve">the social determinants </w:t>
      </w:r>
      <w:r w:rsidRPr="00A2751C">
        <w:t>would appear to be strongly correlated with loneliness</w:t>
      </w:r>
      <w:r w:rsidR="00FF6052">
        <w:t xml:space="preserve">, </w:t>
      </w:r>
      <w:r w:rsidRPr="00A2751C">
        <w:t>social isolation and social exclusion</w:t>
      </w:r>
      <w:r w:rsidR="00FF6052">
        <w:t>. This infers that</w:t>
      </w:r>
      <w:r w:rsidRPr="00A2751C">
        <w:t xml:space="preserve"> issues like poverty, housing, access to education, healthcare, jobs, family and social support and so on </w:t>
      </w:r>
      <w:r w:rsidR="00653505">
        <w:t xml:space="preserve">exert an impact on health </w:t>
      </w:r>
      <w:r w:rsidRPr="00A2751C">
        <w:t>(Marmot and Wilkinson 1999; Wilkinson and Marmot 2003). Marmot’s work suggests that social exclusion is itself a fundamental driver of health inequalities. This is because it limits participation in activities, access to services, and has a profound impact on quality of life and indeed social cohesion (Levitas et al. 2007). The social determinants of health can also include people’s lived environment and access to services may include the availability and affordability of transport, which is often described as a gateway service (</w:t>
      </w:r>
      <w:r w:rsidR="00B96CD2" w:rsidRPr="00B96CD2">
        <w:rPr>
          <w:bCs/>
          <w:iCs/>
        </w:rPr>
        <w:t xml:space="preserve">Anciaes, Jones, </w:t>
      </w:r>
      <w:r w:rsidR="00B96CD2">
        <w:rPr>
          <w:bCs/>
          <w:iCs/>
        </w:rPr>
        <w:t xml:space="preserve">and </w:t>
      </w:r>
      <w:r w:rsidR="00B96CD2" w:rsidRPr="00B96CD2">
        <w:rPr>
          <w:bCs/>
          <w:iCs/>
        </w:rPr>
        <w:t xml:space="preserve">Mindell, </w:t>
      </w:r>
      <w:r w:rsidRPr="00A2751C">
        <w:t>2014; Local Government Association 2016). For some older people who are frailer, the fear of falling or other chronic conditions may keep them restricted to their homes and unable to access services (Collard et al. 2012).</w:t>
      </w:r>
    </w:p>
    <w:p w14:paraId="7E2689DB" w14:textId="6FDB2DA9" w:rsidR="00F50B79" w:rsidRPr="00A2751C" w:rsidRDefault="00F50B79" w:rsidP="00A2751C">
      <w:pPr>
        <w:pStyle w:val="Maintext"/>
      </w:pPr>
      <w:r w:rsidRPr="00A2751C">
        <w:t>The processes which lead to social exclusion may be said to be multi-dimensional, embedded in unequal power relationships, interacting across cultural, socio-economic, and political dimensions and operating at individual, community, population and global levels (Popay et al. 2008). All of which leads some researchers to suggest that loneliness and social isolation themselves should be a social determinant of health (</w:t>
      </w:r>
      <w:r w:rsidR="00660E14" w:rsidRPr="00660E14">
        <w:t xml:space="preserve">Holt-Lunstad, Robles, and Sbarra, </w:t>
      </w:r>
      <w:r w:rsidRPr="00A2751C">
        <w:t xml:space="preserve">2017). </w:t>
      </w:r>
    </w:p>
    <w:p w14:paraId="2783956A" w14:textId="5E63A653" w:rsidR="00F50B79" w:rsidRPr="00A2751C" w:rsidRDefault="00F50B79" w:rsidP="00A2751C">
      <w:pPr>
        <w:pStyle w:val="Maintext"/>
      </w:pPr>
      <w:r w:rsidRPr="00A2751C">
        <w:t>There are also key triggers or transition points throughout the lifecourse which can increase the risk of social isolation and loneliness</w:t>
      </w:r>
      <w:r w:rsidR="00F54912">
        <w:t xml:space="preserve">. </w:t>
      </w:r>
      <w:r w:rsidRPr="00A2751C">
        <w:t xml:space="preserve">For example, becoming a parent, especially a young parent; leaving </w:t>
      </w:r>
      <w:r w:rsidR="00FF6052">
        <w:t xml:space="preserve">secondary </w:t>
      </w:r>
      <w:r w:rsidRPr="00A2751C">
        <w:t>education and entering further education; leaving care; becoming a full time carer; being made unemployed/redundant; the break-up of a long-term relationship; living without children at home (empty-nester);</w:t>
      </w:r>
      <w:r w:rsidR="004E2B2B">
        <w:t xml:space="preserve"> </w:t>
      </w:r>
      <w:r w:rsidRPr="00A2751C">
        <w:t xml:space="preserve">retirement; </w:t>
      </w:r>
      <w:r w:rsidR="00FF6052">
        <w:t xml:space="preserve">and </w:t>
      </w:r>
      <w:r w:rsidRPr="00A2751C">
        <w:t>bereavement of partner (Kantar Public 2016)</w:t>
      </w:r>
      <w:r w:rsidR="00F54912">
        <w:t xml:space="preserve">. </w:t>
      </w:r>
      <w:r w:rsidRPr="00A2751C">
        <w:t xml:space="preserve">A factor which increases resilience to these transitions or triggers </w:t>
      </w:r>
      <w:r w:rsidR="004E2B2B">
        <w:t>could</w:t>
      </w:r>
      <w:r w:rsidRPr="00A2751C">
        <w:t xml:space="preserve"> be social support. Social support not only gives people a sense of belonging and identity (Walsh et al. 2015), it can provide knowledge of how to access social resources and services (Whitley and Campbell 2014), influence the health behaviours of individuals both positively and negatively (Berkman 1985; Richmond and Ross 2008; Harvey and Alexander 2012), and assist in coping with stressors such as changing schools, jobs, role changes, relationship breakdowns, retirement and bereavement (Sarason</w:t>
      </w:r>
      <w:r w:rsidR="00660E14">
        <w:t>, Sarason and Pierce</w:t>
      </w:r>
      <w:r w:rsidRPr="00A2751C">
        <w:t xml:space="preserve"> 1990; </w:t>
      </w:r>
      <w:r w:rsidR="00660E14" w:rsidRPr="00660E14">
        <w:rPr>
          <w:bCs/>
          <w:iCs/>
        </w:rPr>
        <w:t xml:space="preserve">Burke, Neimeyer, and  McDevitt-Murphy, </w:t>
      </w:r>
      <w:r w:rsidRPr="00A2751C">
        <w:t>2010).</w:t>
      </w:r>
    </w:p>
    <w:p w14:paraId="7E07CAE9" w14:textId="4FAB15DA" w:rsidR="00F50B79" w:rsidRDefault="00386780" w:rsidP="00A2751C">
      <w:pPr>
        <w:pStyle w:val="Maintext"/>
      </w:pPr>
      <w:r>
        <w:t>It</w:t>
      </w:r>
      <w:r w:rsidRPr="00A2751C">
        <w:t xml:space="preserve"> </w:t>
      </w:r>
      <w:r w:rsidR="00F50B79" w:rsidRPr="00A2751C">
        <w:t xml:space="preserve">can </w:t>
      </w:r>
      <w:r>
        <w:t xml:space="preserve">be </w:t>
      </w:r>
      <w:r w:rsidR="00F50B79" w:rsidRPr="00A2751C">
        <w:t>suggest</w:t>
      </w:r>
      <w:r>
        <w:t>ed</w:t>
      </w:r>
      <w:r w:rsidR="00F50B79" w:rsidRPr="00A2751C">
        <w:t xml:space="preserve"> therefore that there are multiple factors which may contribute to feelings of loneliness and the risk of being socially isolated, for example having poor physical or mental health, </w:t>
      </w:r>
      <w:r w:rsidR="004959EB">
        <w:t>an impairment</w:t>
      </w:r>
      <w:r w:rsidR="00F50B79" w:rsidRPr="00A2751C">
        <w:t xml:space="preserve">, living alone, being a carer, living in sub-standard housing, a lack of social support and belonging to certain minority groups (Walker, 2017). </w:t>
      </w:r>
    </w:p>
    <w:p w14:paraId="1BCF239B" w14:textId="7495BF62" w:rsidR="00954EB2" w:rsidRPr="00954EB2" w:rsidRDefault="00954EB2" w:rsidP="00D33CA4">
      <w:pPr>
        <w:pStyle w:val="Additionalsubheadings"/>
      </w:pPr>
      <w:r w:rsidRPr="00954EB2">
        <w:t>Minority groups, loneliness and social isolation</w:t>
      </w:r>
    </w:p>
    <w:p w14:paraId="0C0050D2" w14:textId="67CAF2BB" w:rsidR="00F50B79" w:rsidRPr="00A2751C" w:rsidRDefault="00386780" w:rsidP="00A2751C">
      <w:pPr>
        <w:pStyle w:val="Maintext"/>
      </w:pPr>
      <w:r>
        <w:t>L</w:t>
      </w:r>
      <w:r w:rsidR="00F50B79" w:rsidRPr="00A2751C">
        <w:t>ook</w:t>
      </w:r>
      <w:r>
        <w:t>ing</w:t>
      </w:r>
      <w:r w:rsidR="00F50B79" w:rsidRPr="00A2751C">
        <w:t xml:space="preserve"> at a range of minority groups suggest</w:t>
      </w:r>
      <w:r>
        <w:t>s</w:t>
      </w:r>
      <w:r w:rsidR="00F50B79" w:rsidRPr="00A2751C">
        <w:t xml:space="preserve"> that, older lesbians experience greater levels of loneliness than their heterosexual counterparts for numerous reasons</w:t>
      </w:r>
      <w:r w:rsidR="00F54912">
        <w:t xml:space="preserve">. </w:t>
      </w:r>
      <w:r w:rsidR="00F50B79" w:rsidRPr="00A2751C">
        <w:t>For example they may have had many years of privacy and self-concealment; more likely to be single; childless, and have fractured relationships with birth families (Wilkens 2015). They can also experience low levels of social support which is not merely related to age. Indeed, support plays a crucial</w:t>
      </w:r>
      <w:r w:rsidR="000D20DB">
        <w:t xml:space="preserve"> role in Lesbian, Gay, Bisexual, </w:t>
      </w:r>
      <w:r w:rsidR="00F50B79" w:rsidRPr="00A2751C">
        <w:t>Transgender</w:t>
      </w:r>
      <w:r w:rsidR="000D20DB">
        <w:t xml:space="preserve">, </w:t>
      </w:r>
      <w:r w:rsidR="000842CE">
        <w:t xml:space="preserve">Queer </w:t>
      </w:r>
      <w:r w:rsidR="000D20DB">
        <w:t xml:space="preserve">and </w:t>
      </w:r>
      <w:r w:rsidR="00CB57A1">
        <w:t>“</w:t>
      </w:r>
      <w:r w:rsidR="000D20DB">
        <w:t>plus</w:t>
      </w:r>
      <w:r w:rsidR="00CB57A1">
        <w:t xml:space="preserve">” </w:t>
      </w:r>
      <w:r w:rsidR="00F50B79" w:rsidRPr="00A2751C">
        <w:t>(LGBT</w:t>
      </w:r>
      <w:r w:rsidR="000D20DB">
        <w:t>Q+</w:t>
      </w:r>
      <w:r w:rsidR="00F50B79" w:rsidRPr="00A2751C">
        <w:t>) youth loneliness, hopelessness and mental health outcomes (</w:t>
      </w:r>
      <w:r w:rsidR="00660E14" w:rsidRPr="00660E14">
        <w:rPr>
          <w:bCs/>
          <w:iCs/>
        </w:rPr>
        <w:t xml:space="preserve">McConnell, Birkett, and Mustanski, </w:t>
      </w:r>
      <w:r w:rsidR="00F50B79" w:rsidRPr="00A2751C">
        <w:t>2015). There also appears to be greater health disparities for LGBT</w:t>
      </w:r>
      <w:r w:rsidR="00CB57A1">
        <w:t>Q+</w:t>
      </w:r>
      <w:r w:rsidR="00F50B79" w:rsidRPr="00A2751C">
        <w:t xml:space="preserve"> adults and this can possibly be attributed to a lack of accessible services accompanied by a lack of confidence that services will meet their needs (Guasp 2011; Emlet and Fredriksen-Goldsen 2017). </w:t>
      </w:r>
    </w:p>
    <w:p w14:paraId="03294BA7" w14:textId="71722DE6" w:rsidR="00F50B79" w:rsidRPr="00A2751C" w:rsidRDefault="004959EB" w:rsidP="00A2751C">
      <w:pPr>
        <w:pStyle w:val="Maintext"/>
      </w:pPr>
      <w:r>
        <w:t>Disabled people</w:t>
      </w:r>
      <w:r w:rsidR="00F50B79" w:rsidRPr="00A2751C">
        <w:t xml:space="preserve"> may also be viewed as amongst the most marginalised within society (World Health Organisation [WHO] 2011). Levels of marginalisation, loneliness and social isolation for people with intellectual disabilities may be even more profound (Campbell and Oliver 1996)</w:t>
      </w:r>
      <w:r w:rsidR="00F54912">
        <w:t xml:space="preserve">. </w:t>
      </w:r>
      <w:r w:rsidR="00F50B79" w:rsidRPr="00A2751C">
        <w:t>This can be for a number of reasons</w:t>
      </w:r>
      <w:r w:rsidR="00F54912">
        <w:t xml:space="preserve">. </w:t>
      </w:r>
      <w:r w:rsidR="00F50B79" w:rsidRPr="00A2751C">
        <w:t>Evidence suggests that from early childhood, children with intellectual disabilities can have fewer reciprocal relationships and may experience difficulties in making and maintaining friendships compared to their neurotypical peers (</w:t>
      </w:r>
      <w:r w:rsidR="00660E14" w:rsidRPr="00660E14">
        <w:rPr>
          <w:bCs/>
          <w:iCs/>
        </w:rPr>
        <w:t xml:space="preserve">Solish, Perry, and Minnes, </w:t>
      </w:r>
      <w:r w:rsidR="00F50B79" w:rsidRPr="00A2751C">
        <w:t xml:space="preserve">2010). Adolescents with intellectual disabilities tend to spend more time alone and this persists into adulthood with friendships usually with people with intellectual disabilities and social relationships restricted to family and care staff (Buttimer and Tierney 2005; Lippold and Burns 2009; Bigby and Knox 2009). These experiences highlight the lack of social opportunities for people with intellectual disabilities, the limit of skill training to develop friendships and the attitudes of society (Gilmore and Cuskelly 2014). Rather than focus on the disabling notion of intellectual disability, numerous authors have encouraged us to use a social model </w:t>
      </w:r>
      <w:r w:rsidR="00CB57A1">
        <w:t xml:space="preserve">of disability </w:t>
      </w:r>
      <w:r w:rsidR="00D33CA4">
        <w:t>approach which</w:t>
      </w:r>
      <w:r w:rsidR="00F50B79" w:rsidRPr="00A2751C">
        <w:t xml:space="preserve"> argue</w:t>
      </w:r>
      <w:r w:rsidR="00D33CA4">
        <w:t>s that society</w:t>
      </w:r>
      <w:r w:rsidR="00F50B79" w:rsidRPr="00A2751C">
        <w:t xml:space="preserve"> creates the foundations for loneliness and social isolation by stigmatising, marginalising and excluding people (Chappell 1997; Cross 2013; Macdonald et al. 2018).</w:t>
      </w:r>
    </w:p>
    <w:p w14:paraId="62480475" w14:textId="602D10D6" w:rsidR="00F50B79" w:rsidRPr="00A2751C" w:rsidRDefault="00D33CA4" w:rsidP="00A2751C">
      <w:pPr>
        <w:pStyle w:val="Maintext"/>
      </w:pPr>
      <w:r>
        <w:t xml:space="preserve">Stigma and marginalisation does not only happen to people who are disabled, </w:t>
      </w:r>
      <w:r w:rsidR="00F50B79" w:rsidRPr="00A2751C">
        <w:t xml:space="preserve">single </w:t>
      </w:r>
      <w:r w:rsidR="003060AB">
        <w:t>parent</w:t>
      </w:r>
      <w:r w:rsidR="00F50B79" w:rsidRPr="00A2751C">
        <w:t>s may experience stigma because of their social status and financial hardship, often going without food to ensure their children have enough; they may take on extra work and spend sleepless nights worrying about things like bills, food, tax-credits and taking care of their children (Stack and Meredith 2018). If they are isolated and lacking in support then this can escalate until they feel overwhelmed and unable to cope</w:t>
      </w:r>
      <w:r w:rsidR="00F54912">
        <w:t xml:space="preserve">. </w:t>
      </w:r>
      <w:r w:rsidR="00F50B79" w:rsidRPr="00A2751C">
        <w:t>Some then seek professional help for support</w:t>
      </w:r>
      <w:r w:rsidR="00F54912">
        <w:t xml:space="preserve">. </w:t>
      </w:r>
      <w:r w:rsidR="00F50B79" w:rsidRPr="00A2751C">
        <w:t>Other studies indicate that single parents who experience financial hardship also have poorer health than their counterparts who are co-habiting or in married relationships (Van de Velde et al. 2014; Campbell et al. 2015).</w:t>
      </w:r>
    </w:p>
    <w:p w14:paraId="4F22908B" w14:textId="2B0A5447" w:rsidR="00954EB2" w:rsidRDefault="00F50B79" w:rsidP="00CC58DD">
      <w:pPr>
        <w:pStyle w:val="Maintext"/>
      </w:pPr>
      <w:r w:rsidRPr="00A2751C">
        <w:t xml:space="preserve">The academic research exhibits a degree of variation in loneliness and social isolation for </w:t>
      </w:r>
      <w:r w:rsidR="00FC0C7F">
        <w:t>B</w:t>
      </w:r>
      <w:r w:rsidR="00FC0C7F" w:rsidRPr="00A2751C">
        <w:t>lack</w:t>
      </w:r>
      <w:r w:rsidR="00FC0C7F">
        <w:t>, Asian</w:t>
      </w:r>
      <w:r w:rsidRPr="00A2751C">
        <w:t xml:space="preserve"> and minority ethnic</w:t>
      </w:r>
      <w:r w:rsidR="00324F4D">
        <w:t xml:space="preserve"> (BAME)</w:t>
      </w:r>
      <w:r w:rsidRPr="00A2751C">
        <w:t xml:space="preserve"> groups, particularly as they age and they are more likely to experience health inequalities and utilise health services to a greater extent (Scheppers et al. 2006; </w:t>
      </w:r>
      <w:r w:rsidR="00660E14" w:rsidRPr="00660E14">
        <w:rPr>
          <w:bCs/>
          <w:iCs/>
        </w:rPr>
        <w:t xml:space="preserve">Victor, Burholt, and Martin, </w:t>
      </w:r>
      <w:r w:rsidRPr="00A2751C">
        <w:t xml:space="preserve">2012). Social isolation in particular has negative associations with health across racial and ethnic groups, with loneliness exerting an impact on physical health and social isolation a profound effect on mental health (Miyawaki 2015). Within the UK, BAME individuals experience more health, social and economic inequalities compared to </w:t>
      </w:r>
      <w:r w:rsidR="003B2DBC">
        <w:t>non BAME individuals</w:t>
      </w:r>
      <w:r w:rsidRPr="00A2751C">
        <w:t xml:space="preserve"> (Jivraj and Simpson 2015)</w:t>
      </w:r>
      <w:r w:rsidR="00F54912">
        <w:t xml:space="preserve">. </w:t>
      </w:r>
      <w:r w:rsidRPr="00A2751C">
        <w:t>Inequalities may result in fewer opportunities for social participation</w:t>
      </w:r>
      <w:r w:rsidR="00324F4D">
        <w:t>,</w:t>
      </w:r>
      <w:r w:rsidRPr="00A2751C">
        <w:t xml:space="preserve"> which increases the risk of becoming isolated throughout the lifecourse (Jivraj and Khan 2013). For some groups, language barriers are also a contributory factor and can have an impact when health is involved (Simkhada et al. 2015). What the literature fails to address is the diversity amongst sub-groups of </w:t>
      </w:r>
      <w:r w:rsidR="00324F4D">
        <w:t xml:space="preserve">BAME people </w:t>
      </w:r>
      <w:r w:rsidRPr="00A2751C">
        <w:t>and whether different dimensions of social isolation exert varying effects across a wide range of countries.</w:t>
      </w:r>
    </w:p>
    <w:p w14:paraId="2FDBF6C8" w14:textId="2127BE14" w:rsidR="00954EB2" w:rsidRPr="00954EB2" w:rsidRDefault="00954EB2" w:rsidP="00D33CA4">
      <w:pPr>
        <w:pStyle w:val="Additionalsubheadings"/>
      </w:pPr>
      <w:r w:rsidRPr="00954EB2">
        <w:t>Loneliness, social isolation</w:t>
      </w:r>
      <w:r>
        <w:t>,</w:t>
      </w:r>
      <w:r w:rsidRPr="00954EB2">
        <w:t xml:space="preserve"> health</w:t>
      </w:r>
      <w:r>
        <w:t xml:space="preserve"> and health services</w:t>
      </w:r>
    </w:p>
    <w:p w14:paraId="4A6B086B" w14:textId="60BB4FF1" w:rsidR="00F50B79" w:rsidRPr="00A2751C" w:rsidRDefault="00F50B79" w:rsidP="00177523">
      <w:pPr>
        <w:pStyle w:val="Maintext"/>
      </w:pPr>
      <w:r w:rsidRPr="00A2751C">
        <w:t xml:space="preserve">Loneliness has also been associated with a variety of measures of physical health and people in poor health often report higher levels of loneliness (Penninx et aI.1999; Steverink et al. 2001; Kramer et al. 2002; Cacioppo et al. 2002; Courtin and Knapp 2015; Holt-Lunstad et al. 2015; Shankar et al. 2017). Loneliness has also been linked with a range of adverse health outcomes, from physical and mental health problems </w:t>
      </w:r>
      <w:r w:rsidR="00277CE7">
        <w:t xml:space="preserve">to </w:t>
      </w:r>
      <w:r w:rsidRPr="00A2751C">
        <w:t>quality of life (Lente et al. 2012; Schinka et al. 2012)</w:t>
      </w:r>
      <w:r w:rsidR="00F54912">
        <w:t xml:space="preserve">. </w:t>
      </w:r>
      <w:r w:rsidRPr="00A2751C">
        <w:t>Social isolation also increases the risk of being diagn</w:t>
      </w:r>
      <w:r w:rsidR="00277CE7">
        <w:t xml:space="preserve">osed with chronic illnesses, but </w:t>
      </w:r>
      <w:r w:rsidRPr="00A2751C">
        <w:t xml:space="preserve"> people engaged in higher levels o</w:t>
      </w:r>
      <w:r w:rsidR="00277CE7">
        <w:t>f social participation appear</w:t>
      </w:r>
      <w:r w:rsidRPr="00A2751C">
        <w:t xml:space="preserve"> to have a lower risk of experiencing multiple chronic diseases (</w:t>
      </w:r>
      <w:r w:rsidR="00177523" w:rsidRPr="00177523">
        <w:t>Cantarero</w:t>
      </w:r>
      <w:r w:rsidR="00177523">
        <w:t xml:space="preserve">-Prieto, </w:t>
      </w:r>
      <w:r w:rsidR="00177523" w:rsidRPr="00177523">
        <w:t>Pascual-Sáez,</w:t>
      </w:r>
      <w:r w:rsidR="00177523">
        <w:t xml:space="preserve"> and </w:t>
      </w:r>
      <w:r w:rsidR="00177523" w:rsidRPr="00177523">
        <w:t>Blázquez-Fernández</w:t>
      </w:r>
      <w:r w:rsidR="00177523">
        <w:t xml:space="preserve"> </w:t>
      </w:r>
      <w:r w:rsidRPr="00A2751C">
        <w:t xml:space="preserve">2018; Holt-Lunstad 2018; Shankar et al. 2017). </w:t>
      </w:r>
    </w:p>
    <w:p w14:paraId="072EC851" w14:textId="26F19F8A" w:rsidR="00F50B79" w:rsidRPr="00A2751C" w:rsidRDefault="00F50B79" w:rsidP="00A2751C">
      <w:pPr>
        <w:pStyle w:val="Maintext"/>
      </w:pPr>
      <w:r w:rsidRPr="00A2751C">
        <w:t>There is some evidence to suggest that loneliness and social isolation are linked to greater usage of public and health services (Lauder et al. 2006; Fulton and Jupp 2015; Gerst-Emerson and Jayawardhana 2015)</w:t>
      </w:r>
      <w:r w:rsidR="00F54912">
        <w:t xml:space="preserve">. </w:t>
      </w:r>
      <w:r w:rsidRPr="00A2751C">
        <w:t>The reasons for these associations are unclear</w:t>
      </w:r>
      <w:r w:rsidR="00F03D00">
        <w:t>,</w:t>
      </w:r>
      <w:r w:rsidRPr="00A2751C">
        <w:t xml:space="preserve"> appear to be complex and </w:t>
      </w:r>
      <w:r w:rsidR="00F57425">
        <w:t>have many contributory factors</w:t>
      </w:r>
      <w:r w:rsidRPr="00A2751C">
        <w:t xml:space="preserve">. Very little is known about whether the same factors might explain greater health service use for both social isolation and loneliness. </w:t>
      </w:r>
      <w:r w:rsidR="00F57425">
        <w:t>B</w:t>
      </w:r>
      <w:r w:rsidRPr="00A2751C">
        <w:t xml:space="preserve">oth </w:t>
      </w:r>
      <w:r w:rsidR="00F57425">
        <w:t>loneliness/</w:t>
      </w:r>
      <w:r w:rsidR="00F57425" w:rsidRPr="00A2751C">
        <w:t>social isolation</w:t>
      </w:r>
      <w:r w:rsidR="00F57425">
        <w:t xml:space="preserve"> and higher </w:t>
      </w:r>
      <w:r w:rsidR="00EF432E">
        <w:t>usage</w:t>
      </w:r>
      <w:r w:rsidR="00F57425">
        <w:t xml:space="preserve"> of public services</w:t>
      </w:r>
      <w:r w:rsidR="00F57425" w:rsidRPr="00A2751C">
        <w:t xml:space="preserve"> </w:t>
      </w:r>
      <w:r w:rsidR="00F57425">
        <w:t>have been</w:t>
      </w:r>
      <w:r w:rsidR="00F57425" w:rsidRPr="00A2751C">
        <w:t xml:space="preserve"> </w:t>
      </w:r>
      <w:r w:rsidRPr="00A2751C">
        <w:t>linked to higher reports of negative mood, depression, an</w:t>
      </w:r>
      <w:r w:rsidR="005055B7">
        <w:t>d anxiety (Perese and Wolf 2005;</w:t>
      </w:r>
      <w:r w:rsidRPr="00A2751C">
        <w:t xml:space="preserve"> Zebhauser et al. 2014) and this may be one reason</w:t>
      </w:r>
      <w:r w:rsidR="00F57425">
        <w:t xml:space="preserve"> for the association</w:t>
      </w:r>
      <w:r w:rsidRPr="00A2751C">
        <w:t>. For example, people who experience high levels of negative mood, including anxiety and depression, are more attentive to the presence of physical symptoms, interpret those symptoms as reflecting serious rather than benign health issues, and consequently seek care at greater rates (</w:t>
      </w:r>
      <w:r w:rsidR="00177523" w:rsidRPr="00177523">
        <w:rPr>
          <w:iCs/>
        </w:rPr>
        <w:t>Taylor, Sirois, and Molnar</w:t>
      </w:r>
      <w:r w:rsidR="00177523" w:rsidRPr="00177523">
        <w:t xml:space="preserve"> </w:t>
      </w:r>
      <w:r w:rsidRPr="00A2751C">
        <w:t xml:space="preserve">2017). Anxiety and depression not only influence the likelihood of seeking contact initially but also may lead to recurrent visits and </w:t>
      </w:r>
      <w:r w:rsidR="00F57425" w:rsidRPr="00A2751C">
        <w:t>lengthen</w:t>
      </w:r>
      <w:r w:rsidR="00F57425">
        <w:t>ed</w:t>
      </w:r>
      <w:r w:rsidRPr="00A2751C">
        <w:t xml:space="preserve"> hospital stays (de Jonge et al. 2003;</w:t>
      </w:r>
      <w:r w:rsidRPr="00177523">
        <w:t xml:space="preserve"> </w:t>
      </w:r>
      <w:hyperlink r:id="rId17" w:history="1"/>
      <w:r w:rsidR="00177523">
        <w:t xml:space="preserve"> Rubin, </w:t>
      </w:r>
      <w:r w:rsidR="005055B7">
        <w:t xml:space="preserve">Cleare </w:t>
      </w:r>
      <w:r w:rsidR="00177523" w:rsidRPr="00177523">
        <w:rPr>
          <w:iCs/>
        </w:rPr>
        <w:t xml:space="preserve">and </w:t>
      </w:r>
      <w:r w:rsidR="005055B7">
        <w:t xml:space="preserve">Hotopof </w:t>
      </w:r>
      <w:r w:rsidRPr="00A2751C">
        <w:t>2004).This finding is consistent with evidence indicating that loneliness is linked to higher re-admissions to hospital (</w:t>
      </w:r>
      <w:hyperlink r:id="rId18" w:history="1">
        <w:r w:rsidRPr="00A2751C">
          <w:t>García-Pérez</w:t>
        </w:r>
      </w:hyperlink>
      <w:r w:rsidRPr="00A2751C">
        <w:t xml:space="preserve"> et al. 2011; Valtorta and Hanratty 2012; </w:t>
      </w:r>
      <w:r w:rsidR="005055B7" w:rsidRPr="005055B7">
        <w:rPr>
          <w:bCs/>
          <w:iCs/>
        </w:rPr>
        <w:t>Newall, Chipperfield, and Bailis</w:t>
      </w:r>
      <w:r w:rsidR="005055B7">
        <w:rPr>
          <w:bCs/>
          <w:iCs/>
        </w:rPr>
        <w:t xml:space="preserve"> </w:t>
      </w:r>
      <w:r w:rsidRPr="00A2751C">
        <w:t>2014).</w:t>
      </w:r>
    </w:p>
    <w:p w14:paraId="28C77DEE" w14:textId="0597102C" w:rsidR="00F50B79" w:rsidRPr="00A2751C" w:rsidRDefault="00F50B79" w:rsidP="00A2751C">
      <w:pPr>
        <w:pStyle w:val="Maintext"/>
      </w:pPr>
      <w:r w:rsidRPr="00A2751C">
        <w:t>Health care-seeking may also be used as a proxy for social support when such support is not readily available. For example, one particular study suggests that there was a fourfold increase in the use of out-patient health services when individuals had both a high level of distress and low levels of perceived social support (Kouzis and Eaton 1998). In contrast, other studies suggest that when there is a particular condition, for example a mental health problem, then it is people with wider and more effective social support networks who are encouraged to engage more often with health services</w:t>
      </w:r>
      <w:r w:rsidR="005055B7">
        <w:t xml:space="preserve"> (Maulik, Eaton and Bradshaw</w:t>
      </w:r>
      <w:r w:rsidRPr="00A2751C">
        <w:t xml:space="preserve"> 2010). Therefore, whilst it is possible that people who are lonely and/or socially isolated may make more health-care visits as a means of satisfying their need for social connection, it is also possible that the condition in association with increased levels of social support may itself have an effect on whether or not people access health care. This indicates the complexity of the area and the need for specificity when carrying out research.</w:t>
      </w:r>
    </w:p>
    <w:p w14:paraId="1B76F7E8" w14:textId="310E6B90" w:rsidR="008736CA" w:rsidRDefault="00F50B79" w:rsidP="00A2751C">
      <w:pPr>
        <w:pStyle w:val="Maintext"/>
      </w:pPr>
      <w:r w:rsidRPr="00A2751C">
        <w:t xml:space="preserve">The Welsh Government’s strategy, ‘Taking Wales Forward 2016-2021’, set out a commitment to ‘develop a nationwide and cross-government strategy to address loneliness and isolation’ as part of its </w:t>
      </w:r>
      <w:r w:rsidR="00F03D00">
        <w:t xml:space="preserve">plan </w:t>
      </w:r>
      <w:r w:rsidRPr="00A2751C">
        <w:t>to improve the health and wellbeing of the population (National Assembly for Wales 2017).</w:t>
      </w:r>
      <w:bookmarkEnd w:id="15"/>
      <w:r w:rsidRPr="00A2751C">
        <w:t xml:space="preserve"> Loneliness and social isolation are now recognised to be of wider societal and political concern. In 2017</w:t>
      </w:r>
      <w:r w:rsidR="00F03D00">
        <w:t>,</w:t>
      </w:r>
      <w:r w:rsidRPr="00A2751C">
        <w:t xml:space="preserve"> </w:t>
      </w:r>
      <w:r w:rsidR="00EF432E">
        <w:t xml:space="preserve">an </w:t>
      </w:r>
      <w:r w:rsidRPr="00A2751C">
        <w:t>Eden Project study suggested that the associated additional costs of social isolation amounted to £2.6 billion per annum in Wales, £427m of which was incurred by the health service and £10m by policing costs (Centre for Business and Economic Research 2017)</w:t>
      </w:r>
      <w:r w:rsidR="00F54912">
        <w:t xml:space="preserve">. </w:t>
      </w:r>
      <w:r w:rsidR="0042470B">
        <w:t xml:space="preserve">The </w:t>
      </w:r>
      <w:r w:rsidRPr="00A2751C">
        <w:t>recommendation of the</w:t>
      </w:r>
      <w:r w:rsidR="0042470B" w:rsidRPr="0042470B">
        <w:t xml:space="preserve"> </w:t>
      </w:r>
      <w:r w:rsidR="0042470B">
        <w:t>National Assembly’s Health, S</w:t>
      </w:r>
      <w:r w:rsidR="0042470B" w:rsidRPr="0042470B">
        <w:t>ocial Care and Sport Committee</w:t>
      </w:r>
      <w:r w:rsidR="0042470B">
        <w:t>,</w:t>
      </w:r>
      <w:r w:rsidRPr="00A2751C">
        <w:t xml:space="preserve"> was that the Welsh Government should either undertake or commission work to assess the impact of loneliness and isolation on health and well-being and whether people experiencing these issues make increased use of public services.</w:t>
      </w:r>
    </w:p>
    <w:p w14:paraId="34B84F71" w14:textId="499E1EF5" w:rsidR="008736CA" w:rsidRPr="001629A2" w:rsidRDefault="008736CA" w:rsidP="001629A2">
      <w:pPr>
        <w:pStyle w:val="Additionalsubheadings"/>
        <w:rPr>
          <w:b/>
          <w:i w:val="0"/>
        </w:rPr>
      </w:pPr>
      <w:bookmarkStart w:id="16" w:name="_Toc5803730"/>
      <w:r w:rsidRPr="001629A2">
        <w:rPr>
          <w:b/>
          <w:i w:val="0"/>
        </w:rPr>
        <w:t>Structure of the report</w:t>
      </w:r>
      <w:bookmarkEnd w:id="16"/>
    </w:p>
    <w:p w14:paraId="390200C2" w14:textId="22F83161" w:rsidR="00227470" w:rsidRDefault="00227470" w:rsidP="00227470">
      <w:pPr>
        <w:pStyle w:val="Maintext"/>
      </w:pPr>
      <w:r w:rsidRPr="00227470">
        <w:t xml:space="preserve">The aims of this study </w:t>
      </w:r>
      <w:r>
        <w:t>a</w:t>
      </w:r>
      <w:r w:rsidRPr="00227470">
        <w:t xml:space="preserve">re to explore the evidence around the relationship between social isolation, loneliness and the increased use of public and health services for all groups. A secondary aim </w:t>
      </w:r>
      <w:r>
        <w:t>i</w:t>
      </w:r>
      <w:r w:rsidRPr="00227470">
        <w:t>s to examine the types of contexts that increased or decreased service use as a result of loneliness and social isolation</w:t>
      </w:r>
      <w:r w:rsidR="00D57A7A">
        <w:t>.</w:t>
      </w:r>
    </w:p>
    <w:p w14:paraId="0836D746" w14:textId="37202EB4" w:rsidR="004E6548" w:rsidRDefault="000A5EB3" w:rsidP="00227470">
      <w:pPr>
        <w:pStyle w:val="Maintext"/>
      </w:pPr>
      <w:r>
        <w:t>This report explores the evidence around the relationship between social isolation, loneliness and the increased use of public services</w:t>
      </w:r>
      <w:r w:rsidR="00F54912">
        <w:t xml:space="preserve">. </w:t>
      </w:r>
      <w:r>
        <w:t xml:space="preserve">It seeks to interpret the evidence from a range of sources; academic, grey literature and consultations with key organisations. </w:t>
      </w:r>
    </w:p>
    <w:p w14:paraId="2AFA261B" w14:textId="3F895D8D" w:rsidR="000A5EB3" w:rsidRDefault="00277CE7" w:rsidP="00A2751C">
      <w:pPr>
        <w:pStyle w:val="Maintext"/>
      </w:pPr>
      <w:r>
        <w:t>The report begi</w:t>
      </w:r>
      <w:r w:rsidR="00B82CB3">
        <w:t>n</w:t>
      </w:r>
      <w:r>
        <w:t>s</w:t>
      </w:r>
      <w:r w:rsidR="00B82CB3">
        <w:t xml:space="preserve"> with a review of the literature around the area; the next section takes us to the methods used</w:t>
      </w:r>
      <w:r w:rsidR="00F54912">
        <w:t xml:space="preserve">. </w:t>
      </w:r>
      <w:r w:rsidR="00B82CB3">
        <w:t xml:space="preserve">This </w:t>
      </w:r>
      <w:r w:rsidR="000A5EB3">
        <w:t>invol</w:t>
      </w:r>
      <w:r w:rsidR="007118F1">
        <w:t>ved</w:t>
      </w:r>
      <w:r w:rsidR="000A5EB3">
        <w:t xml:space="preserve"> a scoping review of the academic literature, a meta-analysis which</w:t>
      </w:r>
      <w:r w:rsidR="007118F1">
        <w:t xml:space="preserve"> involved statistics and combined</w:t>
      </w:r>
      <w:r w:rsidR="000A5EB3">
        <w:t xml:space="preserve"> the results of key studie</w:t>
      </w:r>
      <w:r w:rsidR="007118F1">
        <w:t>s to look for the strength of their</w:t>
      </w:r>
      <w:r w:rsidR="000A5EB3">
        <w:t xml:space="preserve"> association. There was also a consultation exercise </w:t>
      </w:r>
      <w:r w:rsidR="00B82CB3">
        <w:t xml:space="preserve">which involved interviews </w:t>
      </w:r>
      <w:r w:rsidR="000A5EB3">
        <w:t xml:space="preserve">with key organisations who gave us further insights about loneliness and social isolation </w:t>
      </w:r>
      <w:r w:rsidR="00B82CB3">
        <w:t xml:space="preserve">and public service use </w:t>
      </w:r>
      <w:r w:rsidR="000A5EB3">
        <w:t>for minority groups.</w:t>
      </w:r>
      <w:r w:rsidR="00B82CB3">
        <w:t xml:space="preserve"> The report finishes with conclusions and recommendations.</w:t>
      </w:r>
    </w:p>
    <w:p w14:paraId="392937C0" w14:textId="77777777" w:rsidR="005C26D8" w:rsidRDefault="005C26D8">
      <w:pPr>
        <w:spacing w:before="0" w:after="0" w:line="240" w:lineRule="auto"/>
        <w:rPr>
          <w:b/>
          <w:sz w:val="28"/>
        </w:rPr>
      </w:pPr>
      <w:r>
        <w:br w:type="page"/>
      </w:r>
    </w:p>
    <w:p w14:paraId="1B67DD1B" w14:textId="320D1E3D" w:rsidR="00632442" w:rsidRPr="00A90830" w:rsidRDefault="000A17BE" w:rsidP="00A90830">
      <w:pPr>
        <w:pStyle w:val="Heading"/>
        <w:rPr>
          <w:sz w:val="24"/>
        </w:rPr>
      </w:pPr>
      <w:bookmarkStart w:id="17" w:name="_Toc3226037"/>
      <w:bookmarkStart w:id="18" w:name="_Toc3272288"/>
      <w:bookmarkStart w:id="19" w:name="_Toc5805332"/>
      <w:r>
        <w:t>M</w:t>
      </w:r>
      <w:r w:rsidR="00A2751C" w:rsidRPr="00A2751C">
        <w:t>ethods</w:t>
      </w:r>
      <w:bookmarkEnd w:id="17"/>
      <w:bookmarkEnd w:id="18"/>
      <w:bookmarkEnd w:id="19"/>
      <w:r w:rsidR="00A2751C" w:rsidRPr="00A2751C">
        <w:t xml:space="preserve"> </w:t>
      </w:r>
    </w:p>
    <w:p w14:paraId="3EBC1B7A" w14:textId="0D0C52F4" w:rsidR="00A2751C" w:rsidRDefault="00A2751C" w:rsidP="00C56EB7">
      <w:pPr>
        <w:pStyle w:val="Maintext"/>
      </w:pPr>
      <w:r w:rsidRPr="00A2751C">
        <w:t>This section outlines the research methods</w:t>
      </w:r>
      <w:r w:rsidR="00F03D00">
        <w:t xml:space="preserve"> and</w:t>
      </w:r>
      <w:r w:rsidR="009C2A90">
        <w:t xml:space="preserve"> their strengths and limitations</w:t>
      </w:r>
      <w:r w:rsidR="00F54912">
        <w:t xml:space="preserve">. </w:t>
      </w:r>
      <w:r w:rsidR="007A0212">
        <w:t>The study</w:t>
      </w:r>
      <w:r w:rsidRPr="00A2751C">
        <w:t xml:space="preserve"> </w:t>
      </w:r>
      <w:r w:rsidR="00667100">
        <w:t xml:space="preserve">employed a scoping review, </w:t>
      </w:r>
      <w:r w:rsidR="007A0212">
        <w:t>a meta-analysis of</w:t>
      </w:r>
      <w:r w:rsidRPr="00A2751C">
        <w:t xml:space="preserve"> </w:t>
      </w:r>
      <w:r w:rsidR="006F20CB">
        <w:t>nine</w:t>
      </w:r>
      <w:r w:rsidRPr="00A2751C">
        <w:t xml:space="preserve"> papers and </w:t>
      </w:r>
      <w:r w:rsidR="007A0212">
        <w:t xml:space="preserve">a </w:t>
      </w:r>
      <w:r w:rsidRPr="00A2751C">
        <w:t>narrativ</w:t>
      </w:r>
      <w:r w:rsidR="007A0212">
        <w:t>e analysis of</w:t>
      </w:r>
      <w:r w:rsidR="009C2A90">
        <w:t xml:space="preserve"> the remainder</w:t>
      </w:r>
      <w:r w:rsidR="00F54912">
        <w:t xml:space="preserve">. </w:t>
      </w:r>
      <w:r w:rsidR="009C2A90">
        <w:t xml:space="preserve">In conjunction with the scoping review, </w:t>
      </w:r>
      <w:r w:rsidR="00632442">
        <w:t xml:space="preserve">a consultation exercise </w:t>
      </w:r>
      <w:r w:rsidR="009C2A90">
        <w:t xml:space="preserve">occurred </w:t>
      </w:r>
      <w:r w:rsidR="00632442">
        <w:t xml:space="preserve">which involved </w:t>
      </w:r>
      <w:r w:rsidRPr="00A2751C">
        <w:t>10 interviews from organisatio</w:t>
      </w:r>
      <w:r w:rsidR="00814364">
        <w:t>ns representing minority groups.</w:t>
      </w:r>
    </w:p>
    <w:p w14:paraId="7ACEAB55" w14:textId="26AE26CA" w:rsidR="00814364" w:rsidRPr="000F4E22" w:rsidRDefault="00814364" w:rsidP="00277CE7">
      <w:pPr>
        <w:pStyle w:val="Additionalsubheadings"/>
        <w:rPr>
          <w:b/>
          <w:i w:val="0"/>
        </w:rPr>
      </w:pPr>
      <w:r w:rsidRPr="000F4E22">
        <w:rPr>
          <w:b/>
          <w:i w:val="0"/>
        </w:rPr>
        <w:t>Interviews</w:t>
      </w:r>
      <w:r w:rsidR="00BF2C1D" w:rsidRPr="000F4E22">
        <w:rPr>
          <w:b/>
          <w:i w:val="0"/>
        </w:rPr>
        <w:t xml:space="preserve"> with Key Organisations </w:t>
      </w:r>
    </w:p>
    <w:p w14:paraId="1403A505" w14:textId="3A4056DF" w:rsidR="00BF2C1D" w:rsidRDefault="00814364" w:rsidP="00BF2C1D">
      <w:pPr>
        <w:pStyle w:val="Maintext"/>
        <w:ind w:hanging="709"/>
      </w:pPr>
      <w:r>
        <w:t>Initially</w:t>
      </w:r>
      <w:r w:rsidR="00B82CB3">
        <w:t>,</w:t>
      </w:r>
      <w:r>
        <w:t xml:space="preserve"> </w:t>
      </w:r>
      <w:r w:rsidR="00722498">
        <w:t xml:space="preserve">a </w:t>
      </w:r>
      <w:r w:rsidR="007118F1">
        <w:t xml:space="preserve">topic guide to </w:t>
      </w:r>
      <w:r w:rsidR="00317A7E">
        <w:t>structure the interviews</w:t>
      </w:r>
      <w:r w:rsidR="00722498">
        <w:t xml:space="preserve"> was developed. The topic guide was informed </w:t>
      </w:r>
      <w:r>
        <w:t xml:space="preserve">using previous </w:t>
      </w:r>
      <w:r w:rsidR="00A971B1">
        <w:t xml:space="preserve">academic </w:t>
      </w:r>
      <w:r>
        <w:t xml:space="preserve">literature and expertise around loneliness, social isolation and health from </w:t>
      </w:r>
      <w:r w:rsidR="00F03D00">
        <w:t xml:space="preserve">commissioned </w:t>
      </w:r>
      <w:r w:rsidR="00722498">
        <w:t>and Welsh Government</w:t>
      </w:r>
      <w:r w:rsidR="00744FA2">
        <w:t xml:space="preserve"> researchers. </w:t>
      </w:r>
      <w:r w:rsidR="00F54912">
        <w:t xml:space="preserve"> </w:t>
      </w:r>
      <w:r>
        <w:t>The questions</w:t>
      </w:r>
      <w:r w:rsidRPr="00814364">
        <w:t xml:space="preserve"> were </w:t>
      </w:r>
      <w:r>
        <w:t xml:space="preserve">used </w:t>
      </w:r>
      <w:r w:rsidRPr="00814364">
        <w:t xml:space="preserve">to guide </w:t>
      </w:r>
      <w:r w:rsidR="00F03D00">
        <w:t xml:space="preserve">the </w:t>
      </w:r>
      <w:r w:rsidRPr="00814364">
        <w:t>interviewers</w:t>
      </w:r>
      <w:r w:rsidR="00B82CB3">
        <w:t xml:space="preserve"> when in the field</w:t>
      </w:r>
      <w:r>
        <w:t xml:space="preserve">, </w:t>
      </w:r>
      <w:r w:rsidR="00B82CB3">
        <w:t xml:space="preserve">to </w:t>
      </w:r>
      <w:r>
        <w:t xml:space="preserve">stop them moving away from the focus, develop some degree of similarity but at the same time </w:t>
      </w:r>
      <w:r w:rsidR="00B82CB3">
        <w:t xml:space="preserve">because it was a guide, to </w:t>
      </w:r>
      <w:r>
        <w:t xml:space="preserve">enable </w:t>
      </w:r>
      <w:r w:rsidR="00B82CB3">
        <w:t xml:space="preserve">a degree of </w:t>
      </w:r>
      <w:r>
        <w:t xml:space="preserve">flexibility for organisations that were </w:t>
      </w:r>
      <w:r w:rsidR="00A971B1">
        <w:t xml:space="preserve">structured </w:t>
      </w:r>
      <w:r>
        <w:t>different</w:t>
      </w:r>
      <w:r w:rsidR="00A971B1">
        <w:t>ly</w:t>
      </w:r>
      <w:r w:rsidRPr="00814364">
        <w:t xml:space="preserve"> (</w:t>
      </w:r>
      <w:r w:rsidR="007118F1">
        <w:t>See Annex</w:t>
      </w:r>
      <w:r w:rsidR="00297892">
        <w:t xml:space="preserve"> C</w:t>
      </w:r>
      <w:r>
        <w:t xml:space="preserve">). </w:t>
      </w:r>
      <w:r w:rsidR="00BF2C1D">
        <w:t>The Welsh Government provided links to the organisations that they particularly wished to be included and advised on other types of organisations, in order for a variety of views to be represented</w:t>
      </w:r>
      <w:r w:rsidR="00F54912">
        <w:t xml:space="preserve">. </w:t>
      </w:r>
      <w:r>
        <w:t>A total of 10 o</w:t>
      </w:r>
      <w:r w:rsidRPr="00814364">
        <w:t xml:space="preserve">rganisations </w:t>
      </w:r>
      <w:r>
        <w:t xml:space="preserve">representing minority groups </w:t>
      </w:r>
      <w:r w:rsidRPr="00814364">
        <w:t>agr</w:t>
      </w:r>
      <w:r w:rsidR="007118F1">
        <w:t>eed to participate</w:t>
      </w:r>
      <w:r w:rsidRPr="00814364">
        <w:t xml:space="preserve">, a further </w:t>
      </w:r>
      <w:r w:rsidR="00505653">
        <w:t>four</w:t>
      </w:r>
      <w:r w:rsidRPr="00814364">
        <w:t xml:space="preserve"> or</w:t>
      </w:r>
      <w:r w:rsidR="007118F1">
        <w:t>ganisations did not participate</w:t>
      </w:r>
      <w:r w:rsidR="00F54912">
        <w:t xml:space="preserve">. </w:t>
      </w:r>
      <w:r w:rsidR="007118F1">
        <w:t>O</w:t>
      </w:r>
      <w:r w:rsidRPr="00814364">
        <w:t xml:space="preserve">ne felt they had nothing to contribute, one said they did not take part in research and a further </w:t>
      </w:r>
      <w:r w:rsidR="00505653">
        <w:t>two</w:t>
      </w:r>
      <w:r w:rsidRPr="00814364">
        <w:t xml:space="preserve"> agreed but despite being followed up </w:t>
      </w:r>
      <w:r w:rsidR="00B82CB3">
        <w:t xml:space="preserve">twice </w:t>
      </w:r>
      <w:r w:rsidRPr="00814364">
        <w:t>failed to set an interview time and date.</w:t>
      </w:r>
      <w:r>
        <w:t xml:space="preserve"> </w:t>
      </w:r>
      <w:r w:rsidR="00B82CB3">
        <w:t>After the second approach</w:t>
      </w:r>
      <w:r w:rsidR="0085524C">
        <w:t>,</w:t>
      </w:r>
      <w:r w:rsidR="00B82CB3">
        <w:t xml:space="preserve"> </w:t>
      </w:r>
      <w:r w:rsidR="00317A7E">
        <w:t>a</w:t>
      </w:r>
      <w:r w:rsidR="00B82CB3">
        <w:t xml:space="preserve"> decision </w:t>
      </w:r>
      <w:r w:rsidR="00317A7E">
        <w:t xml:space="preserve">was taken </w:t>
      </w:r>
      <w:r w:rsidR="00B82CB3">
        <w:t>not to contact the organisations again</w:t>
      </w:r>
      <w:r w:rsidR="00317A7E">
        <w:t>, as it</w:t>
      </w:r>
      <w:r w:rsidR="00B82CB3">
        <w:t xml:space="preserve"> </w:t>
      </w:r>
      <w:r w:rsidR="0085524C">
        <w:t xml:space="preserve">was </w:t>
      </w:r>
      <w:r w:rsidR="00B82CB3">
        <w:t xml:space="preserve">felt </w:t>
      </w:r>
      <w:r w:rsidR="00F03D00">
        <w:t>that the researchers</w:t>
      </w:r>
      <w:r w:rsidR="00B82CB3">
        <w:t xml:space="preserve"> could be </w:t>
      </w:r>
      <w:r w:rsidR="00F03D00">
        <w:t xml:space="preserve">perceived </w:t>
      </w:r>
      <w:r w:rsidR="00B82CB3">
        <w:t xml:space="preserve">as trying to </w:t>
      </w:r>
      <w:r w:rsidR="00A971B1">
        <w:t>coerce the organisations into participating, rath</w:t>
      </w:r>
      <w:r w:rsidR="00BF2C1D">
        <w:t>er than consenting voluntarily.</w:t>
      </w:r>
    </w:p>
    <w:p w14:paraId="618EBA63" w14:textId="402F6A32" w:rsidR="00BF2C1D" w:rsidRDefault="00BF2C1D" w:rsidP="00BF2C1D">
      <w:pPr>
        <w:pStyle w:val="Maintext"/>
        <w:ind w:hanging="709"/>
      </w:pPr>
      <w:r>
        <w:t xml:space="preserve">Telephone interviews using the topic guide took place </w:t>
      </w:r>
      <w:r w:rsidR="00495E03">
        <w:t>in January and February 2019. Two separate researchers were involved in the interviews and subsequent write</w:t>
      </w:r>
      <w:r w:rsidR="00F03D00">
        <w:t>-</w:t>
      </w:r>
      <w:r w:rsidR="00495E03">
        <w:t>ups. The topic guide was amended whilst in the field. This accounted for organisations whose focus was advocacy and not service provision and organisations who felt that they could not answer some of the questions because the person interviewed was not at the forefront of delivering services.</w:t>
      </w:r>
    </w:p>
    <w:p w14:paraId="49983202" w14:textId="45959161" w:rsidR="00BA473A" w:rsidRDefault="00BA473A" w:rsidP="00BF2C1D">
      <w:pPr>
        <w:pStyle w:val="Maintext"/>
        <w:ind w:hanging="709"/>
      </w:pPr>
      <w:r>
        <w:t xml:space="preserve">The interviews were read and segmented into </w:t>
      </w:r>
      <w:r w:rsidR="00D52E88">
        <w:t xml:space="preserve">storied </w:t>
      </w:r>
      <w:r>
        <w:t>sections</w:t>
      </w:r>
      <w:r w:rsidR="00FF54DA">
        <w:t xml:space="preserve"> for ease of reading</w:t>
      </w:r>
      <w:r w:rsidR="00F54912">
        <w:t xml:space="preserve">. </w:t>
      </w:r>
      <w:r w:rsidR="00317A7E">
        <w:t xml:space="preserve">This process </w:t>
      </w:r>
      <w:r w:rsidR="00FF54DA">
        <w:t>began with particular issues for groups, then subgroups</w:t>
      </w:r>
      <w:r w:rsidR="00F54912">
        <w:t xml:space="preserve">. </w:t>
      </w:r>
      <w:r w:rsidR="00FF54DA">
        <w:t>For older people there were also interviews with organisations representing older carers</w:t>
      </w:r>
      <w:r w:rsidR="00F54912">
        <w:t xml:space="preserve">. </w:t>
      </w:r>
      <w:r w:rsidR="00FF54DA">
        <w:t>These were placed into one section and older carers were placed as a sub group of older people because they had similar issues but were also carers</w:t>
      </w:r>
      <w:r w:rsidR="00F54912">
        <w:t xml:space="preserve">. </w:t>
      </w:r>
      <w:r w:rsidR="00D52E88">
        <w:t>Access to services was the next section, and then what works for groups and what was needed</w:t>
      </w:r>
      <w:r w:rsidR="00F54912">
        <w:t xml:space="preserve">. </w:t>
      </w:r>
      <w:r w:rsidR="008D02B1">
        <w:t xml:space="preserve">There was awareness </w:t>
      </w:r>
      <w:r w:rsidR="00D52E88">
        <w:t>that placing groups of people together reduced their level of diversity but representing their needs collectively also gave them more strength as a group.</w:t>
      </w:r>
    </w:p>
    <w:p w14:paraId="412BD055" w14:textId="3CD902D7" w:rsidR="00A2751C" w:rsidRPr="000F4E22" w:rsidRDefault="00A2751C" w:rsidP="00277CE7">
      <w:pPr>
        <w:pStyle w:val="Additionalsubheadings"/>
        <w:rPr>
          <w:b/>
          <w:i w:val="0"/>
        </w:rPr>
      </w:pPr>
      <w:r w:rsidRPr="000F4E22">
        <w:rPr>
          <w:b/>
          <w:i w:val="0"/>
        </w:rPr>
        <w:t>Scoping review</w:t>
      </w:r>
    </w:p>
    <w:p w14:paraId="48E41FAD" w14:textId="337C525F" w:rsidR="00132AC4" w:rsidRPr="00EF0C62" w:rsidRDefault="00317A7E" w:rsidP="00C56EB7">
      <w:pPr>
        <w:pStyle w:val="Maintext"/>
      </w:pPr>
      <w:r>
        <w:rPr>
          <w:rFonts w:cs="Arial"/>
        </w:rPr>
        <w:t>T</w:t>
      </w:r>
      <w:r w:rsidR="00A2751C" w:rsidRPr="00A2751C">
        <w:rPr>
          <w:rFonts w:cs="Arial"/>
        </w:rPr>
        <w:t xml:space="preserve">he literature </w:t>
      </w:r>
      <w:r>
        <w:rPr>
          <w:rFonts w:cs="Arial"/>
        </w:rPr>
        <w:t xml:space="preserve">was scoped </w:t>
      </w:r>
      <w:r w:rsidR="00A2751C" w:rsidRPr="00A2751C">
        <w:rPr>
          <w:rFonts w:cs="Arial"/>
        </w:rPr>
        <w:t xml:space="preserve">and focused on the increased use of public health and services for all groups experiencing social isolation and loneliness. </w:t>
      </w:r>
      <w:r>
        <w:rPr>
          <w:rFonts w:cs="Arial"/>
        </w:rPr>
        <w:t>N</w:t>
      </w:r>
      <w:r w:rsidR="00A2751C" w:rsidRPr="00A2751C">
        <w:rPr>
          <w:rFonts w:cs="Arial"/>
        </w:rPr>
        <w:t xml:space="preserve">ote </w:t>
      </w:r>
      <w:r>
        <w:rPr>
          <w:rFonts w:cs="Arial"/>
        </w:rPr>
        <w:t xml:space="preserve">was also taken </w:t>
      </w:r>
      <w:r w:rsidR="00A2751C" w:rsidRPr="00A2751C">
        <w:rPr>
          <w:rFonts w:cs="Arial"/>
        </w:rPr>
        <w:t>of any indicators mentioned about the context in which these groups exist, for example low socio-economic status, age, geographical area and so on</w:t>
      </w:r>
      <w:r w:rsidR="00F54912">
        <w:rPr>
          <w:rFonts w:cs="Arial"/>
        </w:rPr>
        <w:t xml:space="preserve">. </w:t>
      </w:r>
      <w:r>
        <w:rPr>
          <w:rFonts w:cs="Arial"/>
        </w:rPr>
        <w:t>T</w:t>
      </w:r>
      <w:r w:rsidR="00A2751C" w:rsidRPr="00A2751C">
        <w:rPr>
          <w:rFonts w:cs="Arial"/>
        </w:rPr>
        <w:t>he five stage methodological framework for scoping studies suggested by Arkse</w:t>
      </w:r>
      <w:r w:rsidR="00632442">
        <w:rPr>
          <w:rFonts w:cs="Arial"/>
        </w:rPr>
        <w:t>y and O’Malley (2005)</w:t>
      </w:r>
      <w:r>
        <w:rPr>
          <w:rFonts w:cs="Arial"/>
        </w:rPr>
        <w:t xml:space="preserve"> was followed</w:t>
      </w:r>
      <w:r w:rsidR="00632442">
        <w:rPr>
          <w:rFonts w:cs="Arial"/>
        </w:rPr>
        <w:t xml:space="preserve">. </w:t>
      </w:r>
      <w:r>
        <w:rPr>
          <w:rFonts w:cs="Arial"/>
        </w:rPr>
        <w:t>T</w:t>
      </w:r>
      <w:r w:rsidR="00A2751C" w:rsidRPr="00A2751C">
        <w:rPr>
          <w:rFonts w:cs="Arial"/>
        </w:rPr>
        <w:t>he optional ‘consultation exercise’ of the framework</w:t>
      </w:r>
      <w:r w:rsidR="00632442">
        <w:rPr>
          <w:rFonts w:cs="Arial"/>
        </w:rPr>
        <w:t xml:space="preserve"> </w:t>
      </w:r>
      <w:r>
        <w:rPr>
          <w:rFonts w:cs="Arial"/>
        </w:rPr>
        <w:t xml:space="preserve">was also followed </w:t>
      </w:r>
      <w:r w:rsidR="00632442">
        <w:rPr>
          <w:rFonts w:cs="Arial"/>
        </w:rPr>
        <w:t>by interviewing organisations</w:t>
      </w:r>
      <w:r w:rsidR="00632442" w:rsidRPr="00632442">
        <w:t xml:space="preserve"> </w:t>
      </w:r>
      <w:r w:rsidR="00632442">
        <w:t xml:space="preserve">who </w:t>
      </w:r>
      <w:r w:rsidR="00632442" w:rsidRPr="00632442">
        <w:rPr>
          <w:rFonts w:cs="Arial"/>
        </w:rPr>
        <w:t xml:space="preserve">provided additional references about potential studies to include in the review as well as valuable insights about issues relating to </w:t>
      </w:r>
      <w:r w:rsidR="00632442">
        <w:rPr>
          <w:rFonts w:cs="Arial"/>
        </w:rPr>
        <w:t>loneliness and social isolation for minority groups and their interactions with services that a</w:t>
      </w:r>
      <w:r w:rsidR="00632442" w:rsidRPr="00632442">
        <w:rPr>
          <w:rFonts w:cs="Arial"/>
        </w:rPr>
        <w:t xml:space="preserve"> scoping review alone would not have </w:t>
      </w:r>
      <w:r w:rsidR="008D02B1">
        <w:rPr>
          <w:rFonts w:cs="Arial"/>
        </w:rPr>
        <w:t>identified</w:t>
      </w:r>
      <w:r w:rsidR="00F54912">
        <w:rPr>
          <w:rFonts w:cs="Arial"/>
        </w:rPr>
        <w:t xml:space="preserve">. </w:t>
      </w:r>
    </w:p>
    <w:p w14:paraId="1CD45436" w14:textId="77777777" w:rsidR="00400C04" w:rsidRDefault="00400C04" w:rsidP="00EB4D83">
      <w:pPr>
        <w:pStyle w:val="Figuretitle"/>
        <w:ind w:left="720"/>
      </w:pPr>
      <w:bookmarkStart w:id="20" w:name="_Toc2679673"/>
    </w:p>
    <w:p w14:paraId="5BFF9860" w14:textId="3291CDDB" w:rsidR="00EF0C62" w:rsidRPr="00864E21" w:rsidRDefault="00EB4D83" w:rsidP="00864E21">
      <w:pPr>
        <w:pStyle w:val="Figureheading"/>
        <w:rPr>
          <w:rFonts w:ascii="Arial" w:hAnsi="Arial" w:cs="Arial"/>
          <w:sz w:val="24"/>
          <w:szCs w:val="24"/>
        </w:rPr>
      </w:pPr>
      <w:r w:rsidRPr="00864E21">
        <w:rPr>
          <w:rFonts w:ascii="Arial" w:hAnsi="Arial" w:cs="Arial"/>
          <w:sz w:val="24"/>
          <w:szCs w:val="24"/>
        </w:rPr>
        <w:t>Figure 2.1</w:t>
      </w:r>
      <w:r w:rsidR="00EF0C62" w:rsidRPr="00864E21">
        <w:rPr>
          <w:rFonts w:ascii="Arial" w:hAnsi="Arial" w:cs="Arial"/>
          <w:sz w:val="24"/>
          <w:szCs w:val="24"/>
        </w:rPr>
        <w:t xml:space="preserve"> Process of carrying out a scoping review</w:t>
      </w:r>
      <w:bookmarkEnd w:id="20"/>
    </w:p>
    <w:p w14:paraId="67936FDF" w14:textId="1E9326B9" w:rsidR="004B7981" w:rsidRDefault="00A2751C" w:rsidP="00A2751C">
      <w:pPr>
        <w:pStyle w:val="Maintext"/>
        <w:numPr>
          <w:ilvl w:val="0"/>
          <w:numId w:val="0"/>
        </w:numPr>
        <w:ind w:left="851"/>
        <w:rPr>
          <w:i/>
          <w:sz w:val="20"/>
          <w:szCs w:val="20"/>
        </w:rPr>
      </w:pPr>
      <w:r w:rsidRPr="00004BDF">
        <w:rPr>
          <w:rFonts w:cs="Arial"/>
          <w:noProof/>
          <w:vertAlign w:val="superscript"/>
        </w:rPr>
        <w:drawing>
          <wp:anchor distT="0" distB="0" distL="114300" distR="114300" simplePos="0" relativeHeight="251668992" behindDoc="0" locked="0" layoutInCell="1" allowOverlap="1" wp14:anchorId="47F8DA7C" wp14:editId="3C9B172F">
            <wp:simplePos x="0" y="0"/>
            <wp:positionH relativeFrom="column">
              <wp:posOffset>533400</wp:posOffset>
            </wp:positionH>
            <wp:positionV relativeFrom="paragraph">
              <wp:posOffset>78740</wp:posOffset>
            </wp:positionV>
            <wp:extent cx="5819775" cy="781050"/>
            <wp:effectExtent l="57150" t="0" r="85725" b="0"/>
            <wp:wrapSquare wrapText="bothSides"/>
            <wp:docPr id="16" name="Diagram 16" descr="Flow chart displaying the process of carrying out a scoping review.  The first stage involved identifying the research question, the second stage involved identifying relevant studies for the review, the third stage involved selecting the studies, the fourth stage involved placing the studies in a table or chart, the fifth stage involved collecting all the data together, summarising it and then reporting on the results." title="Process of carrying out a scoping review"/>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14:sizeRelH relativeFrom="page">
              <wp14:pctWidth>0</wp14:pctWidth>
            </wp14:sizeRelH>
            <wp14:sizeRelV relativeFrom="page">
              <wp14:pctHeight>0</wp14:pctHeight>
            </wp14:sizeRelV>
          </wp:anchor>
        </w:drawing>
      </w:r>
    </w:p>
    <w:p w14:paraId="3DDFA527" w14:textId="10AAC93F" w:rsidR="002661E1" w:rsidRPr="002661E1" w:rsidRDefault="002661E1" w:rsidP="002661E1">
      <w:pPr>
        <w:pStyle w:val="Maintext"/>
        <w:numPr>
          <w:ilvl w:val="0"/>
          <w:numId w:val="0"/>
        </w:numPr>
        <w:ind w:left="851"/>
        <w:jc w:val="center"/>
      </w:pPr>
      <w:r>
        <w:t xml:space="preserve">                                                              </w:t>
      </w:r>
      <w:r w:rsidR="00864E21">
        <w:t>S</w:t>
      </w:r>
      <w:r w:rsidR="00667DC7">
        <w:t xml:space="preserve">ource: </w:t>
      </w:r>
      <w:r w:rsidR="00667DC7" w:rsidRPr="00EF0C62">
        <w:t>Arksey and O’Malley (2005)</w:t>
      </w:r>
    </w:p>
    <w:p w14:paraId="7EF9E99E" w14:textId="01587E80" w:rsidR="00DD3362" w:rsidRDefault="00A2751C" w:rsidP="00A2751C">
      <w:pPr>
        <w:pStyle w:val="Maintext"/>
      </w:pPr>
      <w:r w:rsidRPr="00A2751C">
        <w:t>The aim of a scoping review is to rapidly map the key concepts within a research area, the main sources and types of evidence available and to highlight the gaps in the evidence</w:t>
      </w:r>
      <w:r w:rsidR="00F54912">
        <w:t xml:space="preserve">. </w:t>
      </w:r>
      <w:r w:rsidRPr="00A2751C">
        <w:t>It is used when an area is complex or has not been previously revie</w:t>
      </w:r>
      <w:r w:rsidR="005055B7">
        <w:t xml:space="preserve">wed comprehensively (Mays, Roberts and Popay 2001; Levac, </w:t>
      </w:r>
      <w:r w:rsidR="005055B7" w:rsidRPr="005055B7">
        <w:t xml:space="preserve">Colquhoun, </w:t>
      </w:r>
      <w:r w:rsidR="005055B7">
        <w:t xml:space="preserve">and </w:t>
      </w:r>
      <w:r w:rsidR="005055B7" w:rsidRPr="005055B7">
        <w:t xml:space="preserve">O'Brien </w:t>
      </w:r>
      <w:r w:rsidR="005055B7">
        <w:t>2010;</w:t>
      </w:r>
      <w:r w:rsidRPr="00A2751C">
        <w:t xml:space="preserve"> Daudt</w:t>
      </w:r>
      <w:r w:rsidR="005055B7">
        <w:t>, van Mossel and Scott</w:t>
      </w:r>
      <w:r w:rsidRPr="00A2751C">
        <w:t xml:space="preserve"> 2013)</w:t>
      </w:r>
      <w:r w:rsidR="00F54912">
        <w:t xml:space="preserve">. </w:t>
      </w:r>
      <w:r w:rsidRPr="00A2751C">
        <w:t xml:space="preserve"> This study differs from previous reviews in that we focused on the impact of isolation and loneliness on increased or decreased use of public services.</w:t>
      </w:r>
    </w:p>
    <w:p w14:paraId="2249B95A" w14:textId="17B94778" w:rsidR="00A2751C" w:rsidRDefault="00DD3362" w:rsidP="00DD3362">
      <w:pPr>
        <w:spacing w:before="0" w:after="0" w:line="240" w:lineRule="auto"/>
      </w:pPr>
      <w:r>
        <w:br w:type="page"/>
      </w:r>
    </w:p>
    <w:p w14:paraId="54844A35" w14:textId="77777777" w:rsidR="00A2751C" w:rsidRPr="000F4E22" w:rsidRDefault="00A2751C" w:rsidP="00277CE7">
      <w:pPr>
        <w:pStyle w:val="Additionalsubheadings"/>
        <w:rPr>
          <w:b/>
          <w:i w:val="0"/>
        </w:rPr>
      </w:pPr>
      <w:r w:rsidRPr="000F4E22">
        <w:rPr>
          <w:b/>
          <w:i w:val="0"/>
        </w:rPr>
        <w:t>Search engines</w:t>
      </w:r>
    </w:p>
    <w:p w14:paraId="721FBE2D" w14:textId="77777777" w:rsidR="00A2751C" w:rsidRDefault="00A2751C" w:rsidP="00A2751C">
      <w:pPr>
        <w:pStyle w:val="Maintext"/>
      </w:pPr>
      <w:r w:rsidRPr="00A2751C">
        <w:rPr>
          <w:rFonts w:cs="Arial"/>
        </w:rPr>
        <w:t>The search for evidence took place between November and December 2018. A range of search engines were used to search for evidence: Medline, Web of Science, Current Contents Connect, Scopus, Psych INFO and Cochrane databases plus the first 10 pages of Google Scholar. The scope was limited to empirical studies [not reviews, editorials, letters, and conference papers], written in English and published in peer-reviewed journals from 1990 to 2018 to take into account interventions from the 1990s and more recent policy and guidance.</w:t>
      </w:r>
    </w:p>
    <w:p w14:paraId="46CFA5E7" w14:textId="77777777" w:rsidR="00A2751C" w:rsidRPr="000F4E22" w:rsidRDefault="00A2751C" w:rsidP="00277CE7">
      <w:pPr>
        <w:pStyle w:val="Additionalsubheadings"/>
        <w:rPr>
          <w:b/>
          <w:i w:val="0"/>
        </w:rPr>
      </w:pPr>
      <w:r w:rsidRPr="000F4E22">
        <w:rPr>
          <w:b/>
          <w:i w:val="0"/>
        </w:rPr>
        <w:t>Search terms</w:t>
      </w:r>
    </w:p>
    <w:p w14:paraId="5EB8F085" w14:textId="77777777" w:rsidR="00D52E88" w:rsidRDefault="00A2751C" w:rsidP="00D52E88">
      <w:pPr>
        <w:pStyle w:val="Maintext"/>
      </w:pPr>
      <w:r w:rsidRPr="00A2751C">
        <w:rPr>
          <w:rFonts w:cs="Arial"/>
        </w:rPr>
        <w:t>From the existing literature on loneliness, social isolation and health a table of search terms were constructed.</w:t>
      </w:r>
      <w:bookmarkStart w:id="21" w:name="_Toc519346731"/>
    </w:p>
    <w:p w14:paraId="2636B9A8" w14:textId="7A805534" w:rsidR="005A4B3A" w:rsidRDefault="005A4B3A" w:rsidP="00D379D6">
      <w:pPr>
        <w:pStyle w:val="Maintext"/>
        <w:numPr>
          <w:ilvl w:val="0"/>
          <w:numId w:val="0"/>
        </w:numPr>
        <w:rPr>
          <w:b/>
        </w:rPr>
      </w:pPr>
    </w:p>
    <w:p w14:paraId="1C7D1DC0" w14:textId="77777777" w:rsidR="005A4B3A" w:rsidRDefault="005A4B3A" w:rsidP="00D379D6">
      <w:pPr>
        <w:pStyle w:val="Maintext"/>
        <w:numPr>
          <w:ilvl w:val="0"/>
          <w:numId w:val="0"/>
        </w:numPr>
        <w:rPr>
          <w:b/>
        </w:rPr>
      </w:pPr>
    </w:p>
    <w:p w14:paraId="06EB1FAD" w14:textId="77777777" w:rsidR="005A4B3A" w:rsidRDefault="005A4B3A" w:rsidP="00D379D6">
      <w:pPr>
        <w:pStyle w:val="Maintext"/>
        <w:numPr>
          <w:ilvl w:val="0"/>
          <w:numId w:val="0"/>
        </w:numPr>
        <w:rPr>
          <w:b/>
        </w:rPr>
      </w:pPr>
    </w:p>
    <w:p w14:paraId="052AE9EC" w14:textId="77777777" w:rsidR="005A4B3A" w:rsidRDefault="005A4B3A" w:rsidP="00D379D6">
      <w:pPr>
        <w:pStyle w:val="Maintext"/>
        <w:numPr>
          <w:ilvl w:val="0"/>
          <w:numId w:val="0"/>
        </w:numPr>
        <w:rPr>
          <w:b/>
        </w:rPr>
      </w:pPr>
    </w:p>
    <w:p w14:paraId="5A5CAD71" w14:textId="77777777" w:rsidR="005A4B3A" w:rsidRDefault="005A4B3A" w:rsidP="00D379D6">
      <w:pPr>
        <w:pStyle w:val="Maintext"/>
        <w:numPr>
          <w:ilvl w:val="0"/>
          <w:numId w:val="0"/>
        </w:numPr>
        <w:rPr>
          <w:b/>
        </w:rPr>
      </w:pPr>
    </w:p>
    <w:p w14:paraId="3076B66C" w14:textId="77777777" w:rsidR="005A4B3A" w:rsidRDefault="005A4B3A" w:rsidP="00D379D6">
      <w:pPr>
        <w:pStyle w:val="Maintext"/>
        <w:numPr>
          <w:ilvl w:val="0"/>
          <w:numId w:val="0"/>
        </w:numPr>
        <w:rPr>
          <w:b/>
        </w:rPr>
      </w:pPr>
    </w:p>
    <w:p w14:paraId="55411610" w14:textId="77777777" w:rsidR="005A4B3A" w:rsidRDefault="005A4B3A" w:rsidP="00D379D6">
      <w:pPr>
        <w:pStyle w:val="Maintext"/>
        <w:numPr>
          <w:ilvl w:val="0"/>
          <w:numId w:val="0"/>
        </w:numPr>
        <w:rPr>
          <w:b/>
        </w:rPr>
      </w:pPr>
    </w:p>
    <w:p w14:paraId="13F42F2E" w14:textId="77777777" w:rsidR="00C56F3A" w:rsidRDefault="00C56F3A" w:rsidP="00D379D6">
      <w:pPr>
        <w:pStyle w:val="Maintext"/>
        <w:numPr>
          <w:ilvl w:val="0"/>
          <w:numId w:val="0"/>
        </w:numPr>
        <w:rPr>
          <w:b/>
        </w:rPr>
      </w:pPr>
    </w:p>
    <w:p w14:paraId="56A488B3" w14:textId="77777777" w:rsidR="00864E21" w:rsidRDefault="00864E21" w:rsidP="00D379D6">
      <w:pPr>
        <w:pStyle w:val="Maintext"/>
        <w:numPr>
          <w:ilvl w:val="0"/>
          <w:numId w:val="0"/>
        </w:numPr>
        <w:rPr>
          <w:b/>
        </w:rPr>
      </w:pPr>
    </w:p>
    <w:p w14:paraId="0C2FEE90" w14:textId="77777777" w:rsidR="00C73349" w:rsidRDefault="00C73349" w:rsidP="00D379D6">
      <w:pPr>
        <w:pStyle w:val="Maintext"/>
        <w:numPr>
          <w:ilvl w:val="0"/>
          <w:numId w:val="0"/>
        </w:numPr>
        <w:rPr>
          <w:b/>
        </w:rPr>
      </w:pPr>
    </w:p>
    <w:p w14:paraId="25DFB639" w14:textId="77777777" w:rsidR="00C73349" w:rsidRDefault="00C73349" w:rsidP="00D379D6">
      <w:pPr>
        <w:pStyle w:val="Maintext"/>
        <w:numPr>
          <w:ilvl w:val="0"/>
          <w:numId w:val="0"/>
        </w:numPr>
        <w:rPr>
          <w:b/>
        </w:rPr>
      </w:pPr>
    </w:p>
    <w:p w14:paraId="3304737A" w14:textId="77777777" w:rsidR="00EB1409" w:rsidRDefault="00EB1409" w:rsidP="00D379D6">
      <w:pPr>
        <w:pStyle w:val="Maintext"/>
        <w:numPr>
          <w:ilvl w:val="0"/>
          <w:numId w:val="0"/>
        </w:numPr>
        <w:rPr>
          <w:b/>
        </w:rPr>
      </w:pPr>
    </w:p>
    <w:p w14:paraId="4CCED5D4" w14:textId="77777777" w:rsidR="00EB1409" w:rsidRDefault="00EB1409" w:rsidP="00D379D6">
      <w:pPr>
        <w:pStyle w:val="Maintext"/>
        <w:numPr>
          <w:ilvl w:val="0"/>
          <w:numId w:val="0"/>
        </w:numPr>
        <w:rPr>
          <w:b/>
        </w:rPr>
      </w:pPr>
    </w:p>
    <w:p w14:paraId="35EDFCEF" w14:textId="77777777" w:rsidR="00EB1409" w:rsidRDefault="00EB1409" w:rsidP="00D379D6">
      <w:pPr>
        <w:pStyle w:val="Maintext"/>
        <w:numPr>
          <w:ilvl w:val="0"/>
          <w:numId w:val="0"/>
        </w:numPr>
        <w:rPr>
          <w:b/>
        </w:rPr>
      </w:pPr>
    </w:p>
    <w:p w14:paraId="73900237" w14:textId="77777777" w:rsidR="00915657" w:rsidRDefault="00915657">
      <w:pPr>
        <w:spacing w:before="0" w:after="0" w:line="240" w:lineRule="auto"/>
        <w:rPr>
          <w:rFonts w:eastAsiaTheme="majorEastAsia" w:cstheme="majorBidi"/>
          <w:b/>
          <w:szCs w:val="22"/>
        </w:rPr>
      </w:pPr>
      <w:bookmarkStart w:id="22" w:name="_Toc5807727"/>
      <w:r>
        <w:br w:type="page"/>
      </w:r>
    </w:p>
    <w:p w14:paraId="5F3B637C" w14:textId="0CA6BC3C" w:rsidR="00EF0C62" w:rsidRPr="00864E21" w:rsidRDefault="00EF0C62" w:rsidP="00864E21">
      <w:pPr>
        <w:pStyle w:val="Tabletitle"/>
      </w:pPr>
      <w:r w:rsidRPr="00864E21">
        <w:t>Table</w:t>
      </w:r>
      <w:r w:rsidR="004A4DFD" w:rsidRPr="00864E21">
        <w:t xml:space="preserve"> 2.1</w:t>
      </w:r>
      <w:r w:rsidRPr="00864E21">
        <w:t xml:space="preserve">: </w:t>
      </w:r>
      <w:bookmarkEnd w:id="21"/>
      <w:r w:rsidR="004A4DFD" w:rsidRPr="00864E21">
        <w:t>Literature search terms</w:t>
      </w:r>
      <w:bookmarkEnd w:id="22"/>
    </w:p>
    <w:p w14:paraId="65487069" w14:textId="77777777" w:rsidR="009B4D87" w:rsidRPr="00171FFA" w:rsidRDefault="009B4D87" w:rsidP="009B4D87">
      <w:pPr>
        <w:pStyle w:val="Tabletitle"/>
        <w:ind w:left="131" w:firstLine="720"/>
      </w:pPr>
    </w:p>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Literature seach terms"/>
        <w:tblDescription w:val="We used a variety of search terms to extract the papers from the search engines.  We began with target populations such as older people and then used different terms such as elderly or aged, we then used other terms such as single mothers, black and minority ethnic groups (BME or BAME) and other terms for marginalised groups in society.  We then thought about Issues and created another column for terms like  loneliness,  social isolation, cumulative disadvange, stigma and so on.  The last column was for Health outcomes so we used terms that had been identified in the literature associated with social isolation and loneliness like mental health, depression, mental health problems, well-being and so on. The search terms guided how we searched for literature around the area."/>
      </w:tblPr>
      <w:tblGrid>
        <w:gridCol w:w="3527"/>
        <w:gridCol w:w="2704"/>
        <w:gridCol w:w="4235"/>
      </w:tblGrid>
      <w:tr w:rsidR="00A2751C" w:rsidRPr="00E52F36" w14:paraId="46C3418B" w14:textId="77777777" w:rsidTr="00C94366">
        <w:tc>
          <w:tcPr>
            <w:tcW w:w="1685" w:type="pct"/>
            <w:tcBorders>
              <w:top w:val="single" w:sz="4" w:space="0" w:color="auto"/>
              <w:bottom w:val="single" w:sz="4" w:space="0" w:color="auto"/>
            </w:tcBorders>
            <w:shd w:val="clear" w:color="auto" w:fill="auto"/>
          </w:tcPr>
          <w:p w14:paraId="0ACB8B0B" w14:textId="77777777" w:rsidR="00A2751C" w:rsidRPr="002C200D" w:rsidRDefault="00A2751C" w:rsidP="00556CE6">
            <w:pPr>
              <w:spacing w:before="0" w:after="0" w:line="360" w:lineRule="auto"/>
              <w:rPr>
                <w:rFonts w:cs="Arial"/>
                <w:b/>
                <w:sz w:val="20"/>
                <w:szCs w:val="20"/>
              </w:rPr>
            </w:pPr>
            <w:r w:rsidRPr="002C200D">
              <w:rPr>
                <w:rFonts w:cs="Arial"/>
                <w:b/>
                <w:sz w:val="20"/>
                <w:szCs w:val="20"/>
              </w:rPr>
              <w:t>Population or target group</w:t>
            </w:r>
          </w:p>
        </w:tc>
        <w:tc>
          <w:tcPr>
            <w:tcW w:w="1292" w:type="pct"/>
            <w:tcBorders>
              <w:top w:val="single" w:sz="4" w:space="0" w:color="auto"/>
              <w:bottom w:val="single" w:sz="4" w:space="0" w:color="auto"/>
            </w:tcBorders>
            <w:shd w:val="clear" w:color="auto" w:fill="auto"/>
          </w:tcPr>
          <w:p w14:paraId="3DA1EB34" w14:textId="77777777" w:rsidR="00A2751C" w:rsidRPr="002C200D" w:rsidRDefault="00A2751C" w:rsidP="00556CE6">
            <w:pPr>
              <w:spacing w:before="0" w:after="0" w:line="360" w:lineRule="auto"/>
              <w:rPr>
                <w:rFonts w:cs="Arial"/>
                <w:b/>
                <w:sz w:val="20"/>
                <w:szCs w:val="20"/>
              </w:rPr>
            </w:pPr>
            <w:r w:rsidRPr="002C200D">
              <w:rPr>
                <w:rFonts w:cs="Arial"/>
                <w:b/>
                <w:sz w:val="20"/>
                <w:szCs w:val="20"/>
              </w:rPr>
              <w:t>Issue</w:t>
            </w:r>
          </w:p>
        </w:tc>
        <w:tc>
          <w:tcPr>
            <w:tcW w:w="2023" w:type="pct"/>
            <w:tcBorders>
              <w:top w:val="single" w:sz="4" w:space="0" w:color="auto"/>
              <w:bottom w:val="single" w:sz="4" w:space="0" w:color="auto"/>
            </w:tcBorders>
            <w:shd w:val="clear" w:color="auto" w:fill="auto"/>
          </w:tcPr>
          <w:p w14:paraId="07C90B4D" w14:textId="77777777" w:rsidR="00A2751C" w:rsidRPr="002C200D" w:rsidRDefault="00A2751C" w:rsidP="00556CE6">
            <w:pPr>
              <w:spacing w:before="0" w:after="0" w:line="360" w:lineRule="auto"/>
              <w:rPr>
                <w:rFonts w:cs="Arial"/>
                <w:b/>
                <w:sz w:val="20"/>
                <w:szCs w:val="20"/>
              </w:rPr>
            </w:pPr>
            <w:r w:rsidRPr="002C200D">
              <w:rPr>
                <w:rFonts w:cs="Arial"/>
                <w:b/>
                <w:sz w:val="20"/>
                <w:szCs w:val="20"/>
              </w:rPr>
              <w:t>Health outcome</w:t>
            </w:r>
          </w:p>
        </w:tc>
      </w:tr>
      <w:tr w:rsidR="00A2751C" w:rsidRPr="00E52F36" w14:paraId="45A422AD" w14:textId="77777777" w:rsidTr="00C94366">
        <w:tc>
          <w:tcPr>
            <w:tcW w:w="1685" w:type="pct"/>
            <w:tcBorders>
              <w:top w:val="single" w:sz="4" w:space="0" w:color="auto"/>
            </w:tcBorders>
          </w:tcPr>
          <w:p w14:paraId="4BB650A8" w14:textId="77777777" w:rsidR="00A2751C" w:rsidRPr="00F36861" w:rsidRDefault="00A2751C" w:rsidP="00556CE6">
            <w:pPr>
              <w:spacing w:before="0" w:after="0" w:line="360" w:lineRule="auto"/>
              <w:rPr>
                <w:rFonts w:cs="Arial"/>
                <w:sz w:val="20"/>
                <w:szCs w:val="20"/>
              </w:rPr>
            </w:pPr>
            <w:r w:rsidRPr="00F36861">
              <w:rPr>
                <w:rFonts w:cs="Arial"/>
                <w:sz w:val="20"/>
                <w:szCs w:val="20"/>
              </w:rPr>
              <w:t>Older people</w:t>
            </w:r>
          </w:p>
        </w:tc>
        <w:tc>
          <w:tcPr>
            <w:tcW w:w="1292" w:type="pct"/>
            <w:tcBorders>
              <w:top w:val="single" w:sz="4" w:space="0" w:color="auto"/>
            </w:tcBorders>
          </w:tcPr>
          <w:p w14:paraId="2C410ABC" w14:textId="77777777" w:rsidR="00A2751C" w:rsidRPr="00F36861" w:rsidRDefault="00A2751C" w:rsidP="00556CE6">
            <w:pPr>
              <w:spacing w:before="0" w:after="0" w:line="360" w:lineRule="auto"/>
              <w:rPr>
                <w:rFonts w:cs="Arial"/>
                <w:sz w:val="20"/>
                <w:szCs w:val="20"/>
              </w:rPr>
            </w:pPr>
            <w:r w:rsidRPr="00F36861">
              <w:rPr>
                <w:rFonts w:cs="Arial"/>
                <w:sz w:val="20"/>
                <w:szCs w:val="20"/>
              </w:rPr>
              <w:t>Isolation</w:t>
            </w:r>
          </w:p>
        </w:tc>
        <w:tc>
          <w:tcPr>
            <w:tcW w:w="2023" w:type="pct"/>
            <w:tcBorders>
              <w:top w:val="single" w:sz="4" w:space="0" w:color="auto"/>
            </w:tcBorders>
          </w:tcPr>
          <w:p w14:paraId="56458FA2" w14:textId="77777777" w:rsidR="00A2751C" w:rsidRPr="00F36861" w:rsidRDefault="00A2751C" w:rsidP="00556CE6">
            <w:pPr>
              <w:spacing w:before="0" w:after="0" w:line="360" w:lineRule="auto"/>
              <w:rPr>
                <w:rFonts w:cs="Arial"/>
                <w:sz w:val="20"/>
                <w:szCs w:val="20"/>
              </w:rPr>
            </w:pPr>
            <w:r w:rsidRPr="00F36861">
              <w:rPr>
                <w:rFonts w:cs="Arial"/>
                <w:sz w:val="20"/>
                <w:szCs w:val="20"/>
              </w:rPr>
              <w:t>Health*</w:t>
            </w:r>
          </w:p>
        </w:tc>
      </w:tr>
      <w:tr w:rsidR="00A2751C" w:rsidRPr="00E52F36" w14:paraId="7E415681" w14:textId="77777777" w:rsidTr="00C94366">
        <w:tc>
          <w:tcPr>
            <w:tcW w:w="1685" w:type="pct"/>
          </w:tcPr>
          <w:p w14:paraId="37EA713B" w14:textId="77777777" w:rsidR="00A2751C" w:rsidRPr="00F36861" w:rsidRDefault="00A2751C" w:rsidP="00556CE6">
            <w:pPr>
              <w:spacing w:before="0" w:after="0" w:line="360" w:lineRule="auto"/>
              <w:rPr>
                <w:rFonts w:cs="Arial"/>
                <w:sz w:val="20"/>
                <w:szCs w:val="20"/>
              </w:rPr>
            </w:pPr>
            <w:r w:rsidRPr="00F36861">
              <w:rPr>
                <w:rFonts w:cs="Arial"/>
                <w:sz w:val="20"/>
                <w:szCs w:val="20"/>
              </w:rPr>
              <w:t>elderly</w:t>
            </w:r>
          </w:p>
        </w:tc>
        <w:tc>
          <w:tcPr>
            <w:tcW w:w="1292" w:type="pct"/>
          </w:tcPr>
          <w:p w14:paraId="3806C34B" w14:textId="77777777" w:rsidR="00A2751C" w:rsidRPr="00F36861" w:rsidRDefault="00A2751C" w:rsidP="00556CE6">
            <w:pPr>
              <w:spacing w:before="0" w:after="0" w:line="360" w:lineRule="auto"/>
              <w:rPr>
                <w:rFonts w:cs="Arial"/>
                <w:sz w:val="20"/>
                <w:szCs w:val="20"/>
              </w:rPr>
            </w:pPr>
            <w:r w:rsidRPr="00F36861">
              <w:rPr>
                <w:rFonts w:cs="Arial"/>
                <w:sz w:val="20"/>
                <w:szCs w:val="20"/>
              </w:rPr>
              <w:t>Loneliness</w:t>
            </w:r>
          </w:p>
        </w:tc>
        <w:tc>
          <w:tcPr>
            <w:tcW w:w="2023" w:type="pct"/>
          </w:tcPr>
          <w:p w14:paraId="767EEC6F" w14:textId="77777777" w:rsidR="00A2751C" w:rsidRPr="00F36861" w:rsidRDefault="00A2751C" w:rsidP="00556CE6">
            <w:pPr>
              <w:spacing w:before="0" w:after="0" w:line="360" w:lineRule="auto"/>
              <w:rPr>
                <w:rFonts w:cs="Arial"/>
                <w:sz w:val="20"/>
                <w:szCs w:val="20"/>
              </w:rPr>
            </w:pPr>
            <w:r w:rsidRPr="00F36861">
              <w:rPr>
                <w:rFonts w:cs="Arial"/>
                <w:sz w:val="20"/>
                <w:szCs w:val="20"/>
              </w:rPr>
              <w:t>Mental health</w:t>
            </w:r>
          </w:p>
        </w:tc>
      </w:tr>
      <w:tr w:rsidR="00A2751C" w:rsidRPr="00E52F36" w14:paraId="66273152" w14:textId="77777777" w:rsidTr="00C94366">
        <w:tc>
          <w:tcPr>
            <w:tcW w:w="1685" w:type="pct"/>
          </w:tcPr>
          <w:p w14:paraId="2BA0A08E" w14:textId="77777777" w:rsidR="00A2751C" w:rsidRPr="00F36861" w:rsidRDefault="00A2751C" w:rsidP="00556CE6">
            <w:pPr>
              <w:spacing w:before="0" w:after="0" w:line="360" w:lineRule="auto"/>
              <w:rPr>
                <w:rFonts w:cs="Arial"/>
                <w:sz w:val="20"/>
                <w:szCs w:val="20"/>
              </w:rPr>
            </w:pPr>
            <w:r w:rsidRPr="00F36861">
              <w:rPr>
                <w:rFonts w:cs="Arial"/>
                <w:sz w:val="20"/>
                <w:szCs w:val="20"/>
              </w:rPr>
              <w:t>Age*</w:t>
            </w:r>
          </w:p>
        </w:tc>
        <w:tc>
          <w:tcPr>
            <w:tcW w:w="1292" w:type="pct"/>
          </w:tcPr>
          <w:p w14:paraId="4C3C2DA5" w14:textId="77777777" w:rsidR="00A2751C" w:rsidRPr="00F36861" w:rsidRDefault="00A2751C" w:rsidP="00556CE6">
            <w:pPr>
              <w:spacing w:before="0" w:after="0" w:line="360" w:lineRule="auto"/>
              <w:rPr>
                <w:rFonts w:cs="Arial"/>
                <w:sz w:val="20"/>
                <w:szCs w:val="20"/>
              </w:rPr>
            </w:pPr>
            <w:r>
              <w:rPr>
                <w:rFonts w:cs="Arial"/>
                <w:sz w:val="20"/>
                <w:szCs w:val="20"/>
              </w:rPr>
              <w:t>Cumulative Disadvantage</w:t>
            </w:r>
          </w:p>
        </w:tc>
        <w:tc>
          <w:tcPr>
            <w:tcW w:w="2023" w:type="pct"/>
          </w:tcPr>
          <w:p w14:paraId="3BAFE66A" w14:textId="77777777" w:rsidR="00A2751C" w:rsidRPr="00F36861" w:rsidRDefault="00A2751C" w:rsidP="00556CE6">
            <w:pPr>
              <w:spacing w:before="0" w:after="0" w:line="360" w:lineRule="auto"/>
              <w:rPr>
                <w:rFonts w:cs="Arial"/>
                <w:sz w:val="20"/>
                <w:szCs w:val="20"/>
              </w:rPr>
            </w:pPr>
            <w:r w:rsidRPr="00F36861">
              <w:rPr>
                <w:rFonts w:cs="Arial"/>
                <w:sz w:val="20"/>
                <w:szCs w:val="20"/>
              </w:rPr>
              <w:t>Mental Health Problems</w:t>
            </w:r>
          </w:p>
        </w:tc>
      </w:tr>
      <w:tr w:rsidR="00A2751C" w:rsidRPr="00E52F36" w14:paraId="7F18D31C" w14:textId="77777777" w:rsidTr="00C94366">
        <w:tc>
          <w:tcPr>
            <w:tcW w:w="1685" w:type="pct"/>
          </w:tcPr>
          <w:p w14:paraId="089BF534" w14:textId="77777777" w:rsidR="00A2751C" w:rsidRPr="00F36861" w:rsidRDefault="00A2751C" w:rsidP="00556CE6">
            <w:pPr>
              <w:spacing w:before="0" w:after="0" w:line="360" w:lineRule="auto"/>
              <w:rPr>
                <w:rFonts w:cs="Arial"/>
                <w:sz w:val="20"/>
                <w:szCs w:val="20"/>
              </w:rPr>
            </w:pPr>
            <w:r w:rsidRPr="00F36861">
              <w:rPr>
                <w:rFonts w:cs="Arial"/>
                <w:sz w:val="20"/>
                <w:szCs w:val="20"/>
              </w:rPr>
              <w:t>Single mothers</w:t>
            </w:r>
          </w:p>
        </w:tc>
        <w:tc>
          <w:tcPr>
            <w:tcW w:w="1292" w:type="pct"/>
          </w:tcPr>
          <w:p w14:paraId="621A7A45" w14:textId="77777777" w:rsidR="00A2751C" w:rsidRPr="00F36861" w:rsidRDefault="00A2751C" w:rsidP="00556CE6">
            <w:pPr>
              <w:spacing w:before="0" w:after="0" w:line="360" w:lineRule="auto"/>
              <w:rPr>
                <w:rFonts w:cs="Arial"/>
                <w:sz w:val="20"/>
                <w:szCs w:val="20"/>
              </w:rPr>
            </w:pPr>
            <w:r>
              <w:rPr>
                <w:rFonts w:cs="Arial"/>
                <w:sz w:val="20"/>
                <w:szCs w:val="20"/>
              </w:rPr>
              <w:t>Stigma</w:t>
            </w:r>
          </w:p>
        </w:tc>
        <w:tc>
          <w:tcPr>
            <w:tcW w:w="2023" w:type="pct"/>
          </w:tcPr>
          <w:p w14:paraId="2CD1939E" w14:textId="77777777" w:rsidR="00A2751C" w:rsidRPr="00F36861" w:rsidRDefault="00A2751C" w:rsidP="00556CE6">
            <w:pPr>
              <w:spacing w:before="0" w:after="0" w:line="360" w:lineRule="auto"/>
              <w:rPr>
                <w:rFonts w:cs="Arial"/>
                <w:sz w:val="20"/>
                <w:szCs w:val="20"/>
              </w:rPr>
            </w:pPr>
            <w:r w:rsidRPr="00F36861">
              <w:rPr>
                <w:rFonts w:cs="Arial"/>
                <w:sz w:val="20"/>
                <w:szCs w:val="20"/>
              </w:rPr>
              <w:t>Depression</w:t>
            </w:r>
          </w:p>
        </w:tc>
      </w:tr>
      <w:tr w:rsidR="00A2751C" w:rsidRPr="00E52F36" w14:paraId="4E871D3C" w14:textId="77777777" w:rsidTr="00C94366">
        <w:tc>
          <w:tcPr>
            <w:tcW w:w="1685" w:type="pct"/>
          </w:tcPr>
          <w:p w14:paraId="093BE75A" w14:textId="035ACF85" w:rsidR="00A2751C" w:rsidRPr="00F36861" w:rsidRDefault="00A2751C" w:rsidP="00556CE6">
            <w:pPr>
              <w:spacing w:before="0" w:after="0" w:line="360" w:lineRule="auto"/>
              <w:rPr>
                <w:rFonts w:cs="Arial"/>
                <w:sz w:val="20"/>
                <w:szCs w:val="20"/>
              </w:rPr>
            </w:pPr>
            <w:r w:rsidRPr="00F36861">
              <w:rPr>
                <w:rFonts w:cs="Arial"/>
                <w:sz w:val="20"/>
                <w:szCs w:val="20"/>
              </w:rPr>
              <w:t>Children</w:t>
            </w:r>
            <w:r>
              <w:rPr>
                <w:rFonts w:cs="Arial"/>
                <w:sz w:val="20"/>
                <w:szCs w:val="20"/>
              </w:rPr>
              <w:t xml:space="preserve">, </w:t>
            </w:r>
            <w:r w:rsidRPr="00F36861">
              <w:rPr>
                <w:rFonts w:cs="Arial"/>
                <w:sz w:val="20"/>
                <w:szCs w:val="20"/>
              </w:rPr>
              <w:t>Young People</w:t>
            </w:r>
            <w:r>
              <w:rPr>
                <w:rFonts w:cs="Arial"/>
                <w:sz w:val="20"/>
                <w:szCs w:val="20"/>
              </w:rPr>
              <w:t xml:space="preserve">, </w:t>
            </w:r>
            <w:r w:rsidRPr="00F36861">
              <w:rPr>
                <w:rFonts w:cs="Arial"/>
                <w:sz w:val="20"/>
                <w:szCs w:val="20"/>
              </w:rPr>
              <w:t>Adolescents</w:t>
            </w:r>
          </w:p>
        </w:tc>
        <w:tc>
          <w:tcPr>
            <w:tcW w:w="1292" w:type="pct"/>
          </w:tcPr>
          <w:p w14:paraId="5A272177" w14:textId="77777777" w:rsidR="00A2751C" w:rsidRPr="00F36861" w:rsidRDefault="00A2751C" w:rsidP="00556CE6">
            <w:pPr>
              <w:spacing w:before="0" w:after="0" w:line="360" w:lineRule="auto"/>
              <w:rPr>
                <w:rFonts w:cs="Arial"/>
                <w:sz w:val="20"/>
                <w:szCs w:val="20"/>
              </w:rPr>
            </w:pPr>
            <w:r>
              <w:rPr>
                <w:rFonts w:cs="Arial"/>
                <w:sz w:val="20"/>
                <w:szCs w:val="20"/>
              </w:rPr>
              <w:t>Life transitions</w:t>
            </w:r>
          </w:p>
        </w:tc>
        <w:tc>
          <w:tcPr>
            <w:tcW w:w="2023" w:type="pct"/>
          </w:tcPr>
          <w:p w14:paraId="2A3BADCB" w14:textId="15407E92" w:rsidR="00A2751C" w:rsidRPr="00F36861" w:rsidRDefault="00A2751C" w:rsidP="00C94366">
            <w:pPr>
              <w:spacing w:before="0" w:after="0" w:line="360" w:lineRule="auto"/>
              <w:rPr>
                <w:rFonts w:cs="Arial"/>
                <w:sz w:val="20"/>
                <w:szCs w:val="20"/>
              </w:rPr>
            </w:pPr>
            <w:r w:rsidRPr="00F36861">
              <w:rPr>
                <w:rFonts w:cs="Arial"/>
                <w:sz w:val="20"/>
                <w:szCs w:val="20"/>
              </w:rPr>
              <w:t>Symptoms</w:t>
            </w:r>
          </w:p>
        </w:tc>
      </w:tr>
      <w:tr w:rsidR="00A2751C" w:rsidRPr="00E52F36" w14:paraId="50637C84" w14:textId="77777777" w:rsidTr="00C94366">
        <w:tc>
          <w:tcPr>
            <w:tcW w:w="1685" w:type="pct"/>
          </w:tcPr>
          <w:p w14:paraId="3079747E" w14:textId="77777777" w:rsidR="00A2751C" w:rsidRPr="00F36861" w:rsidRDefault="00A2751C" w:rsidP="00556CE6">
            <w:pPr>
              <w:spacing w:before="0" w:after="0" w:line="360" w:lineRule="auto"/>
              <w:rPr>
                <w:rFonts w:cs="Arial"/>
                <w:sz w:val="20"/>
                <w:szCs w:val="20"/>
              </w:rPr>
            </w:pPr>
            <w:r w:rsidRPr="00F36861">
              <w:rPr>
                <w:rFonts w:cs="Arial"/>
                <w:sz w:val="20"/>
                <w:szCs w:val="20"/>
              </w:rPr>
              <w:t>BME</w:t>
            </w:r>
            <w:r>
              <w:rPr>
                <w:rFonts w:cs="Arial"/>
                <w:sz w:val="20"/>
                <w:szCs w:val="20"/>
              </w:rPr>
              <w:t xml:space="preserve">, </w:t>
            </w:r>
            <w:r w:rsidRPr="00F36861">
              <w:rPr>
                <w:rFonts w:cs="Arial"/>
                <w:sz w:val="20"/>
                <w:szCs w:val="20"/>
              </w:rPr>
              <w:t>BAME</w:t>
            </w:r>
          </w:p>
        </w:tc>
        <w:tc>
          <w:tcPr>
            <w:tcW w:w="1292" w:type="pct"/>
          </w:tcPr>
          <w:p w14:paraId="3E76DC9E" w14:textId="77777777" w:rsidR="00A2751C" w:rsidRPr="00F36861" w:rsidRDefault="00A2751C" w:rsidP="00556CE6">
            <w:pPr>
              <w:spacing w:before="0" w:after="0" w:line="360" w:lineRule="auto"/>
              <w:rPr>
                <w:rFonts w:cs="Arial"/>
                <w:sz w:val="20"/>
                <w:szCs w:val="20"/>
              </w:rPr>
            </w:pPr>
            <w:r>
              <w:rPr>
                <w:rFonts w:cs="Arial"/>
                <w:sz w:val="20"/>
                <w:szCs w:val="20"/>
              </w:rPr>
              <w:t>Life stages</w:t>
            </w:r>
          </w:p>
        </w:tc>
        <w:tc>
          <w:tcPr>
            <w:tcW w:w="2023" w:type="pct"/>
          </w:tcPr>
          <w:p w14:paraId="70FA60E1" w14:textId="77777777" w:rsidR="00A2751C" w:rsidRPr="00F36861" w:rsidRDefault="00A2751C" w:rsidP="00556CE6">
            <w:pPr>
              <w:spacing w:before="0" w:after="0" w:line="360" w:lineRule="auto"/>
              <w:rPr>
                <w:rFonts w:cs="Arial"/>
                <w:sz w:val="20"/>
                <w:szCs w:val="20"/>
              </w:rPr>
            </w:pPr>
            <w:r w:rsidRPr="00F36861">
              <w:rPr>
                <w:rFonts w:cs="Arial"/>
                <w:sz w:val="20"/>
                <w:szCs w:val="20"/>
              </w:rPr>
              <w:t>Dementia</w:t>
            </w:r>
          </w:p>
        </w:tc>
      </w:tr>
      <w:tr w:rsidR="00A2751C" w:rsidRPr="00E52F36" w14:paraId="6BBDB89A" w14:textId="77777777" w:rsidTr="00C94366">
        <w:tc>
          <w:tcPr>
            <w:tcW w:w="1685" w:type="pct"/>
          </w:tcPr>
          <w:p w14:paraId="13ACB9A2" w14:textId="77777777" w:rsidR="00A2751C" w:rsidRPr="00F36861" w:rsidRDefault="00A2751C" w:rsidP="00556CE6">
            <w:pPr>
              <w:spacing w:before="0" w:after="0" w:line="360" w:lineRule="auto"/>
              <w:rPr>
                <w:rFonts w:cs="Arial"/>
                <w:sz w:val="20"/>
                <w:szCs w:val="20"/>
              </w:rPr>
            </w:pPr>
            <w:r w:rsidRPr="00F36861">
              <w:rPr>
                <w:rFonts w:cs="Arial"/>
                <w:sz w:val="20"/>
                <w:szCs w:val="20"/>
              </w:rPr>
              <w:t>LGBT</w:t>
            </w:r>
          </w:p>
        </w:tc>
        <w:tc>
          <w:tcPr>
            <w:tcW w:w="1292" w:type="pct"/>
          </w:tcPr>
          <w:p w14:paraId="645A41FC" w14:textId="77777777" w:rsidR="00A2751C" w:rsidRPr="00F36861" w:rsidRDefault="00A2751C" w:rsidP="00556CE6">
            <w:pPr>
              <w:spacing w:before="0" w:after="0" w:line="360" w:lineRule="auto"/>
              <w:rPr>
                <w:rFonts w:cs="Arial"/>
                <w:sz w:val="20"/>
                <w:szCs w:val="20"/>
              </w:rPr>
            </w:pPr>
            <w:r>
              <w:rPr>
                <w:rFonts w:cs="Arial"/>
                <w:sz w:val="20"/>
                <w:szCs w:val="20"/>
              </w:rPr>
              <w:t>Bereavement</w:t>
            </w:r>
          </w:p>
        </w:tc>
        <w:tc>
          <w:tcPr>
            <w:tcW w:w="2023" w:type="pct"/>
          </w:tcPr>
          <w:p w14:paraId="75A23AFB" w14:textId="77777777" w:rsidR="00A2751C" w:rsidRPr="00F36861" w:rsidRDefault="00A2751C" w:rsidP="00556CE6">
            <w:pPr>
              <w:spacing w:before="0" w:after="0" w:line="360" w:lineRule="auto"/>
              <w:rPr>
                <w:rFonts w:cs="Arial"/>
                <w:sz w:val="20"/>
                <w:szCs w:val="20"/>
              </w:rPr>
            </w:pPr>
            <w:r w:rsidRPr="00F36861">
              <w:rPr>
                <w:rFonts w:cs="Arial"/>
                <w:sz w:val="20"/>
                <w:szCs w:val="20"/>
              </w:rPr>
              <w:t>Mental Disorder</w:t>
            </w:r>
          </w:p>
        </w:tc>
      </w:tr>
      <w:tr w:rsidR="00A2751C" w:rsidRPr="00E52F36" w14:paraId="71C7D834" w14:textId="77777777" w:rsidTr="00C94366">
        <w:tc>
          <w:tcPr>
            <w:tcW w:w="1685" w:type="pct"/>
          </w:tcPr>
          <w:p w14:paraId="685FCAE1" w14:textId="77777777" w:rsidR="00A2751C" w:rsidRPr="00F36861" w:rsidRDefault="00A2751C" w:rsidP="00556CE6">
            <w:pPr>
              <w:spacing w:before="0" w:after="0" w:line="360" w:lineRule="auto"/>
              <w:rPr>
                <w:rFonts w:cs="Arial"/>
                <w:sz w:val="20"/>
                <w:szCs w:val="20"/>
              </w:rPr>
            </w:pPr>
            <w:r w:rsidRPr="00F36861">
              <w:rPr>
                <w:rFonts w:cs="Arial"/>
                <w:sz w:val="20"/>
                <w:szCs w:val="20"/>
              </w:rPr>
              <w:t>LGB</w:t>
            </w:r>
          </w:p>
        </w:tc>
        <w:tc>
          <w:tcPr>
            <w:tcW w:w="1292" w:type="pct"/>
          </w:tcPr>
          <w:p w14:paraId="3DF6F8F9" w14:textId="77777777" w:rsidR="00A2751C" w:rsidRPr="00F36861" w:rsidRDefault="00A2751C" w:rsidP="00556CE6">
            <w:pPr>
              <w:spacing w:before="0" w:after="0" w:line="360" w:lineRule="auto"/>
              <w:rPr>
                <w:rFonts w:cs="Arial"/>
                <w:sz w:val="20"/>
                <w:szCs w:val="20"/>
              </w:rPr>
            </w:pPr>
            <w:r>
              <w:rPr>
                <w:rFonts w:cs="Arial"/>
                <w:sz w:val="20"/>
                <w:szCs w:val="20"/>
              </w:rPr>
              <w:t xml:space="preserve">Widowhood </w:t>
            </w:r>
          </w:p>
        </w:tc>
        <w:tc>
          <w:tcPr>
            <w:tcW w:w="2023" w:type="pct"/>
          </w:tcPr>
          <w:p w14:paraId="46BA3D20" w14:textId="77777777" w:rsidR="00A2751C" w:rsidRPr="00F36861" w:rsidRDefault="00A2751C" w:rsidP="00556CE6">
            <w:pPr>
              <w:spacing w:before="0" w:after="0" w:line="360" w:lineRule="auto"/>
              <w:rPr>
                <w:rFonts w:cs="Arial"/>
                <w:sz w:val="20"/>
                <w:szCs w:val="20"/>
              </w:rPr>
            </w:pPr>
            <w:r w:rsidRPr="00F36861">
              <w:rPr>
                <w:rFonts w:cs="Arial"/>
                <w:sz w:val="20"/>
                <w:szCs w:val="20"/>
              </w:rPr>
              <w:t>Well-being</w:t>
            </w:r>
          </w:p>
        </w:tc>
      </w:tr>
      <w:tr w:rsidR="00A2751C" w:rsidRPr="00E52F36" w14:paraId="78931CD1" w14:textId="77777777" w:rsidTr="00C94366">
        <w:tc>
          <w:tcPr>
            <w:tcW w:w="1685" w:type="pct"/>
          </w:tcPr>
          <w:p w14:paraId="1ABE2C18" w14:textId="77777777" w:rsidR="00A2751C" w:rsidRPr="00F36861" w:rsidRDefault="00A2751C" w:rsidP="00556CE6">
            <w:pPr>
              <w:spacing w:before="0" w:after="0" w:line="360" w:lineRule="auto"/>
              <w:rPr>
                <w:rFonts w:cs="Arial"/>
                <w:sz w:val="20"/>
                <w:szCs w:val="20"/>
              </w:rPr>
            </w:pPr>
            <w:r w:rsidRPr="00F36861">
              <w:rPr>
                <w:rFonts w:cs="Arial"/>
                <w:sz w:val="20"/>
                <w:szCs w:val="20"/>
              </w:rPr>
              <w:t>Lesbian*</w:t>
            </w:r>
          </w:p>
        </w:tc>
        <w:tc>
          <w:tcPr>
            <w:tcW w:w="1292" w:type="pct"/>
          </w:tcPr>
          <w:p w14:paraId="0CAE4919" w14:textId="77777777" w:rsidR="00A2751C" w:rsidRPr="00F36861" w:rsidRDefault="00A2751C" w:rsidP="00556CE6">
            <w:pPr>
              <w:spacing w:before="0" w:after="0" w:line="360" w:lineRule="auto"/>
              <w:rPr>
                <w:rFonts w:cs="Arial"/>
                <w:sz w:val="20"/>
                <w:szCs w:val="20"/>
              </w:rPr>
            </w:pPr>
            <w:r>
              <w:rPr>
                <w:rFonts w:cs="Arial"/>
                <w:sz w:val="20"/>
                <w:szCs w:val="20"/>
              </w:rPr>
              <w:t>Partner death</w:t>
            </w:r>
          </w:p>
        </w:tc>
        <w:tc>
          <w:tcPr>
            <w:tcW w:w="2023" w:type="pct"/>
          </w:tcPr>
          <w:p w14:paraId="1536F649" w14:textId="77777777" w:rsidR="00A2751C" w:rsidRPr="00F36861" w:rsidRDefault="00A2751C" w:rsidP="00556CE6">
            <w:pPr>
              <w:spacing w:before="0" w:after="0" w:line="360" w:lineRule="auto"/>
              <w:rPr>
                <w:rFonts w:cs="Arial"/>
                <w:sz w:val="20"/>
                <w:szCs w:val="20"/>
              </w:rPr>
            </w:pPr>
            <w:r w:rsidRPr="00F36861">
              <w:rPr>
                <w:rFonts w:cs="Arial"/>
                <w:sz w:val="20"/>
                <w:szCs w:val="20"/>
              </w:rPr>
              <w:t>Incontinence</w:t>
            </w:r>
          </w:p>
        </w:tc>
      </w:tr>
      <w:tr w:rsidR="00C94366" w:rsidRPr="00E52F36" w14:paraId="2273B6FC" w14:textId="77777777" w:rsidTr="00C94366">
        <w:tc>
          <w:tcPr>
            <w:tcW w:w="1685" w:type="pct"/>
            <w:tcBorders>
              <w:top w:val="nil"/>
            </w:tcBorders>
          </w:tcPr>
          <w:p w14:paraId="3EC57703" w14:textId="35A260BC" w:rsidR="00C94366" w:rsidRPr="00F36861" w:rsidRDefault="00C94366" w:rsidP="00556CE6">
            <w:pPr>
              <w:spacing w:before="0" w:after="0" w:line="360" w:lineRule="auto"/>
              <w:rPr>
                <w:rFonts w:cs="Arial"/>
                <w:sz w:val="20"/>
                <w:szCs w:val="20"/>
              </w:rPr>
            </w:pPr>
            <w:r w:rsidRPr="00F36861">
              <w:rPr>
                <w:rFonts w:cs="Arial"/>
                <w:sz w:val="20"/>
                <w:szCs w:val="20"/>
              </w:rPr>
              <w:t>Gay</w:t>
            </w:r>
          </w:p>
        </w:tc>
        <w:tc>
          <w:tcPr>
            <w:tcW w:w="1292" w:type="pct"/>
          </w:tcPr>
          <w:p w14:paraId="387375F2" w14:textId="77777777" w:rsidR="00C94366" w:rsidRPr="00F36861" w:rsidRDefault="00C94366" w:rsidP="00556CE6">
            <w:pPr>
              <w:spacing w:before="0" w:after="0" w:line="360" w:lineRule="auto"/>
              <w:rPr>
                <w:rFonts w:cs="Arial"/>
                <w:sz w:val="20"/>
                <w:szCs w:val="20"/>
              </w:rPr>
            </w:pPr>
            <w:r>
              <w:rPr>
                <w:rFonts w:cs="Arial"/>
                <w:sz w:val="20"/>
                <w:szCs w:val="20"/>
              </w:rPr>
              <w:t>Leaving care</w:t>
            </w:r>
          </w:p>
        </w:tc>
        <w:tc>
          <w:tcPr>
            <w:tcW w:w="2023" w:type="pct"/>
          </w:tcPr>
          <w:p w14:paraId="4080A62C" w14:textId="77777777" w:rsidR="00C94366" w:rsidRPr="00F36861" w:rsidRDefault="00C94366" w:rsidP="00556CE6">
            <w:pPr>
              <w:spacing w:before="0" w:after="0" w:line="360" w:lineRule="auto"/>
              <w:rPr>
                <w:rFonts w:cs="Arial"/>
                <w:sz w:val="20"/>
                <w:szCs w:val="20"/>
              </w:rPr>
            </w:pPr>
            <w:r w:rsidRPr="00F36861">
              <w:rPr>
                <w:rFonts w:cs="Arial"/>
                <w:sz w:val="20"/>
                <w:szCs w:val="20"/>
              </w:rPr>
              <w:t>Fluctuating health</w:t>
            </w:r>
            <w:r>
              <w:rPr>
                <w:rFonts w:cs="Arial"/>
                <w:sz w:val="20"/>
                <w:szCs w:val="20"/>
              </w:rPr>
              <w:t xml:space="preserve">, </w:t>
            </w:r>
            <w:r w:rsidRPr="00F36861">
              <w:rPr>
                <w:rFonts w:cs="Arial"/>
                <w:sz w:val="20"/>
                <w:szCs w:val="20"/>
              </w:rPr>
              <w:t>Chronic Illness</w:t>
            </w:r>
          </w:p>
        </w:tc>
      </w:tr>
      <w:tr w:rsidR="00C94366" w:rsidRPr="00E52F36" w14:paraId="70BE896A" w14:textId="77777777" w:rsidTr="00C94366">
        <w:tc>
          <w:tcPr>
            <w:tcW w:w="1685" w:type="pct"/>
          </w:tcPr>
          <w:p w14:paraId="4C3FA296" w14:textId="2B3535AB" w:rsidR="00C94366" w:rsidRPr="00F36861" w:rsidRDefault="00C94366" w:rsidP="00556CE6">
            <w:pPr>
              <w:spacing w:before="0" w:after="0" w:line="360" w:lineRule="auto"/>
              <w:rPr>
                <w:rFonts w:cs="Arial"/>
                <w:sz w:val="20"/>
                <w:szCs w:val="20"/>
              </w:rPr>
            </w:pPr>
            <w:r w:rsidRPr="00F36861">
              <w:rPr>
                <w:rFonts w:cs="Arial"/>
                <w:sz w:val="20"/>
                <w:szCs w:val="20"/>
              </w:rPr>
              <w:t>Bisexual</w:t>
            </w:r>
            <w:r>
              <w:rPr>
                <w:rFonts w:cs="Arial"/>
                <w:sz w:val="20"/>
                <w:szCs w:val="20"/>
              </w:rPr>
              <w:t>, Transgender</w:t>
            </w:r>
          </w:p>
        </w:tc>
        <w:tc>
          <w:tcPr>
            <w:tcW w:w="1292" w:type="pct"/>
            <w:tcBorders>
              <w:bottom w:val="nil"/>
            </w:tcBorders>
          </w:tcPr>
          <w:p w14:paraId="404D2172" w14:textId="77777777" w:rsidR="00C94366" w:rsidRPr="00F36861" w:rsidRDefault="00C94366" w:rsidP="00556CE6">
            <w:pPr>
              <w:spacing w:before="0" w:after="0" w:line="360" w:lineRule="auto"/>
              <w:rPr>
                <w:rFonts w:cs="Arial"/>
                <w:sz w:val="20"/>
                <w:szCs w:val="20"/>
              </w:rPr>
            </w:pPr>
            <w:r w:rsidRPr="00F36861">
              <w:rPr>
                <w:rFonts w:cs="Arial"/>
                <w:sz w:val="20"/>
                <w:szCs w:val="20"/>
              </w:rPr>
              <w:t>Retirement</w:t>
            </w:r>
          </w:p>
        </w:tc>
        <w:tc>
          <w:tcPr>
            <w:tcW w:w="2023" w:type="pct"/>
            <w:tcBorders>
              <w:bottom w:val="nil"/>
            </w:tcBorders>
          </w:tcPr>
          <w:p w14:paraId="6A08DACB" w14:textId="77777777" w:rsidR="00C94366" w:rsidRPr="00F36861" w:rsidRDefault="00C94366" w:rsidP="00556CE6">
            <w:pPr>
              <w:spacing w:before="0" w:after="0" w:line="360" w:lineRule="auto"/>
              <w:rPr>
                <w:rFonts w:cs="Arial"/>
                <w:sz w:val="20"/>
                <w:szCs w:val="20"/>
              </w:rPr>
            </w:pPr>
            <w:r w:rsidRPr="00F36861">
              <w:rPr>
                <w:rFonts w:cs="Arial"/>
                <w:sz w:val="20"/>
                <w:szCs w:val="20"/>
              </w:rPr>
              <w:t>Acquired Brain Injury (ABI)</w:t>
            </w:r>
          </w:p>
        </w:tc>
      </w:tr>
      <w:tr w:rsidR="00C94366" w:rsidRPr="00E52F36" w14:paraId="453983FB" w14:textId="77777777" w:rsidTr="00C94366">
        <w:tc>
          <w:tcPr>
            <w:tcW w:w="1685" w:type="pct"/>
          </w:tcPr>
          <w:p w14:paraId="58AAA862" w14:textId="6A26ADC9" w:rsidR="00C94366" w:rsidRPr="00F36861" w:rsidRDefault="00C94366" w:rsidP="00556CE6">
            <w:pPr>
              <w:spacing w:before="0" w:after="0" w:line="360" w:lineRule="auto"/>
              <w:rPr>
                <w:rFonts w:cs="Arial"/>
                <w:sz w:val="20"/>
                <w:szCs w:val="20"/>
              </w:rPr>
            </w:pPr>
            <w:r w:rsidRPr="00F36861">
              <w:rPr>
                <w:rFonts w:cs="Arial"/>
                <w:sz w:val="20"/>
                <w:szCs w:val="20"/>
              </w:rPr>
              <w:t>Men</w:t>
            </w:r>
            <w:r>
              <w:rPr>
                <w:rFonts w:cs="Arial"/>
                <w:sz w:val="20"/>
                <w:szCs w:val="20"/>
              </w:rPr>
              <w:t>,</w:t>
            </w:r>
            <w:r w:rsidRPr="00F36861">
              <w:rPr>
                <w:rFonts w:cs="Arial"/>
                <w:sz w:val="20"/>
                <w:szCs w:val="20"/>
              </w:rPr>
              <w:t xml:space="preserve"> boys</w:t>
            </w:r>
            <w:r>
              <w:rPr>
                <w:rFonts w:cs="Arial"/>
                <w:sz w:val="20"/>
                <w:szCs w:val="20"/>
              </w:rPr>
              <w:t xml:space="preserve">, </w:t>
            </w:r>
            <w:r w:rsidRPr="00F36861">
              <w:rPr>
                <w:rFonts w:cs="Arial"/>
                <w:sz w:val="20"/>
                <w:szCs w:val="20"/>
              </w:rPr>
              <w:t>Women</w:t>
            </w:r>
            <w:r>
              <w:rPr>
                <w:rFonts w:cs="Arial"/>
                <w:sz w:val="20"/>
                <w:szCs w:val="20"/>
              </w:rPr>
              <w:t>,</w:t>
            </w:r>
            <w:r w:rsidRPr="00F36861">
              <w:rPr>
                <w:rFonts w:cs="Arial"/>
                <w:sz w:val="20"/>
                <w:szCs w:val="20"/>
              </w:rPr>
              <w:t xml:space="preserve"> girls</w:t>
            </w:r>
          </w:p>
        </w:tc>
        <w:tc>
          <w:tcPr>
            <w:tcW w:w="1292" w:type="pct"/>
          </w:tcPr>
          <w:p w14:paraId="260AA1A1" w14:textId="60697EED" w:rsidR="00C94366" w:rsidRPr="00F36861" w:rsidRDefault="00C94366" w:rsidP="00556CE6">
            <w:pPr>
              <w:spacing w:before="0" w:after="0" w:line="360" w:lineRule="auto"/>
              <w:rPr>
                <w:rFonts w:cs="Arial"/>
                <w:sz w:val="20"/>
                <w:szCs w:val="20"/>
              </w:rPr>
            </w:pPr>
            <w:r w:rsidRPr="00F36861">
              <w:rPr>
                <w:rFonts w:cs="Arial"/>
                <w:sz w:val="20"/>
                <w:szCs w:val="20"/>
              </w:rPr>
              <w:t>Carer role change</w:t>
            </w:r>
          </w:p>
        </w:tc>
        <w:tc>
          <w:tcPr>
            <w:tcW w:w="2023" w:type="pct"/>
            <w:tcBorders>
              <w:top w:val="nil"/>
            </w:tcBorders>
          </w:tcPr>
          <w:p w14:paraId="00E751CB" w14:textId="77777777" w:rsidR="00C94366" w:rsidRPr="00F36861" w:rsidRDefault="00C94366" w:rsidP="00556CE6">
            <w:pPr>
              <w:spacing w:before="0" w:after="0" w:line="360" w:lineRule="auto"/>
              <w:rPr>
                <w:rFonts w:cs="Arial"/>
                <w:sz w:val="20"/>
                <w:szCs w:val="20"/>
              </w:rPr>
            </w:pPr>
            <w:r w:rsidRPr="00F36861">
              <w:rPr>
                <w:rFonts w:cs="Arial"/>
                <w:sz w:val="20"/>
                <w:szCs w:val="20"/>
              </w:rPr>
              <w:t>Frailty</w:t>
            </w:r>
          </w:p>
        </w:tc>
      </w:tr>
      <w:tr w:rsidR="00C94366" w:rsidRPr="00E52F36" w14:paraId="565376EA" w14:textId="77777777" w:rsidTr="00C94366">
        <w:tc>
          <w:tcPr>
            <w:tcW w:w="1685" w:type="pct"/>
          </w:tcPr>
          <w:p w14:paraId="4A89069B" w14:textId="5496AC3F" w:rsidR="00C94366" w:rsidRPr="00F36861" w:rsidRDefault="00C94366" w:rsidP="00556CE6">
            <w:pPr>
              <w:spacing w:before="0" w:after="0" w:line="360" w:lineRule="auto"/>
              <w:rPr>
                <w:rFonts w:cs="Arial"/>
                <w:sz w:val="20"/>
                <w:szCs w:val="20"/>
              </w:rPr>
            </w:pPr>
            <w:r w:rsidRPr="00F36861">
              <w:rPr>
                <w:rFonts w:cs="Arial"/>
                <w:sz w:val="20"/>
                <w:szCs w:val="20"/>
              </w:rPr>
              <w:t>Students</w:t>
            </w:r>
          </w:p>
        </w:tc>
        <w:tc>
          <w:tcPr>
            <w:tcW w:w="1292" w:type="pct"/>
          </w:tcPr>
          <w:p w14:paraId="05CF461F" w14:textId="44C5CDAE" w:rsidR="00C94366" w:rsidRPr="00F36861" w:rsidRDefault="00C94366" w:rsidP="00556CE6">
            <w:pPr>
              <w:spacing w:before="0" w:after="0" w:line="360" w:lineRule="auto"/>
              <w:rPr>
                <w:rFonts w:cs="Arial"/>
                <w:sz w:val="20"/>
                <w:szCs w:val="20"/>
              </w:rPr>
            </w:pPr>
            <w:r>
              <w:rPr>
                <w:rFonts w:cs="Arial"/>
                <w:sz w:val="20"/>
                <w:szCs w:val="20"/>
              </w:rPr>
              <w:t>Divorce</w:t>
            </w:r>
          </w:p>
        </w:tc>
        <w:tc>
          <w:tcPr>
            <w:tcW w:w="2023" w:type="pct"/>
          </w:tcPr>
          <w:p w14:paraId="7BC1D69E" w14:textId="665F38F4" w:rsidR="00C94366" w:rsidRPr="00F36861" w:rsidRDefault="00C94366" w:rsidP="002C200D">
            <w:pPr>
              <w:spacing w:before="0" w:after="0" w:line="360" w:lineRule="auto"/>
              <w:rPr>
                <w:rFonts w:cs="Arial"/>
                <w:sz w:val="20"/>
                <w:szCs w:val="20"/>
              </w:rPr>
            </w:pPr>
            <w:r w:rsidRPr="00F36861">
              <w:rPr>
                <w:rFonts w:cs="Arial"/>
                <w:sz w:val="20"/>
                <w:szCs w:val="20"/>
              </w:rPr>
              <w:t>Hearing Loss</w:t>
            </w:r>
            <w:r>
              <w:rPr>
                <w:rFonts w:cs="Arial"/>
                <w:sz w:val="20"/>
                <w:szCs w:val="20"/>
              </w:rPr>
              <w:t xml:space="preserve">, </w:t>
            </w:r>
            <w:r w:rsidRPr="00F36861">
              <w:rPr>
                <w:rFonts w:cs="Arial"/>
                <w:sz w:val="20"/>
                <w:szCs w:val="20"/>
              </w:rPr>
              <w:t>Hearing impairment</w:t>
            </w:r>
            <w:r>
              <w:rPr>
                <w:rFonts w:cs="Arial"/>
                <w:sz w:val="20"/>
                <w:szCs w:val="20"/>
              </w:rPr>
              <w:t xml:space="preserve">, </w:t>
            </w:r>
            <w:r w:rsidRPr="00F36861">
              <w:rPr>
                <w:rFonts w:cs="Arial"/>
                <w:sz w:val="20"/>
                <w:szCs w:val="20"/>
              </w:rPr>
              <w:t>Sight loss</w:t>
            </w:r>
            <w:r>
              <w:rPr>
                <w:rFonts w:cs="Arial"/>
                <w:sz w:val="20"/>
                <w:szCs w:val="20"/>
              </w:rPr>
              <w:t xml:space="preserve">, </w:t>
            </w:r>
          </w:p>
        </w:tc>
      </w:tr>
      <w:tr w:rsidR="00C94366" w:rsidRPr="00E52F36" w14:paraId="4A71C68C" w14:textId="77777777" w:rsidTr="00C94366">
        <w:tc>
          <w:tcPr>
            <w:tcW w:w="1685" w:type="pct"/>
          </w:tcPr>
          <w:p w14:paraId="5B05D13D" w14:textId="3ECB451E" w:rsidR="00C94366" w:rsidRPr="00F36861" w:rsidRDefault="00C94366" w:rsidP="00556CE6">
            <w:pPr>
              <w:spacing w:before="0" w:after="0" w:line="360" w:lineRule="auto"/>
              <w:rPr>
                <w:rFonts w:cs="Arial"/>
                <w:sz w:val="20"/>
                <w:szCs w:val="20"/>
              </w:rPr>
            </w:pPr>
            <w:r w:rsidRPr="00F36861">
              <w:rPr>
                <w:rFonts w:cs="Arial"/>
                <w:sz w:val="20"/>
                <w:szCs w:val="20"/>
              </w:rPr>
              <w:t>Informal Carers</w:t>
            </w:r>
            <w:r>
              <w:rPr>
                <w:rFonts w:cs="Arial"/>
                <w:sz w:val="20"/>
                <w:szCs w:val="20"/>
              </w:rPr>
              <w:t xml:space="preserve">, </w:t>
            </w:r>
            <w:r w:rsidRPr="00F36861">
              <w:rPr>
                <w:rFonts w:cs="Arial"/>
                <w:sz w:val="20"/>
                <w:szCs w:val="20"/>
              </w:rPr>
              <w:t>Family carers</w:t>
            </w:r>
            <w:r>
              <w:rPr>
                <w:rFonts w:cs="Arial"/>
                <w:sz w:val="20"/>
                <w:szCs w:val="20"/>
              </w:rPr>
              <w:t xml:space="preserve">, </w:t>
            </w:r>
            <w:r w:rsidRPr="00F36861">
              <w:rPr>
                <w:rFonts w:cs="Arial"/>
                <w:sz w:val="20"/>
                <w:szCs w:val="20"/>
              </w:rPr>
              <w:t>Unpaid carers</w:t>
            </w:r>
            <w:r>
              <w:rPr>
                <w:rFonts w:cs="Arial"/>
                <w:sz w:val="20"/>
                <w:szCs w:val="20"/>
              </w:rPr>
              <w:t>, Young carers</w:t>
            </w:r>
          </w:p>
        </w:tc>
        <w:tc>
          <w:tcPr>
            <w:tcW w:w="1292" w:type="pct"/>
          </w:tcPr>
          <w:p w14:paraId="20F3AF86" w14:textId="77777777" w:rsidR="00C94366" w:rsidRDefault="00C94366" w:rsidP="002B6762">
            <w:pPr>
              <w:spacing w:before="0" w:after="0" w:line="360" w:lineRule="auto"/>
              <w:rPr>
                <w:rFonts w:cs="Arial"/>
                <w:sz w:val="20"/>
                <w:szCs w:val="20"/>
              </w:rPr>
            </w:pPr>
            <w:r w:rsidRPr="00F36861">
              <w:rPr>
                <w:rFonts w:cs="Arial"/>
                <w:sz w:val="20"/>
                <w:szCs w:val="20"/>
              </w:rPr>
              <w:t>Parking</w:t>
            </w:r>
          </w:p>
          <w:p w14:paraId="0938F006" w14:textId="3FA17322" w:rsidR="00C94366" w:rsidRPr="00F36861" w:rsidRDefault="00C94366" w:rsidP="00556CE6">
            <w:pPr>
              <w:spacing w:before="0" w:after="0" w:line="360" w:lineRule="auto"/>
              <w:rPr>
                <w:rFonts w:cs="Arial"/>
                <w:sz w:val="20"/>
                <w:szCs w:val="20"/>
              </w:rPr>
            </w:pPr>
            <w:r w:rsidRPr="002C200D">
              <w:rPr>
                <w:rFonts w:cs="Arial"/>
                <w:sz w:val="20"/>
                <w:szCs w:val="20"/>
              </w:rPr>
              <w:t>Access to transport</w:t>
            </w:r>
          </w:p>
        </w:tc>
        <w:tc>
          <w:tcPr>
            <w:tcW w:w="2023" w:type="pct"/>
          </w:tcPr>
          <w:p w14:paraId="216D9434" w14:textId="77777777" w:rsidR="00C94366" w:rsidRDefault="00C94366" w:rsidP="00556CE6">
            <w:pPr>
              <w:spacing w:before="0" w:after="0" w:line="360" w:lineRule="auto"/>
              <w:rPr>
                <w:rFonts w:cs="Arial"/>
                <w:sz w:val="20"/>
                <w:szCs w:val="20"/>
              </w:rPr>
            </w:pPr>
            <w:r w:rsidRPr="00F36861">
              <w:rPr>
                <w:rFonts w:cs="Arial"/>
                <w:sz w:val="20"/>
                <w:szCs w:val="20"/>
              </w:rPr>
              <w:t>In-patient admission</w:t>
            </w:r>
            <w:r>
              <w:rPr>
                <w:rFonts w:cs="Arial"/>
                <w:sz w:val="20"/>
                <w:szCs w:val="20"/>
              </w:rPr>
              <w:t xml:space="preserve">, </w:t>
            </w:r>
          </w:p>
          <w:p w14:paraId="685CC801" w14:textId="03DB59E6" w:rsidR="00C94366" w:rsidRPr="00F36861" w:rsidRDefault="00C94366" w:rsidP="00556CE6">
            <w:pPr>
              <w:spacing w:before="0" w:after="0" w:line="360" w:lineRule="auto"/>
              <w:rPr>
                <w:rFonts w:cs="Arial"/>
                <w:sz w:val="20"/>
                <w:szCs w:val="20"/>
              </w:rPr>
            </w:pPr>
            <w:r>
              <w:rPr>
                <w:rFonts w:cs="Arial"/>
                <w:sz w:val="20"/>
                <w:szCs w:val="20"/>
              </w:rPr>
              <w:t>hospital visits</w:t>
            </w:r>
          </w:p>
        </w:tc>
      </w:tr>
      <w:tr w:rsidR="00C94366" w:rsidRPr="00E52F36" w14:paraId="1EC04599" w14:textId="77777777" w:rsidTr="00C94366">
        <w:tc>
          <w:tcPr>
            <w:tcW w:w="1685" w:type="pct"/>
          </w:tcPr>
          <w:p w14:paraId="09DAD030" w14:textId="5FB9B631" w:rsidR="00C94366" w:rsidRPr="00F36861" w:rsidRDefault="00C94366" w:rsidP="00556CE6">
            <w:pPr>
              <w:spacing w:before="0" w:after="0" w:line="360" w:lineRule="auto"/>
              <w:rPr>
                <w:rFonts w:cs="Arial"/>
                <w:sz w:val="20"/>
                <w:szCs w:val="20"/>
              </w:rPr>
            </w:pPr>
            <w:r w:rsidRPr="00872269">
              <w:rPr>
                <w:rFonts w:cs="Arial"/>
                <w:sz w:val="20"/>
                <w:szCs w:val="20"/>
              </w:rPr>
              <w:t>Volunteers</w:t>
            </w:r>
          </w:p>
        </w:tc>
        <w:tc>
          <w:tcPr>
            <w:tcW w:w="1292" w:type="pct"/>
          </w:tcPr>
          <w:p w14:paraId="2A71876C" w14:textId="2FCAB5D2" w:rsidR="00C94366" w:rsidRPr="00F36861" w:rsidRDefault="00C94366" w:rsidP="00556CE6">
            <w:pPr>
              <w:spacing w:before="0" w:after="0" w:line="360" w:lineRule="auto"/>
              <w:rPr>
                <w:rFonts w:cs="Arial"/>
                <w:sz w:val="20"/>
                <w:szCs w:val="20"/>
              </w:rPr>
            </w:pPr>
            <w:r w:rsidRPr="00F36861">
              <w:rPr>
                <w:rFonts w:cs="Arial"/>
                <w:sz w:val="20"/>
                <w:szCs w:val="20"/>
              </w:rPr>
              <w:t>Dependency</w:t>
            </w:r>
          </w:p>
        </w:tc>
        <w:tc>
          <w:tcPr>
            <w:tcW w:w="2023" w:type="pct"/>
          </w:tcPr>
          <w:p w14:paraId="606506BC" w14:textId="77777777" w:rsidR="00C94366" w:rsidRPr="00F36861" w:rsidRDefault="00C94366" w:rsidP="00556CE6">
            <w:pPr>
              <w:spacing w:before="0" w:after="0" w:line="360" w:lineRule="auto"/>
              <w:rPr>
                <w:rFonts w:cs="Arial"/>
                <w:sz w:val="20"/>
                <w:szCs w:val="20"/>
              </w:rPr>
            </w:pPr>
            <w:r w:rsidRPr="00F36861">
              <w:rPr>
                <w:rFonts w:cs="Arial"/>
                <w:sz w:val="20"/>
                <w:szCs w:val="20"/>
              </w:rPr>
              <w:t>Cardio-vascular disease</w:t>
            </w:r>
          </w:p>
        </w:tc>
      </w:tr>
      <w:tr w:rsidR="00C94366" w:rsidRPr="00E52F36" w14:paraId="3372D29C" w14:textId="77777777" w:rsidTr="00C94366">
        <w:tc>
          <w:tcPr>
            <w:tcW w:w="1685" w:type="pct"/>
          </w:tcPr>
          <w:p w14:paraId="151727F5" w14:textId="77777777" w:rsidR="00C94366" w:rsidRDefault="00C94366" w:rsidP="00556CE6">
            <w:pPr>
              <w:spacing w:before="0" w:after="0" w:line="360" w:lineRule="auto"/>
              <w:rPr>
                <w:rFonts w:cs="Arial"/>
                <w:sz w:val="20"/>
                <w:szCs w:val="20"/>
              </w:rPr>
            </w:pPr>
            <w:r w:rsidRPr="00F36861">
              <w:rPr>
                <w:rFonts w:cs="Arial"/>
                <w:sz w:val="20"/>
                <w:szCs w:val="20"/>
              </w:rPr>
              <w:t>Refugees</w:t>
            </w:r>
          </w:p>
          <w:p w14:paraId="546EB3E1" w14:textId="34649BB3" w:rsidR="00C94366" w:rsidRPr="00F36861" w:rsidRDefault="00C94366" w:rsidP="00556CE6">
            <w:pPr>
              <w:spacing w:before="0" w:after="0" w:line="360" w:lineRule="auto"/>
              <w:rPr>
                <w:rFonts w:cs="Arial"/>
                <w:sz w:val="20"/>
                <w:szCs w:val="20"/>
              </w:rPr>
            </w:pPr>
            <w:r w:rsidRPr="00C94366">
              <w:rPr>
                <w:rFonts w:cs="Arial"/>
                <w:sz w:val="20"/>
                <w:szCs w:val="20"/>
              </w:rPr>
              <w:t>Unemployed</w:t>
            </w:r>
          </w:p>
        </w:tc>
        <w:tc>
          <w:tcPr>
            <w:tcW w:w="1292" w:type="pct"/>
          </w:tcPr>
          <w:p w14:paraId="3D936956" w14:textId="77777777" w:rsidR="00C94366" w:rsidRDefault="00C94366" w:rsidP="00556CE6">
            <w:pPr>
              <w:spacing w:before="0" w:after="0" w:line="360" w:lineRule="auto"/>
              <w:rPr>
                <w:rFonts w:cs="Arial"/>
                <w:sz w:val="20"/>
                <w:szCs w:val="20"/>
              </w:rPr>
            </w:pPr>
            <w:r w:rsidRPr="00F36861">
              <w:rPr>
                <w:rFonts w:cs="Arial"/>
                <w:sz w:val="20"/>
                <w:szCs w:val="20"/>
              </w:rPr>
              <w:t>Low income or benefits</w:t>
            </w:r>
          </w:p>
          <w:p w14:paraId="35F79787" w14:textId="5B3CEC1F" w:rsidR="00C94366" w:rsidRPr="00F36861" w:rsidRDefault="00C94366" w:rsidP="00556CE6">
            <w:pPr>
              <w:spacing w:before="0" w:after="0" w:line="360" w:lineRule="auto"/>
              <w:rPr>
                <w:rFonts w:cs="Arial"/>
                <w:sz w:val="20"/>
                <w:szCs w:val="20"/>
              </w:rPr>
            </w:pPr>
            <w:r>
              <w:rPr>
                <w:rFonts w:cs="Arial"/>
                <w:sz w:val="20"/>
                <w:szCs w:val="20"/>
              </w:rPr>
              <w:t>Friendships</w:t>
            </w:r>
          </w:p>
        </w:tc>
        <w:tc>
          <w:tcPr>
            <w:tcW w:w="2023" w:type="pct"/>
          </w:tcPr>
          <w:p w14:paraId="6E18C58D" w14:textId="77777777" w:rsidR="00C94366" w:rsidRDefault="00C94366" w:rsidP="00556CE6">
            <w:pPr>
              <w:spacing w:before="0" w:after="0" w:line="360" w:lineRule="auto"/>
              <w:rPr>
                <w:rFonts w:cs="Arial"/>
                <w:sz w:val="20"/>
                <w:szCs w:val="20"/>
              </w:rPr>
            </w:pPr>
            <w:r w:rsidRPr="00F36861">
              <w:rPr>
                <w:rFonts w:cs="Arial"/>
                <w:sz w:val="20"/>
                <w:szCs w:val="20"/>
              </w:rPr>
              <w:t>Alzheimer’s</w:t>
            </w:r>
          </w:p>
          <w:p w14:paraId="767CF93F" w14:textId="475F950E" w:rsidR="00C94366" w:rsidRPr="00F36861" w:rsidRDefault="00C94366" w:rsidP="00556CE6">
            <w:pPr>
              <w:spacing w:before="0" w:after="0" w:line="360" w:lineRule="auto"/>
              <w:rPr>
                <w:rFonts w:cs="Arial"/>
                <w:sz w:val="20"/>
                <w:szCs w:val="20"/>
              </w:rPr>
            </w:pPr>
            <w:r w:rsidRPr="002C200D">
              <w:rPr>
                <w:rFonts w:cs="Arial"/>
                <w:sz w:val="20"/>
                <w:szCs w:val="20"/>
              </w:rPr>
              <w:t>Vision impairment</w:t>
            </w:r>
          </w:p>
        </w:tc>
      </w:tr>
      <w:tr w:rsidR="00C94366" w:rsidRPr="00E52F36" w14:paraId="1A06FCBE" w14:textId="77777777" w:rsidTr="000F4E22">
        <w:tc>
          <w:tcPr>
            <w:tcW w:w="1685" w:type="pct"/>
            <w:tcBorders>
              <w:bottom w:val="nil"/>
            </w:tcBorders>
          </w:tcPr>
          <w:p w14:paraId="570673BA" w14:textId="34B89DCC" w:rsidR="00C94366" w:rsidRPr="00F36861" w:rsidRDefault="00C94366" w:rsidP="00556CE6">
            <w:pPr>
              <w:spacing w:before="0" w:after="0" w:line="360" w:lineRule="auto"/>
              <w:rPr>
                <w:rFonts w:cs="Arial"/>
                <w:sz w:val="20"/>
                <w:szCs w:val="20"/>
              </w:rPr>
            </w:pPr>
            <w:r w:rsidRPr="00C94366">
              <w:rPr>
                <w:rFonts w:cs="Arial"/>
                <w:sz w:val="20"/>
                <w:szCs w:val="20"/>
              </w:rPr>
              <w:t>Intellectual disability</w:t>
            </w:r>
          </w:p>
        </w:tc>
        <w:tc>
          <w:tcPr>
            <w:tcW w:w="1292" w:type="pct"/>
            <w:tcBorders>
              <w:bottom w:val="nil"/>
            </w:tcBorders>
          </w:tcPr>
          <w:p w14:paraId="2D92843B" w14:textId="3B11FDB6" w:rsidR="00C94366" w:rsidRPr="00F36861" w:rsidRDefault="00C94366" w:rsidP="00556CE6">
            <w:pPr>
              <w:spacing w:before="0" w:after="0" w:line="360" w:lineRule="auto"/>
              <w:rPr>
                <w:rFonts w:cs="Arial"/>
                <w:sz w:val="20"/>
                <w:szCs w:val="20"/>
              </w:rPr>
            </w:pPr>
            <w:r>
              <w:rPr>
                <w:rFonts w:cs="Arial"/>
                <w:sz w:val="20"/>
                <w:szCs w:val="20"/>
              </w:rPr>
              <w:t>Renting</w:t>
            </w:r>
          </w:p>
        </w:tc>
        <w:tc>
          <w:tcPr>
            <w:tcW w:w="2023" w:type="pct"/>
            <w:tcBorders>
              <w:bottom w:val="nil"/>
            </w:tcBorders>
          </w:tcPr>
          <w:p w14:paraId="68E7A738" w14:textId="77777777" w:rsidR="00C94366" w:rsidRPr="00F36861" w:rsidRDefault="00C94366" w:rsidP="00556CE6">
            <w:pPr>
              <w:spacing w:before="0" w:after="0" w:line="360" w:lineRule="auto"/>
              <w:rPr>
                <w:rFonts w:cs="Arial"/>
                <w:sz w:val="20"/>
                <w:szCs w:val="20"/>
              </w:rPr>
            </w:pPr>
            <w:r w:rsidRPr="00F36861">
              <w:rPr>
                <w:rFonts w:cs="Arial"/>
                <w:sz w:val="20"/>
                <w:szCs w:val="20"/>
              </w:rPr>
              <w:t>Stress</w:t>
            </w:r>
          </w:p>
        </w:tc>
      </w:tr>
      <w:tr w:rsidR="00C94366" w:rsidRPr="00E52F36" w14:paraId="0F262A61" w14:textId="77777777" w:rsidTr="000F4E22">
        <w:tc>
          <w:tcPr>
            <w:tcW w:w="1685" w:type="pct"/>
            <w:tcBorders>
              <w:top w:val="nil"/>
              <w:bottom w:val="single" w:sz="4" w:space="0" w:color="auto"/>
            </w:tcBorders>
          </w:tcPr>
          <w:p w14:paraId="2D585A2B" w14:textId="77777777" w:rsidR="00C94366" w:rsidRDefault="00C94366" w:rsidP="00556CE6">
            <w:pPr>
              <w:spacing w:before="0" w:after="0" w:line="360" w:lineRule="auto"/>
              <w:rPr>
                <w:rFonts w:cs="Arial"/>
                <w:sz w:val="20"/>
                <w:szCs w:val="20"/>
              </w:rPr>
            </w:pPr>
            <w:r w:rsidRPr="00C94366">
              <w:rPr>
                <w:rFonts w:cs="Arial"/>
                <w:sz w:val="20"/>
                <w:szCs w:val="20"/>
              </w:rPr>
              <w:t>Learning disability*</w:t>
            </w:r>
          </w:p>
          <w:p w14:paraId="191ABFFF" w14:textId="7F03FDFC" w:rsidR="00C94366" w:rsidRPr="00F36861" w:rsidRDefault="00C94366" w:rsidP="00556CE6">
            <w:pPr>
              <w:spacing w:before="0" w:after="0" w:line="360" w:lineRule="auto"/>
              <w:rPr>
                <w:rFonts w:cs="Arial"/>
                <w:sz w:val="20"/>
                <w:szCs w:val="20"/>
              </w:rPr>
            </w:pPr>
            <w:r w:rsidRPr="00C94366">
              <w:rPr>
                <w:rFonts w:cs="Arial"/>
                <w:sz w:val="20"/>
                <w:szCs w:val="20"/>
              </w:rPr>
              <w:t>Disability*</w:t>
            </w:r>
          </w:p>
        </w:tc>
        <w:tc>
          <w:tcPr>
            <w:tcW w:w="1292" w:type="pct"/>
            <w:tcBorders>
              <w:top w:val="nil"/>
              <w:bottom w:val="single" w:sz="4" w:space="0" w:color="auto"/>
            </w:tcBorders>
          </w:tcPr>
          <w:p w14:paraId="32444B3E" w14:textId="3C3F092E" w:rsidR="00C94366" w:rsidRPr="00F36861" w:rsidRDefault="00C94366" w:rsidP="00556CE6">
            <w:pPr>
              <w:spacing w:before="0" w:after="0" w:line="360" w:lineRule="auto"/>
              <w:rPr>
                <w:rFonts w:cs="Arial"/>
                <w:sz w:val="20"/>
                <w:szCs w:val="20"/>
              </w:rPr>
            </w:pPr>
          </w:p>
        </w:tc>
        <w:tc>
          <w:tcPr>
            <w:tcW w:w="2023" w:type="pct"/>
            <w:tcBorders>
              <w:top w:val="nil"/>
              <w:bottom w:val="single" w:sz="4" w:space="0" w:color="auto"/>
            </w:tcBorders>
          </w:tcPr>
          <w:p w14:paraId="27D0EB7F" w14:textId="77777777" w:rsidR="00C94366" w:rsidRDefault="00C94366" w:rsidP="00556CE6">
            <w:pPr>
              <w:spacing w:before="0" w:after="0" w:line="360" w:lineRule="auto"/>
              <w:rPr>
                <w:rFonts w:cs="Arial"/>
                <w:sz w:val="20"/>
                <w:szCs w:val="20"/>
              </w:rPr>
            </w:pPr>
            <w:r w:rsidRPr="00C94366">
              <w:rPr>
                <w:rFonts w:cs="Arial"/>
                <w:sz w:val="20"/>
                <w:szCs w:val="20"/>
              </w:rPr>
              <w:t>Memory problems</w:t>
            </w:r>
          </w:p>
          <w:p w14:paraId="094FAE9A" w14:textId="77777777" w:rsidR="00C94366" w:rsidRDefault="00C94366" w:rsidP="00556CE6">
            <w:pPr>
              <w:spacing w:before="0" w:after="0" w:line="360" w:lineRule="auto"/>
              <w:rPr>
                <w:rFonts w:cs="Arial"/>
                <w:sz w:val="20"/>
                <w:szCs w:val="20"/>
              </w:rPr>
            </w:pPr>
            <w:r w:rsidRPr="00C94366">
              <w:rPr>
                <w:rFonts w:cs="Arial"/>
                <w:sz w:val="20"/>
                <w:szCs w:val="20"/>
              </w:rPr>
              <w:t>Health related quality of life</w:t>
            </w:r>
          </w:p>
          <w:p w14:paraId="56A8A081" w14:textId="77777777" w:rsidR="00C94366" w:rsidRDefault="00C94366" w:rsidP="00556CE6">
            <w:pPr>
              <w:spacing w:before="0" w:after="0" w:line="360" w:lineRule="auto"/>
              <w:rPr>
                <w:rFonts w:cs="Arial"/>
                <w:sz w:val="20"/>
                <w:szCs w:val="20"/>
              </w:rPr>
            </w:pPr>
            <w:r w:rsidRPr="00C94366">
              <w:rPr>
                <w:rFonts w:cs="Arial"/>
                <w:sz w:val="20"/>
                <w:szCs w:val="20"/>
              </w:rPr>
              <w:t>Physician visits</w:t>
            </w:r>
          </w:p>
          <w:p w14:paraId="2539D958" w14:textId="77777777" w:rsidR="00C94366" w:rsidRDefault="00C94366" w:rsidP="00556CE6">
            <w:pPr>
              <w:spacing w:before="0" w:after="0" w:line="360" w:lineRule="auto"/>
              <w:rPr>
                <w:rFonts w:cs="Arial"/>
                <w:sz w:val="20"/>
                <w:szCs w:val="20"/>
              </w:rPr>
            </w:pPr>
            <w:r w:rsidRPr="00C94366">
              <w:rPr>
                <w:rFonts w:cs="Arial"/>
                <w:sz w:val="20"/>
                <w:szCs w:val="20"/>
              </w:rPr>
              <w:t>Anxiety</w:t>
            </w:r>
          </w:p>
          <w:p w14:paraId="01074672" w14:textId="6A547D36" w:rsidR="00C94366" w:rsidRPr="00F36861" w:rsidRDefault="00C94366" w:rsidP="00556CE6">
            <w:pPr>
              <w:spacing w:before="0" w:after="0" w:line="360" w:lineRule="auto"/>
              <w:rPr>
                <w:rFonts w:cs="Arial"/>
                <w:sz w:val="20"/>
                <w:szCs w:val="20"/>
              </w:rPr>
            </w:pPr>
            <w:r w:rsidRPr="00C94366">
              <w:rPr>
                <w:rFonts w:cs="Arial"/>
                <w:sz w:val="20"/>
                <w:szCs w:val="20"/>
              </w:rPr>
              <w:t>Cognitive decline</w:t>
            </w:r>
          </w:p>
        </w:tc>
      </w:tr>
      <w:tr w:rsidR="00C94366" w:rsidRPr="00E52F36" w14:paraId="735C90AF" w14:textId="77777777" w:rsidTr="000F4E22">
        <w:trPr>
          <w:trHeight w:val="465"/>
        </w:trPr>
        <w:tc>
          <w:tcPr>
            <w:tcW w:w="1685" w:type="pct"/>
            <w:tcBorders>
              <w:top w:val="single" w:sz="4" w:space="0" w:color="auto"/>
              <w:bottom w:val="nil"/>
            </w:tcBorders>
          </w:tcPr>
          <w:p w14:paraId="1065BAD4" w14:textId="3E9CC321" w:rsidR="00C94366" w:rsidRPr="00F36861" w:rsidRDefault="00C94366" w:rsidP="00556CE6">
            <w:pPr>
              <w:spacing w:before="0" w:after="0" w:line="360" w:lineRule="auto"/>
              <w:rPr>
                <w:rFonts w:cs="Arial"/>
                <w:sz w:val="20"/>
                <w:szCs w:val="20"/>
              </w:rPr>
            </w:pPr>
          </w:p>
        </w:tc>
        <w:tc>
          <w:tcPr>
            <w:tcW w:w="1292" w:type="pct"/>
            <w:tcBorders>
              <w:top w:val="single" w:sz="4" w:space="0" w:color="auto"/>
              <w:bottom w:val="nil"/>
            </w:tcBorders>
          </w:tcPr>
          <w:p w14:paraId="55340AD7" w14:textId="4BBCCD84" w:rsidR="00C94366" w:rsidRPr="00F36861" w:rsidRDefault="00C94366" w:rsidP="00556CE6">
            <w:pPr>
              <w:spacing w:before="0" w:after="0" w:line="360" w:lineRule="auto"/>
              <w:rPr>
                <w:rFonts w:cs="Arial"/>
                <w:sz w:val="20"/>
                <w:szCs w:val="20"/>
              </w:rPr>
            </w:pPr>
          </w:p>
        </w:tc>
        <w:tc>
          <w:tcPr>
            <w:tcW w:w="2023" w:type="pct"/>
            <w:tcBorders>
              <w:top w:val="single" w:sz="4" w:space="0" w:color="auto"/>
              <w:bottom w:val="nil"/>
            </w:tcBorders>
          </w:tcPr>
          <w:p w14:paraId="4890BAD6" w14:textId="5E2384D5" w:rsidR="00C94366" w:rsidRPr="00F36861" w:rsidRDefault="00C94366" w:rsidP="00556CE6">
            <w:pPr>
              <w:spacing w:before="0" w:after="0" w:line="360" w:lineRule="auto"/>
              <w:rPr>
                <w:rFonts w:cs="Arial"/>
                <w:sz w:val="20"/>
                <w:szCs w:val="20"/>
              </w:rPr>
            </w:pPr>
          </w:p>
        </w:tc>
      </w:tr>
    </w:tbl>
    <w:p w14:paraId="2578A20F" w14:textId="77777777" w:rsidR="00A2751C" w:rsidRPr="000F4E22" w:rsidRDefault="00A2751C" w:rsidP="00277CE7">
      <w:pPr>
        <w:pStyle w:val="Additionalsubheadings"/>
        <w:rPr>
          <w:b/>
          <w:i w:val="0"/>
        </w:rPr>
      </w:pPr>
      <w:r w:rsidRPr="000F4E22">
        <w:rPr>
          <w:b/>
          <w:i w:val="0"/>
        </w:rPr>
        <w:t>Inclusion and Exclusion Criteria</w:t>
      </w:r>
    </w:p>
    <w:p w14:paraId="1FEDDB17" w14:textId="48257B62" w:rsidR="00A2751C" w:rsidRPr="001649F5" w:rsidRDefault="00A2751C" w:rsidP="001649F5">
      <w:pPr>
        <w:pStyle w:val="Maintext"/>
      </w:pPr>
      <w:r w:rsidRPr="001649F5">
        <w:rPr>
          <w:rFonts w:cs="Arial"/>
          <w:bCs/>
        </w:rPr>
        <w:t>The exclusion</w:t>
      </w:r>
      <w:r w:rsidR="00793785">
        <w:rPr>
          <w:rFonts w:cs="Arial"/>
        </w:rPr>
        <w:t xml:space="preserve"> criteria were</w:t>
      </w:r>
      <w:r w:rsidRPr="001649F5">
        <w:rPr>
          <w:rFonts w:cs="Arial"/>
        </w:rPr>
        <w:t>:</w:t>
      </w:r>
    </w:p>
    <w:p w14:paraId="02FAB955" w14:textId="77777777" w:rsidR="00A2751C" w:rsidRPr="00083ADF" w:rsidRDefault="00A2751C" w:rsidP="00732A80">
      <w:pPr>
        <w:pStyle w:val="11Maintext"/>
        <w:numPr>
          <w:ilvl w:val="2"/>
          <w:numId w:val="5"/>
        </w:numPr>
        <w:rPr>
          <w:rFonts w:ascii="Arial" w:hAnsi="Arial" w:cs="Arial"/>
          <w:sz w:val="24"/>
          <w:szCs w:val="24"/>
        </w:rPr>
      </w:pPr>
      <w:r w:rsidRPr="00083ADF">
        <w:rPr>
          <w:rFonts w:ascii="Arial" w:hAnsi="Arial" w:cs="Arial"/>
          <w:sz w:val="24"/>
          <w:szCs w:val="24"/>
        </w:rPr>
        <w:t>Studies focusing on countries other than Western Europe, USA and Canada</w:t>
      </w:r>
      <w:r>
        <w:rPr>
          <w:rFonts w:ascii="Arial" w:hAnsi="Arial" w:cs="Arial"/>
          <w:sz w:val="24"/>
          <w:szCs w:val="24"/>
        </w:rPr>
        <w:t xml:space="preserve"> because of cultural and setting differences</w:t>
      </w:r>
    </w:p>
    <w:p w14:paraId="67A4994A" w14:textId="77777777" w:rsidR="00A2751C" w:rsidRPr="00083ADF" w:rsidRDefault="00A2751C" w:rsidP="00732A80">
      <w:pPr>
        <w:pStyle w:val="11Maintext"/>
        <w:numPr>
          <w:ilvl w:val="2"/>
          <w:numId w:val="5"/>
        </w:numPr>
        <w:rPr>
          <w:rFonts w:ascii="Arial" w:hAnsi="Arial" w:cs="Arial"/>
          <w:sz w:val="24"/>
          <w:szCs w:val="24"/>
        </w:rPr>
      </w:pPr>
      <w:r w:rsidRPr="00083ADF">
        <w:rPr>
          <w:rFonts w:ascii="Arial" w:hAnsi="Arial" w:cs="Arial"/>
          <w:sz w:val="24"/>
          <w:szCs w:val="24"/>
        </w:rPr>
        <w:t>Studies focusing on issues other than social isolation, loneliness and health</w:t>
      </w:r>
    </w:p>
    <w:p w14:paraId="30999A8E" w14:textId="77777777" w:rsidR="00A2751C" w:rsidRPr="00083ADF" w:rsidRDefault="00A2751C" w:rsidP="00732A80">
      <w:pPr>
        <w:pStyle w:val="11Maintext"/>
        <w:numPr>
          <w:ilvl w:val="2"/>
          <w:numId w:val="5"/>
        </w:numPr>
        <w:rPr>
          <w:rFonts w:ascii="Arial" w:hAnsi="Arial" w:cs="Arial"/>
          <w:sz w:val="24"/>
          <w:szCs w:val="24"/>
        </w:rPr>
      </w:pPr>
      <w:r w:rsidRPr="00083ADF">
        <w:rPr>
          <w:rFonts w:ascii="Arial" w:hAnsi="Arial" w:cs="Arial"/>
          <w:sz w:val="24"/>
          <w:szCs w:val="24"/>
        </w:rPr>
        <w:t>Studies not assessing physical or mental health outcomes</w:t>
      </w:r>
    </w:p>
    <w:p w14:paraId="0FCB0EEF" w14:textId="77777777" w:rsidR="00A2751C" w:rsidRDefault="00A2751C" w:rsidP="00732A80">
      <w:pPr>
        <w:pStyle w:val="11Maintext"/>
        <w:numPr>
          <w:ilvl w:val="2"/>
          <w:numId w:val="5"/>
        </w:numPr>
        <w:rPr>
          <w:rFonts w:ascii="Arial" w:hAnsi="Arial" w:cs="Arial"/>
          <w:sz w:val="24"/>
          <w:szCs w:val="24"/>
        </w:rPr>
      </w:pPr>
      <w:r w:rsidRPr="00083ADF">
        <w:rPr>
          <w:rFonts w:ascii="Arial" w:hAnsi="Arial" w:cs="Arial"/>
          <w:sz w:val="24"/>
          <w:szCs w:val="24"/>
        </w:rPr>
        <w:t>Editorials, letters, book reviews, conference papers, dissertations and theses</w:t>
      </w:r>
    </w:p>
    <w:p w14:paraId="7C089607" w14:textId="77777777" w:rsidR="00A2751C" w:rsidRDefault="00A2751C" w:rsidP="00732A80">
      <w:pPr>
        <w:pStyle w:val="11Maintext"/>
        <w:numPr>
          <w:ilvl w:val="2"/>
          <w:numId w:val="5"/>
        </w:numPr>
        <w:rPr>
          <w:rFonts w:ascii="Arial" w:hAnsi="Arial" w:cs="Arial"/>
          <w:sz w:val="24"/>
          <w:szCs w:val="24"/>
        </w:rPr>
      </w:pPr>
      <w:r>
        <w:rPr>
          <w:rFonts w:ascii="Arial" w:hAnsi="Arial" w:cs="Arial"/>
          <w:sz w:val="24"/>
          <w:szCs w:val="24"/>
        </w:rPr>
        <w:t>Discussion papers and guidance documents</w:t>
      </w:r>
    </w:p>
    <w:p w14:paraId="70707503" w14:textId="77777777" w:rsidR="00A2751C" w:rsidRPr="00083ADF" w:rsidRDefault="00A2751C" w:rsidP="00732A80">
      <w:pPr>
        <w:pStyle w:val="11Maintext"/>
        <w:numPr>
          <w:ilvl w:val="2"/>
          <w:numId w:val="5"/>
        </w:numPr>
        <w:rPr>
          <w:rFonts w:ascii="Arial" w:hAnsi="Arial" w:cs="Arial"/>
          <w:sz w:val="24"/>
          <w:szCs w:val="24"/>
        </w:rPr>
      </w:pPr>
      <w:r>
        <w:rPr>
          <w:rFonts w:ascii="Arial" w:hAnsi="Arial" w:cs="Arial"/>
          <w:sz w:val="24"/>
          <w:szCs w:val="24"/>
        </w:rPr>
        <w:t>Systematic, scoping, critical and literature reviews</w:t>
      </w:r>
    </w:p>
    <w:p w14:paraId="2545F8A4" w14:textId="77777777" w:rsidR="00A2751C" w:rsidRDefault="00A2751C" w:rsidP="00732A80">
      <w:pPr>
        <w:pStyle w:val="11Maintext"/>
        <w:numPr>
          <w:ilvl w:val="2"/>
          <w:numId w:val="5"/>
        </w:numPr>
        <w:rPr>
          <w:rFonts w:ascii="Arial" w:hAnsi="Arial" w:cs="Arial"/>
          <w:sz w:val="24"/>
          <w:szCs w:val="24"/>
        </w:rPr>
      </w:pPr>
      <w:r w:rsidRPr="00083ADF">
        <w:rPr>
          <w:rFonts w:ascii="Arial" w:hAnsi="Arial" w:cs="Arial"/>
          <w:sz w:val="24"/>
          <w:szCs w:val="24"/>
        </w:rPr>
        <w:t>Studies not covering the target groups</w:t>
      </w:r>
    </w:p>
    <w:p w14:paraId="08606B7F" w14:textId="77777777" w:rsidR="001649F5" w:rsidRDefault="00A2751C" w:rsidP="00732A80">
      <w:pPr>
        <w:pStyle w:val="11Maintext"/>
        <w:numPr>
          <w:ilvl w:val="2"/>
          <w:numId w:val="5"/>
        </w:numPr>
        <w:rPr>
          <w:rFonts w:ascii="Arial" w:hAnsi="Arial" w:cs="Arial"/>
          <w:sz w:val="24"/>
          <w:szCs w:val="24"/>
        </w:rPr>
      </w:pPr>
      <w:r>
        <w:rPr>
          <w:rFonts w:ascii="Arial" w:hAnsi="Arial" w:cs="Arial"/>
          <w:sz w:val="24"/>
          <w:szCs w:val="24"/>
        </w:rPr>
        <w:t>Studies not written in English</w:t>
      </w:r>
    </w:p>
    <w:p w14:paraId="76089849" w14:textId="77777777" w:rsidR="00A2751C" w:rsidRPr="001649F5" w:rsidRDefault="00A2751C" w:rsidP="001649F5">
      <w:pPr>
        <w:pStyle w:val="Maintext"/>
        <w:rPr>
          <w:rFonts w:cs="Arial"/>
          <w:bCs/>
        </w:rPr>
      </w:pPr>
      <w:r w:rsidRPr="001649F5">
        <w:rPr>
          <w:rFonts w:cs="Arial"/>
          <w:bCs/>
        </w:rPr>
        <w:t>The inclusion criteria were:</w:t>
      </w:r>
    </w:p>
    <w:p w14:paraId="42C72EB7" w14:textId="77777777" w:rsidR="00A2751C" w:rsidRPr="001649F5" w:rsidRDefault="00A2751C" w:rsidP="00732A80">
      <w:pPr>
        <w:pStyle w:val="11Maintext"/>
        <w:numPr>
          <w:ilvl w:val="2"/>
          <w:numId w:val="5"/>
        </w:numPr>
        <w:rPr>
          <w:rFonts w:ascii="Arial" w:hAnsi="Arial" w:cs="Arial"/>
          <w:sz w:val="24"/>
          <w:szCs w:val="24"/>
        </w:rPr>
      </w:pPr>
      <w:r w:rsidRPr="001649F5">
        <w:rPr>
          <w:rFonts w:ascii="Arial" w:hAnsi="Arial" w:cs="Arial"/>
          <w:sz w:val="24"/>
          <w:szCs w:val="24"/>
        </w:rPr>
        <w:t>Studies focusing on social isolation, loneliness and increased or decreased use of public services</w:t>
      </w:r>
    </w:p>
    <w:p w14:paraId="6E58089B" w14:textId="79F8D2DA" w:rsidR="00A2751C" w:rsidRPr="001649F5" w:rsidRDefault="000B48CE" w:rsidP="00732A80">
      <w:pPr>
        <w:pStyle w:val="11Maintext"/>
        <w:numPr>
          <w:ilvl w:val="2"/>
          <w:numId w:val="5"/>
        </w:numPr>
        <w:rPr>
          <w:rFonts w:ascii="Arial" w:hAnsi="Arial" w:cs="Arial"/>
          <w:sz w:val="24"/>
          <w:szCs w:val="24"/>
        </w:rPr>
      </w:pPr>
      <w:r>
        <w:rPr>
          <w:rFonts w:ascii="Arial" w:hAnsi="Arial" w:cs="Arial"/>
          <w:sz w:val="24"/>
          <w:szCs w:val="24"/>
        </w:rPr>
        <w:t>Studies from 1990-2018</w:t>
      </w:r>
      <w:r w:rsidR="00A2751C" w:rsidRPr="001649F5">
        <w:rPr>
          <w:rFonts w:ascii="Arial" w:hAnsi="Arial" w:cs="Arial"/>
          <w:sz w:val="24"/>
          <w:szCs w:val="24"/>
        </w:rPr>
        <w:t xml:space="preserve"> to take into account interventions from the 1990s and more recent policy and guidance</w:t>
      </w:r>
    </w:p>
    <w:p w14:paraId="424F1240" w14:textId="77777777" w:rsidR="00A2751C" w:rsidRPr="001649F5" w:rsidRDefault="00A2751C" w:rsidP="00732A80">
      <w:pPr>
        <w:pStyle w:val="11Maintext"/>
        <w:numPr>
          <w:ilvl w:val="2"/>
          <w:numId w:val="5"/>
        </w:numPr>
        <w:rPr>
          <w:rFonts w:ascii="Arial" w:hAnsi="Arial" w:cs="Arial"/>
          <w:sz w:val="24"/>
          <w:szCs w:val="24"/>
        </w:rPr>
      </w:pPr>
      <w:r w:rsidRPr="001649F5">
        <w:rPr>
          <w:rFonts w:ascii="Arial" w:hAnsi="Arial" w:cs="Arial"/>
          <w:sz w:val="24"/>
          <w:szCs w:val="24"/>
        </w:rPr>
        <w:t>Full text articles</w:t>
      </w:r>
    </w:p>
    <w:p w14:paraId="6E7C0979" w14:textId="77777777" w:rsidR="00A2751C" w:rsidRPr="001649F5" w:rsidRDefault="00A2751C" w:rsidP="00732A80">
      <w:pPr>
        <w:pStyle w:val="11Maintext"/>
        <w:numPr>
          <w:ilvl w:val="2"/>
          <w:numId w:val="5"/>
        </w:numPr>
        <w:rPr>
          <w:rFonts w:ascii="Arial" w:hAnsi="Arial" w:cs="Arial"/>
          <w:sz w:val="24"/>
          <w:szCs w:val="24"/>
        </w:rPr>
      </w:pPr>
      <w:r w:rsidRPr="001649F5">
        <w:rPr>
          <w:rFonts w:ascii="Arial" w:hAnsi="Arial" w:cs="Arial"/>
          <w:sz w:val="24"/>
          <w:szCs w:val="24"/>
        </w:rPr>
        <w:t>All ages of participants</w:t>
      </w:r>
    </w:p>
    <w:p w14:paraId="69771F2B" w14:textId="77777777" w:rsidR="00B10A43" w:rsidRDefault="00B10A43" w:rsidP="00277CE7">
      <w:pPr>
        <w:pStyle w:val="Additionalsubheadings"/>
        <w:rPr>
          <w:b/>
          <w:i w:val="0"/>
        </w:rPr>
      </w:pPr>
    </w:p>
    <w:p w14:paraId="1B851818" w14:textId="77777777" w:rsidR="001649F5" w:rsidRPr="000F4E22" w:rsidRDefault="00A2751C" w:rsidP="00277CE7">
      <w:pPr>
        <w:pStyle w:val="Additionalsubheadings"/>
        <w:rPr>
          <w:b/>
          <w:i w:val="0"/>
        </w:rPr>
      </w:pPr>
      <w:r w:rsidRPr="000F4E22">
        <w:rPr>
          <w:b/>
          <w:i w:val="0"/>
        </w:rPr>
        <w:t>Title and abstract relevance screening</w:t>
      </w:r>
    </w:p>
    <w:p w14:paraId="5BFA01B8" w14:textId="020618A0" w:rsidR="001649F5" w:rsidRPr="001649F5" w:rsidRDefault="00A2751C" w:rsidP="001649F5">
      <w:pPr>
        <w:pStyle w:val="Maintext"/>
        <w:rPr>
          <w:rFonts w:cs="Arial"/>
          <w:bCs/>
        </w:rPr>
      </w:pPr>
      <w:r w:rsidRPr="001649F5">
        <w:rPr>
          <w:rFonts w:cs="Arial"/>
        </w:rPr>
        <w:t xml:space="preserve">Studies were eligible for inclusion if they broadly described loneliness, social isolation and the impact on health. There were limited resources for translation, and for this reason articles published in languages other than English were excluded. For the first level of screening, only the title and abstract of citations were reviewed </w:t>
      </w:r>
      <w:r w:rsidR="00393DD4">
        <w:rPr>
          <w:rFonts w:cs="Arial"/>
        </w:rPr>
        <w:t xml:space="preserve">by </w:t>
      </w:r>
      <w:r w:rsidR="000A17BE">
        <w:rPr>
          <w:rFonts w:cs="Arial"/>
        </w:rPr>
        <w:t>two</w:t>
      </w:r>
      <w:r w:rsidR="00393DD4">
        <w:rPr>
          <w:rFonts w:cs="Arial"/>
        </w:rPr>
        <w:t xml:space="preserve"> reviewers</w:t>
      </w:r>
      <w:r w:rsidR="00354CD3">
        <w:rPr>
          <w:rFonts w:cs="Arial"/>
        </w:rPr>
        <w:t>. This was</w:t>
      </w:r>
      <w:r w:rsidR="00393DD4">
        <w:rPr>
          <w:rFonts w:cs="Arial"/>
        </w:rPr>
        <w:t xml:space="preserve"> </w:t>
      </w:r>
      <w:r w:rsidRPr="001649F5">
        <w:rPr>
          <w:rFonts w:cs="Arial"/>
        </w:rPr>
        <w:t>to preclude wast</w:t>
      </w:r>
      <w:r w:rsidR="00354CD3">
        <w:rPr>
          <w:rFonts w:cs="Arial"/>
        </w:rPr>
        <w:t>age</w:t>
      </w:r>
      <w:r w:rsidRPr="001649F5">
        <w:rPr>
          <w:rFonts w:cs="Arial"/>
        </w:rPr>
        <w:t xml:space="preserve"> of resources in obtaining articles that did not meet the minimum inclusion criteria. The second stage involved obtaining the full paper and agreement was reached between </w:t>
      </w:r>
      <w:r w:rsidR="000A17BE">
        <w:rPr>
          <w:rFonts w:cs="Arial"/>
        </w:rPr>
        <w:t>two</w:t>
      </w:r>
      <w:r w:rsidRPr="001649F5">
        <w:rPr>
          <w:rFonts w:cs="Arial"/>
        </w:rPr>
        <w:t xml:space="preserve"> reviewers as to which </w:t>
      </w:r>
      <w:r w:rsidR="00C56EB7">
        <w:rPr>
          <w:rFonts w:cs="Arial"/>
        </w:rPr>
        <w:t>papers to include and exclude. A third reviewer was appointed in the event of any disagreements that could not be resolved. T</w:t>
      </w:r>
      <w:r w:rsidRPr="001649F5">
        <w:rPr>
          <w:rFonts w:cs="Arial"/>
        </w:rPr>
        <w:t>here were no</w:t>
      </w:r>
      <w:r w:rsidR="00C56EB7">
        <w:rPr>
          <w:rFonts w:cs="Arial"/>
        </w:rPr>
        <w:t xml:space="preserve"> significant disagreements between the</w:t>
      </w:r>
      <w:r w:rsidRPr="001649F5">
        <w:rPr>
          <w:rFonts w:cs="Arial"/>
        </w:rPr>
        <w:t xml:space="preserve"> reviewers and agreement occurred as to which papers to include according to the exclusion criteria.</w:t>
      </w:r>
      <w:r w:rsidR="001649F5">
        <w:rPr>
          <w:rFonts w:cs="Arial"/>
        </w:rPr>
        <w:t xml:space="preserve"> </w:t>
      </w:r>
    </w:p>
    <w:p w14:paraId="2120E81B" w14:textId="4330712F" w:rsidR="00A2751C" w:rsidRPr="000F4E22" w:rsidRDefault="005C26D8" w:rsidP="00277CE7">
      <w:pPr>
        <w:pStyle w:val="Additionalsubheadings"/>
        <w:rPr>
          <w:b/>
          <w:i w:val="0"/>
        </w:rPr>
      </w:pPr>
      <w:r w:rsidRPr="000F4E22">
        <w:rPr>
          <w:b/>
          <w:i w:val="0"/>
        </w:rPr>
        <w:t xml:space="preserve">Literature screening </w:t>
      </w:r>
      <w:r w:rsidR="00A2751C" w:rsidRPr="000F4E22">
        <w:rPr>
          <w:b/>
          <w:i w:val="0"/>
        </w:rPr>
        <w:t>and collation</w:t>
      </w:r>
      <w:r w:rsidR="001649F5" w:rsidRPr="000F4E22">
        <w:rPr>
          <w:b/>
          <w:i w:val="0"/>
        </w:rPr>
        <w:t xml:space="preserve"> </w:t>
      </w:r>
    </w:p>
    <w:p w14:paraId="3869D0F2" w14:textId="77777777" w:rsidR="007A4746" w:rsidRDefault="00A2751C" w:rsidP="001649F5">
      <w:pPr>
        <w:pStyle w:val="Maintext"/>
        <w:rPr>
          <w:rFonts w:cs="Arial"/>
        </w:rPr>
      </w:pPr>
      <w:r>
        <w:rPr>
          <w:rFonts w:cs="Arial"/>
        </w:rPr>
        <w:t xml:space="preserve">A </w:t>
      </w:r>
      <w:r w:rsidRPr="0050512C">
        <w:rPr>
          <w:rFonts w:cs="Arial"/>
        </w:rPr>
        <w:t xml:space="preserve">Microsoft Excel 2010 (Microsoft Corporation, Redmond, WA) </w:t>
      </w:r>
      <w:r>
        <w:rPr>
          <w:rFonts w:cs="Arial"/>
        </w:rPr>
        <w:t xml:space="preserve">spreadsheet </w:t>
      </w:r>
      <w:r w:rsidRPr="00F949F9">
        <w:rPr>
          <w:rFonts w:cs="Arial"/>
        </w:rPr>
        <w:t xml:space="preserve">was populated with headings to denote; author, date, title, publication, </w:t>
      </w:r>
      <w:r>
        <w:rPr>
          <w:rFonts w:cs="Arial"/>
        </w:rPr>
        <w:t xml:space="preserve">research design, </w:t>
      </w:r>
      <w:r w:rsidRPr="00F949F9">
        <w:rPr>
          <w:rFonts w:cs="Arial"/>
        </w:rPr>
        <w:t>sample size, age</w:t>
      </w:r>
      <w:r>
        <w:rPr>
          <w:rFonts w:cs="Arial"/>
        </w:rPr>
        <w:t xml:space="preserve"> or age range</w:t>
      </w:r>
      <w:r w:rsidRPr="00F949F9">
        <w:rPr>
          <w:rFonts w:cs="Arial"/>
        </w:rPr>
        <w:t>, country/area</w:t>
      </w:r>
      <w:r>
        <w:rPr>
          <w:rFonts w:cs="Arial"/>
        </w:rPr>
        <w:t>,</w:t>
      </w:r>
      <w:r w:rsidRPr="00F949F9">
        <w:rPr>
          <w:rFonts w:cs="Arial"/>
        </w:rPr>
        <w:t xml:space="preserve"> outcome.</w:t>
      </w:r>
      <w:r>
        <w:rPr>
          <w:rFonts w:cs="Arial"/>
        </w:rPr>
        <w:t xml:space="preserve"> All relevant full text articles were obtained, tabulated and shared.</w:t>
      </w:r>
    </w:p>
    <w:p w14:paraId="5E94FD90" w14:textId="77777777" w:rsidR="007A4746" w:rsidRDefault="007A4746">
      <w:pPr>
        <w:spacing w:before="0" w:after="0" w:line="240" w:lineRule="auto"/>
        <w:rPr>
          <w:rFonts w:cs="Arial"/>
        </w:rPr>
      </w:pPr>
      <w:r>
        <w:rPr>
          <w:rFonts w:cs="Arial"/>
        </w:rPr>
        <w:br w:type="page"/>
      </w:r>
    </w:p>
    <w:p w14:paraId="4C9D5327" w14:textId="5EC143C2" w:rsidR="00632442" w:rsidRPr="00632442" w:rsidRDefault="009C2A90" w:rsidP="0085524C">
      <w:pPr>
        <w:pStyle w:val="Heading"/>
      </w:pPr>
      <w:bookmarkStart w:id="23" w:name="_Toc3226038"/>
      <w:bookmarkStart w:id="24" w:name="_Toc3272289"/>
      <w:bookmarkStart w:id="25" w:name="_Toc5805333"/>
      <w:r>
        <w:t>Findings</w:t>
      </w:r>
      <w:bookmarkEnd w:id="23"/>
      <w:bookmarkEnd w:id="24"/>
      <w:bookmarkEnd w:id="25"/>
    </w:p>
    <w:p w14:paraId="067C3D91" w14:textId="6E00A04A" w:rsidR="000F4E22" w:rsidRDefault="00400C04" w:rsidP="000F4E22">
      <w:pPr>
        <w:pStyle w:val="Maintext"/>
        <w:rPr>
          <w:rFonts w:cs="Arial"/>
        </w:rPr>
      </w:pPr>
      <w:r>
        <w:rPr>
          <w:rFonts w:cs="Arial"/>
        </w:rPr>
        <w:t>This section presents the findings from the scoping review, meta-analysis and consultation exercise involving telephone interviews with the 10 organisations. It begin</w:t>
      </w:r>
      <w:r w:rsidR="00277CE7">
        <w:rPr>
          <w:rFonts w:cs="Arial"/>
        </w:rPr>
        <w:t>s</w:t>
      </w:r>
      <w:r>
        <w:rPr>
          <w:rFonts w:cs="Arial"/>
        </w:rPr>
        <w:t xml:space="preserve"> with the scoping review and meta-analysis and finish</w:t>
      </w:r>
      <w:r w:rsidR="00277CE7">
        <w:rPr>
          <w:rFonts w:cs="Arial"/>
        </w:rPr>
        <w:t>es</w:t>
      </w:r>
      <w:r>
        <w:rPr>
          <w:rFonts w:cs="Arial"/>
        </w:rPr>
        <w:t xml:space="preserve"> with the interviews.</w:t>
      </w:r>
    </w:p>
    <w:p w14:paraId="29122794" w14:textId="53B7C3A5" w:rsidR="000F4E22" w:rsidRPr="00CF17CD" w:rsidRDefault="000F4E22" w:rsidP="000F4E22">
      <w:pPr>
        <w:pStyle w:val="Maintext"/>
        <w:numPr>
          <w:ilvl w:val="0"/>
          <w:numId w:val="0"/>
        </w:numPr>
        <w:ind w:left="851"/>
        <w:rPr>
          <w:rFonts w:cs="Arial"/>
          <w:b/>
        </w:rPr>
      </w:pPr>
      <w:r w:rsidRPr="00CF17CD">
        <w:rPr>
          <w:rFonts w:cs="Arial"/>
          <w:b/>
        </w:rPr>
        <w:t>Scoping review</w:t>
      </w:r>
    </w:p>
    <w:p w14:paraId="43A61657" w14:textId="1C38BB11" w:rsidR="001649F5" w:rsidRDefault="00400C04" w:rsidP="001649F5">
      <w:pPr>
        <w:pStyle w:val="Maintext"/>
        <w:rPr>
          <w:rFonts w:cs="Arial"/>
        </w:rPr>
      </w:pPr>
      <w:r>
        <w:rPr>
          <w:rFonts w:cs="Arial"/>
        </w:rPr>
        <w:t>For the scoping review, f</w:t>
      </w:r>
      <w:r w:rsidR="00A2751C" w:rsidRPr="001649F5">
        <w:rPr>
          <w:rFonts w:cs="Arial"/>
        </w:rPr>
        <w:t>rom the initial 2778 results, 98 duplicates, 25 guidance and discussion papers, 22 systematic reviews, 169 papers that were outside Europe and the USA, 1895 studies not about loneliness, social isolation and health and 420 studies that were not about loneliness, social isolation, health and services were excluded, leaving 141 studies. A further 108 studies which were not about the impact of loneliness and/or social isolation on health and increased or decreased use of public services were excluded leaving 40 studies for inclusion (</w:t>
      </w:r>
      <w:r w:rsidR="000D20DB">
        <w:rPr>
          <w:rFonts w:cs="Arial"/>
        </w:rPr>
        <w:t xml:space="preserve">See </w:t>
      </w:r>
      <w:r w:rsidR="007118F1">
        <w:rPr>
          <w:rFonts w:cs="Arial"/>
        </w:rPr>
        <w:t>Annex A</w:t>
      </w:r>
      <w:r w:rsidR="00A2751C" w:rsidRPr="001649F5">
        <w:rPr>
          <w:rFonts w:cs="Arial"/>
        </w:rPr>
        <w:t>).</w:t>
      </w:r>
      <w:r w:rsidR="001649F5">
        <w:rPr>
          <w:rFonts w:cs="Arial"/>
        </w:rPr>
        <w:t xml:space="preserve"> </w:t>
      </w:r>
    </w:p>
    <w:p w14:paraId="55B3EF61" w14:textId="77777777" w:rsidR="001649F5" w:rsidRPr="00277CE7" w:rsidRDefault="001649F5" w:rsidP="00277CE7">
      <w:pPr>
        <w:pStyle w:val="Additionalsubheadings"/>
      </w:pPr>
      <w:r w:rsidRPr="00277CE7">
        <w:t xml:space="preserve">PRISMA Flow Chart </w:t>
      </w:r>
    </w:p>
    <w:p w14:paraId="72F34C07" w14:textId="3038F397" w:rsidR="001649F5" w:rsidRPr="001649F5" w:rsidRDefault="001649F5" w:rsidP="001649F5">
      <w:pPr>
        <w:pStyle w:val="Maintext"/>
        <w:rPr>
          <w:rFonts w:cs="Arial"/>
        </w:rPr>
      </w:pPr>
      <w:r w:rsidRPr="001649F5">
        <w:rPr>
          <w:rFonts w:cs="Arial"/>
          <w:lang w:val="en-US"/>
        </w:rPr>
        <w:t xml:space="preserve">The </w:t>
      </w:r>
      <w:r w:rsidR="009C2A90" w:rsidRPr="009C2A90">
        <w:rPr>
          <w:rFonts w:cs="Arial"/>
        </w:rPr>
        <w:t>Preferred Reporting Items for Systematic Reviews and Meta-Analyses</w:t>
      </w:r>
      <w:r w:rsidR="00227470">
        <w:rPr>
          <w:rFonts w:cs="Arial"/>
        </w:rPr>
        <w:t xml:space="preserve"> scoping review extension </w:t>
      </w:r>
      <w:r w:rsidR="009C2A90">
        <w:rPr>
          <w:rFonts w:cs="Arial"/>
          <w:lang w:val="en-US"/>
        </w:rPr>
        <w:t>[</w:t>
      </w:r>
      <w:r w:rsidRPr="001649F5">
        <w:rPr>
          <w:rFonts w:cs="Arial"/>
          <w:lang w:val="en-US"/>
        </w:rPr>
        <w:t>PRISMA</w:t>
      </w:r>
      <w:r w:rsidR="00227470">
        <w:rPr>
          <w:rFonts w:cs="Arial"/>
          <w:lang w:val="en-US"/>
        </w:rPr>
        <w:t xml:space="preserve"> ScR</w:t>
      </w:r>
      <w:r w:rsidR="009C2A90">
        <w:rPr>
          <w:rFonts w:cs="Arial"/>
          <w:lang w:val="en-US"/>
        </w:rPr>
        <w:t>]</w:t>
      </w:r>
      <w:r w:rsidRPr="001649F5">
        <w:rPr>
          <w:rFonts w:cs="Arial"/>
          <w:lang w:val="en-US"/>
        </w:rPr>
        <w:t xml:space="preserve"> </w:t>
      </w:r>
      <w:r w:rsidR="000E75E1">
        <w:rPr>
          <w:rFonts w:cs="Arial"/>
          <w:lang w:val="en-US"/>
        </w:rPr>
        <w:t xml:space="preserve">guidelines </w:t>
      </w:r>
      <w:r w:rsidR="00400C04">
        <w:rPr>
          <w:rFonts w:cs="Arial"/>
          <w:lang w:val="en-US"/>
        </w:rPr>
        <w:t xml:space="preserve">were followed. </w:t>
      </w:r>
      <w:r w:rsidR="009C2A90" w:rsidRPr="009C2A90">
        <w:rPr>
          <w:rFonts w:cs="Arial"/>
        </w:rPr>
        <w:t>PRISMA is an evidence-based minimum set of items for reporting in systematic reviews and meta-analyses</w:t>
      </w:r>
      <w:r w:rsidR="00227470">
        <w:rPr>
          <w:rFonts w:cs="Arial"/>
        </w:rPr>
        <w:t>, with an extension for scoping reviews</w:t>
      </w:r>
      <w:r w:rsidR="009C2A90" w:rsidRPr="009C2A90">
        <w:rPr>
          <w:rFonts w:cs="Arial"/>
        </w:rPr>
        <w:t>.</w:t>
      </w:r>
      <w:r w:rsidR="00400C04">
        <w:rPr>
          <w:rFonts w:cs="Arial"/>
        </w:rPr>
        <w:t xml:space="preserve"> </w:t>
      </w:r>
      <w:r w:rsidR="00400C04">
        <w:rPr>
          <w:rFonts w:cs="Arial"/>
          <w:lang w:val="en-US"/>
        </w:rPr>
        <w:t>A</w:t>
      </w:r>
      <w:r w:rsidR="00400C04" w:rsidRPr="00400C04">
        <w:rPr>
          <w:rFonts w:cs="Arial"/>
          <w:lang w:val="en-US"/>
        </w:rPr>
        <w:t xml:space="preserve"> flow chart of the study selection process was constructed</w:t>
      </w:r>
      <w:r w:rsidR="00400C04">
        <w:rPr>
          <w:rFonts w:cs="Arial"/>
          <w:lang w:val="en-US"/>
        </w:rPr>
        <w:t xml:space="preserve"> and is illustrated in figure 2.2</w:t>
      </w:r>
      <w:r w:rsidR="00CC58DD">
        <w:rPr>
          <w:rFonts w:cs="Arial"/>
          <w:lang w:val="en-US"/>
        </w:rPr>
        <w:t>:</w:t>
      </w:r>
    </w:p>
    <w:p w14:paraId="7AB8A90B" w14:textId="77777777" w:rsidR="001649F5" w:rsidRDefault="001649F5">
      <w:pPr>
        <w:spacing w:before="0" w:after="0" w:line="240" w:lineRule="auto"/>
        <w:rPr>
          <w:b/>
          <w:i/>
          <w:sz w:val="20"/>
          <w:szCs w:val="20"/>
          <w:lang w:val="en-US"/>
        </w:rPr>
      </w:pPr>
      <w:r>
        <w:rPr>
          <w:b/>
          <w:i/>
          <w:sz w:val="20"/>
          <w:szCs w:val="20"/>
          <w:lang w:val="en-US"/>
        </w:rPr>
        <w:br w:type="page"/>
      </w:r>
    </w:p>
    <w:p w14:paraId="1939F89E" w14:textId="08A6BFE8" w:rsidR="001649F5" w:rsidRPr="00864E21" w:rsidRDefault="00400C04" w:rsidP="00864E21">
      <w:pPr>
        <w:pStyle w:val="Figureheading"/>
        <w:rPr>
          <w:rFonts w:ascii="Arial" w:hAnsi="Arial" w:cs="Arial"/>
          <w:sz w:val="24"/>
          <w:szCs w:val="24"/>
        </w:rPr>
      </w:pPr>
      <w:bookmarkStart w:id="26" w:name="_Toc2679674"/>
      <w:r w:rsidRPr="00864E21">
        <w:rPr>
          <w:rFonts w:ascii="Arial" w:hAnsi="Arial" w:cs="Arial"/>
          <w:sz w:val="24"/>
          <w:szCs w:val="24"/>
        </w:rPr>
        <w:t>Figure 2.2</w:t>
      </w:r>
      <w:r w:rsidR="001649F5" w:rsidRPr="00864E21">
        <w:rPr>
          <w:rFonts w:ascii="Arial" w:hAnsi="Arial" w:cs="Arial"/>
          <w:sz w:val="24"/>
          <w:szCs w:val="24"/>
        </w:rPr>
        <w:t>: PRISMA</w:t>
      </w:r>
      <w:r w:rsidR="00227470" w:rsidRPr="00864E21">
        <w:rPr>
          <w:rFonts w:ascii="Arial" w:hAnsi="Arial" w:cs="Arial"/>
          <w:sz w:val="24"/>
          <w:szCs w:val="24"/>
        </w:rPr>
        <w:t xml:space="preserve"> ScR</w:t>
      </w:r>
      <w:r w:rsidR="001649F5" w:rsidRPr="00864E21">
        <w:rPr>
          <w:rFonts w:ascii="Arial" w:hAnsi="Arial" w:cs="Arial"/>
          <w:sz w:val="24"/>
          <w:szCs w:val="24"/>
        </w:rPr>
        <w:t xml:space="preserve"> Flow Chart of study selection process</w:t>
      </w:r>
      <w:bookmarkEnd w:id="26"/>
    </w:p>
    <w:p w14:paraId="2C406A67" w14:textId="77777777" w:rsidR="002B6762" w:rsidRPr="004A4DFD" w:rsidRDefault="002B6762" w:rsidP="009B4D87">
      <w:pPr>
        <w:pStyle w:val="Figuretitle"/>
        <w:ind w:firstLine="720"/>
      </w:pPr>
    </w:p>
    <w:p w14:paraId="60039558" w14:textId="544D8F36" w:rsidR="00D55FFA" w:rsidRDefault="004A6A4F">
      <w:pPr>
        <w:spacing w:before="0" w:after="0" w:line="240" w:lineRule="auto"/>
      </w:pPr>
      <w:r>
        <w:rPr>
          <w:noProof/>
        </w:rPr>
        <mc:AlternateContent>
          <mc:Choice Requires="wps">
            <w:drawing>
              <wp:anchor distT="0" distB="0" distL="114300" distR="114300" simplePos="0" relativeHeight="251648512" behindDoc="0" locked="0" layoutInCell="1" allowOverlap="1" wp14:anchorId="27944830" wp14:editId="500AB5AB">
                <wp:simplePos x="0" y="0"/>
                <wp:positionH relativeFrom="column">
                  <wp:posOffset>0</wp:posOffset>
                </wp:positionH>
                <wp:positionV relativeFrom="paragraph">
                  <wp:posOffset>142875</wp:posOffset>
                </wp:positionV>
                <wp:extent cx="2442210" cy="768350"/>
                <wp:effectExtent l="0" t="0" r="15240" b="12700"/>
                <wp:wrapNone/>
                <wp:docPr id="25" name="Rectangle 25" descr="2743 articles were identified through searching the databases"/>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2210" cy="768350"/>
                        </a:xfrm>
                        <a:prstGeom prst="rect">
                          <a:avLst/>
                        </a:prstGeom>
                        <a:solidFill>
                          <a:srgbClr val="FFFFFF"/>
                        </a:solidFill>
                        <a:ln w="9525">
                          <a:solidFill>
                            <a:srgbClr val="000000"/>
                          </a:solidFill>
                          <a:miter lim="800000"/>
                          <a:headEnd/>
                          <a:tailEnd/>
                        </a:ln>
                      </wps:spPr>
                      <wps:txbx>
                        <w:txbxContent>
                          <w:p w14:paraId="7D08A271" w14:textId="77777777" w:rsidR="00CC58DD" w:rsidRPr="00DF7F02" w:rsidRDefault="00CC58DD" w:rsidP="001649F5">
                            <w:pPr>
                              <w:jc w:val="center"/>
                              <w:rPr>
                                <w:rFonts w:cs="Arial"/>
                                <w:sz w:val="16"/>
                                <w:szCs w:val="16"/>
                                <w:lang w:val="en"/>
                              </w:rPr>
                            </w:pPr>
                            <w:r w:rsidRPr="00DF7F02">
                              <w:rPr>
                                <w:rFonts w:cs="Arial"/>
                                <w:sz w:val="16"/>
                                <w:szCs w:val="16"/>
                              </w:rPr>
                              <w:t>Articles identified through database searching</w:t>
                            </w:r>
                            <w:r w:rsidRPr="0009149F">
                              <w:rPr>
                                <w:rFonts w:cs="Arial"/>
                              </w:rPr>
                              <w:t xml:space="preserve"> </w:t>
                            </w:r>
                            <w:r w:rsidRPr="0009149F">
                              <w:rPr>
                                <w:rFonts w:cs="Arial"/>
                              </w:rPr>
                              <w:br/>
                            </w:r>
                            <w:r>
                              <w:rPr>
                                <w:rFonts w:cs="Arial"/>
                                <w:sz w:val="16"/>
                                <w:szCs w:val="16"/>
                              </w:rPr>
                              <w:t>(n =2743</w:t>
                            </w:r>
                            <w:r w:rsidRPr="00DF7F02">
                              <w:rPr>
                                <w:rFonts w:cs="Arial"/>
                                <w:sz w:val="16"/>
                                <w:szCs w:val="16"/>
                              </w:rPr>
                              <w:t>)</w:t>
                            </w:r>
                          </w:p>
                        </w:txbxContent>
                      </wps:txbx>
                      <wps:bodyPr rot="0" vert="horz" wrap="square" lIns="91440" tIns="91440" rIns="91440" bIns="91440" anchor="t" anchorCtr="0" upright="1">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w:pict>
              <v:rect w14:anchorId="27944830" id="Rectangle 25" o:spid="_x0000_s1029" alt="2743 articles were identified through searching the databases" style="position:absolute;margin-left:0;margin-top:11.25pt;width:192.3pt;height:60.5pt;z-index:251648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wYQUQIAAJYEAAAOAAAAZHJzL2Uyb0RvYy54bWysVNuO0zAQfUfiHyy/07TZ7i3adLXqsghp&#10;gRULHzCxJ4mFY4ex23T5eiZOt5SLeEDkwfLY4+Mz53hydb3rrNgiBeNdKRezuRTolNfGNaX8/Onu&#10;1YUUIYLTYL3DUj5hkNerly+uhr7A3LfeaiTBIC4UQ1/KNsa+yLKgWuwgzHyPjjdrTx1EDqnJNMHA&#10;6J3N8vn8LBs86Z68whB49XbalKuEX9eo4oe6DhiFLSVzi2mkNFbjmK2uoGgI+taoPQ34BxYdGMeX&#10;HqBuIYLYkPkNqjOKfPB1nCnfZb6ujcJUA1ezmP9SzWMLPaZaWJzQH2QK/w9Wvd8+kDC6lPmpFA46&#10;9ugjqwausSjGNY1BsWD5+fJEAEWjLAYxICGfQhdNbVCL2JLfNK0ICKRaNoJXUGhWoYLAlrPMQx8K&#10;vu2xf6BRqNDfe/UlCOfXLV+GN0R+aBE0F7cY87OfDoxB4KOiGt55zSRhE31SfFdTNwKylmKXjH06&#10;GIu7KBQv5stlni/Yf8V752cXJ6fJ+QyK59M9hfgGfSfGSSmJJUjosL0PcWQDxXNKYu+t0XfG2hRQ&#10;U60tiS3wI7tLXyqAizxOs04Mpbw8ZVH/DjFP358gOhO5W6zpSnlxSIJilO210+ktRzB2mjNl6/Y6&#10;jtJNFsRdtUt+nzybUnn9xMKSn5qDm5knradvUgzcGKUMXzdAKIV969icy8VyOXbScUDHQXUcgFMM&#10;VcooxTRdx6n7Nj2ZpuWbFkkN52/Y0NokrUezJ1Z7+vz4kwX7Rh276zhOWT9+J6vvAAAA//8DAFBL&#10;AwQUAAYACAAAACEAcSmZM90AAAAHAQAADwAAAGRycy9kb3ducmV2LnhtbEyPzU7DMBCE70i8g7VI&#10;3KhD0pQQ4lT8iBPi0FCVqxsvcUS8jmK3Td+e5QTH0YxmvqnWsxvEEafQe1Jwu0hAILXe9NQp2H68&#10;3hQgQtRk9OAJFZwxwLq+vKh0afyJNnhsYie4hEKpFdgYx1LK0Fp0Oiz8iMTel5+cjiynTppJn7jc&#10;DTJNkpV0uidesHrEZ4vtd3NwCu66+NK0T3m7e7fn4u1+zsKm+VTq+mp+fAARcY5/YfjFZ3SomWnv&#10;D2SCGBTwkaggTXMQ7GbFcgViz7FlloOsK/mfv/4BAAD//wMAUEsBAi0AFAAGAAgAAAAhALaDOJL+&#10;AAAA4QEAABMAAAAAAAAAAAAAAAAAAAAAAFtDb250ZW50X1R5cGVzXS54bWxQSwECLQAUAAYACAAA&#10;ACEAOP0h/9YAAACUAQAACwAAAAAAAAAAAAAAAAAvAQAAX3JlbHMvLnJlbHNQSwECLQAUAAYACAAA&#10;ACEAgXMGEFECAACWBAAADgAAAAAAAAAAAAAAAAAuAgAAZHJzL2Uyb0RvYy54bWxQSwECLQAUAAYA&#10;CAAAACEAcSmZM90AAAAHAQAADwAAAAAAAAAAAAAAAACrBAAAZHJzL2Rvd25yZXYueG1sUEsFBgAA&#10;AAAEAAQA8wAAALUFAAAAAA==&#10;">
                <v:textbox inset=",7.2pt,,7.2pt">
                  <w:txbxContent>
                    <w:p w14:paraId="7D08A271" w14:textId="77777777" w:rsidR="00CC58DD" w:rsidRPr="00DF7F02" w:rsidRDefault="00CC58DD" w:rsidP="001649F5">
                      <w:pPr>
                        <w:jc w:val="center"/>
                        <w:rPr>
                          <w:rFonts w:cs="Arial"/>
                          <w:sz w:val="16"/>
                          <w:szCs w:val="16"/>
                          <w:lang w:val="en"/>
                        </w:rPr>
                      </w:pPr>
                      <w:r w:rsidRPr="00DF7F02">
                        <w:rPr>
                          <w:rFonts w:cs="Arial"/>
                          <w:sz w:val="16"/>
                          <w:szCs w:val="16"/>
                        </w:rPr>
                        <w:t>Articles identified through database searching</w:t>
                      </w:r>
                      <w:r w:rsidRPr="0009149F">
                        <w:rPr>
                          <w:rFonts w:cs="Arial"/>
                        </w:rPr>
                        <w:t xml:space="preserve"> </w:t>
                      </w:r>
                      <w:r w:rsidRPr="0009149F">
                        <w:rPr>
                          <w:rFonts w:cs="Arial"/>
                        </w:rPr>
                        <w:br/>
                      </w:r>
                      <w:r>
                        <w:rPr>
                          <w:rFonts w:cs="Arial"/>
                          <w:sz w:val="16"/>
                          <w:szCs w:val="16"/>
                        </w:rPr>
                        <w:t>(n =2743</w:t>
                      </w:r>
                      <w:r w:rsidRPr="00DF7F02">
                        <w:rPr>
                          <w:rFonts w:cs="Arial"/>
                          <w:sz w:val="16"/>
                          <w:szCs w:val="16"/>
                        </w:rPr>
                        <w:t>)</w:t>
                      </w:r>
                    </w:p>
                  </w:txbxContent>
                </v:textbox>
              </v:rect>
            </w:pict>
          </mc:Fallback>
        </mc:AlternateContent>
      </w:r>
      <w:r>
        <w:rPr>
          <w:noProof/>
        </w:rPr>
        <mc:AlternateContent>
          <mc:Choice Requires="wps">
            <w:drawing>
              <wp:anchor distT="0" distB="0" distL="114300" distR="114300" simplePos="0" relativeHeight="251651584" behindDoc="0" locked="0" layoutInCell="1" allowOverlap="1" wp14:anchorId="5CEE1C61" wp14:editId="75F11BA7">
                <wp:simplePos x="0" y="0"/>
                <wp:positionH relativeFrom="column">
                  <wp:posOffset>2734310</wp:posOffset>
                </wp:positionH>
                <wp:positionV relativeFrom="paragraph">
                  <wp:posOffset>161925</wp:posOffset>
                </wp:positionV>
                <wp:extent cx="2442210" cy="752475"/>
                <wp:effectExtent l="0" t="0" r="15240" b="28575"/>
                <wp:wrapNone/>
                <wp:docPr id="28" name="Rectangle 28" descr="34 additional articles were also found from other sources such as hand searching"/>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2210" cy="752475"/>
                        </a:xfrm>
                        <a:prstGeom prst="rect">
                          <a:avLst/>
                        </a:prstGeom>
                        <a:solidFill>
                          <a:srgbClr val="FFFFFF"/>
                        </a:solidFill>
                        <a:ln w="9525">
                          <a:solidFill>
                            <a:srgbClr val="000000"/>
                          </a:solidFill>
                          <a:miter lim="800000"/>
                          <a:headEnd/>
                          <a:tailEnd/>
                        </a:ln>
                      </wps:spPr>
                      <wps:txbx>
                        <w:txbxContent>
                          <w:p w14:paraId="167F2DF7" w14:textId="77777777" w:rsidR="00CC58DD" w:rsidRPr="0009149F" w:rsidRDefault="00CC58DD" w:rsidP="001649F5">
                            <w:pPr>
                              <w:jc w:val="center"/>
                              <w:rPr>
                                <w:rFonts w:cs="Arial"/>
                                <w:lang w:val="en"/>
                              </w:rPr>
                            </w:pPr>
                            <w:r w:rsidRPr="00DF7F02">
                              <w:rPr>
                                <w:rFonts w:cs="Arial"/>
                                <w:sz w:val="16"/>
                                <w:szCs w:val="16"/>
                              </w:rPr>
                              <w:t>Additional articles identified through other sources</w:t>
                            </w:r>
                            <w:r>
                              <w:rPr>
                                <w:rFonts w:cs="Arial"/>
                                <w:sz w:val="16"/>
                                <w:szCs w:val="16"/>
                              </w:rPr>
                              <w:t>: hand searching</w:t>
                            </w:r>
                            <w:r w:rsidRPr="0009149F">
                              <w:rPr>
                                <w:rFonts w:cs="Arial"/>
                              </w:rPr>
                              <w:t xml:space="preserve"> </w:t>
                            </w:r>
                            <w:r w:rsidRPr="0009149F">
                              <w:rPr>
                                <w:rFonts w:cs="Arial"/>
                              </w:rPr>
                              <w:br/>
                            </w:r>
                            <w:r>
                              <w:rPr>
                                <w:rFonts w:cs="Arial"/>
                                <w:sz w:val="16"/>
                                <w:szCs w:val="16"/>
                              </w:rPr>
                              <w:t>(n = 34</w:t>
                            </w:r>
                            <w:r w:rsidRPr="00DF7F02">
                              <w:rPr>
                                <w:rFonts w:cs="Arial"/>
                                <w:sz w:val="16"/>
                                <w:szCs w:val="16"/>
                              </w:rPr>
                              <w:t>)</w:t>
                            </w:r>
                          </w:p>
                        </w:txbxContent>
                      </wps:txbx>
                      <wps:bodyPr rot="0" vert="horz" wrap="square" lIns="91440" tIns="91440" rIns="91440" bIns="91440" anchor="t" anchorCtr="0" upright="1">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w:pict>
              <v:rect w14:anchorId="5CEE1C61" id="Rectangle 28" o:spid="_x0000_s1030" alt="34 additional articles were also found from other sources such as hand searching" style="position:absolute;margin-left:215.3pt;margin-top:12.75pt;width:192.3pt;height:59.25pt;z-index:251651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586XQIAAKkEAAAOAAAAZHJzL2Uyb0RvYy54bWysVFFv0zAQfkfiP1h+Z2lDClu0dJo2hpAG&#10;TAx+wNV2EgvHF85u0/HrObtd1wFPiDxYPvv8+bvv8+X8Yjs4sTEULPpGzk9mUhivUFvfNfLb15tX&#10;p1KECF6DQ28a+WCCvFi+fHE+jbUpsUenDQkG8aGexkb2MY51UQTVmwHCCY7G82aLNEDkkLpCE0yM&#10;PriinM3eFBOSHgmVCYFXr3ebcpnx29ao+Lltg4nCNZK5xTxSHldpLJbnUHcEY2/Vngb8A4sBrOdL&#10;D1DXEEGsyf4BNVhFGLCNJwqHAtvWKpNr4Grms9+que9hNLkWFieMB5nC/4NVnzZ3JKxuZMlOeRjY&#10;oy+sGvjOGZHWtAmKBXtdCdDaRvYZnACKVjkTxGTICHABRYtrr0VLOAiMPZsacE1siwhr1QsIoudX&#10;IIIBUj07lZSfxlAzgfvxjpJ2YbxF9T0Ij1ec25lLIpx6A5rrnaf84tmBFAQ+KlbTR9TMG9YRswnb&#10;loYEyPKKbfb64eC12UaheLGsqrKc85NQvPd2UVZvF/kKqB9PjxTie8PlpEkjiVXJ6LC5DTGxgfox&#10;JbNHZ/WNdS4H1K2uHIkN8Lu7yd8ePRynOS+mRp4tykVGfrYXjiFm+fsbxGAja+3s0MjTQxLUSbZ3&#10;XufnHcG63ZwpO7/XMUm3syBuV9v8BKp0QZJ1hfqBhSXc9Qv3N096pJ9STNwrjQw/1kBGCvfBszln&#10;86pKzXUc0HGwOg7AK4ZqZJRiN72Ku4Zcj2S7nm+aZzU8XrKhrc1aP7Ha0+d+yBbsezc13HGcs57+&#10;MMtfAAAA//8DAFBLAwQUAAYACAAAACEAQXK5KuAAAAAKAQAADwAAAGRycy9kb3ducmV2LnhtbEyP&#10;y07DMBBF90j8gzVI7KjdNCkhxKl4iBXqogHB1rVNHBGPo9ht079nWMFydI/uPVNvZj+wo51iH1DC&#10;ciGAWdTB9NhJeH97uSmBxaTQqCGglXC2ETbN5UWtKhNOuLPHNnWMSjBWSoJLaaw4j9pZr+IijBYp&#10;+wqTV4nOqeNmUicq9wPPhFhzr3qkBadG++Ss/m4PXsJtl55b/Vjoj607l6938yru2k8pr6/mh3tg&#10;yc7pD4ZffVKHhpz24YAmskFCvhJrQiVkRQGMgHJZZMD2ROa5AN7U/P8LzQ8AAAD//wMAUEsBAi0A&#10;FAAGAAgAAAAhALaDOJL+AAAA4QEAABMAAAAAAAAAAAAAAAAAAAAAAFtDb250ZW50X1R5cGVzXS54&#10;bWxQSwECLQAUAAYACAAAACEAOP0h/9YAAACUAQAACwAAAAAAAAAAAAAAAAAvAQAAX3JlbHMvLnJl&#10;bHNQSwECLQAUAAYACAAAACEADk+fOl0CAACpBAAADgAAAAAAAAAAAAAAAAAuAgAAZHJzL2Uyb0Rv&#10;Yy54bWxQSwECLQAUAAYACAAAACEAQXK5KuAAAAAKAQAADwAAAAAAAAAAAAAAAAC3BAAAZHJzL2Rv&#10;d25yZXYueG1sUEsFBgAAAAAEAAQA8wAAAMQFAAAAAA==&#10;">
                <v:textbox inset=",7.2pt,,7.2pt">
                  <w:txbxContent>
                    <w:p w14:paraId="167F2DF7" w14:textId="77777777" w:rsidR="00CC58DD" w:rsidRPr="0009149F" w:rsidRDefault="00CC58DD" w:rsidP="001649F5">
                      <w:pPr>
                        <w:jc w:val="center"/>
                        <w:rPr>
                          <w:rFonts w:cs="Arial"/>
                          <w:lang w:val="en"/>
                        </w:rPr>
                      </w:pPr>
                      <w:r w:rsidRPr="00DF7F02">
                        <w:rPr>
                          <w:rFonts w:cs="Arial"/>
                          <w:sz w:val="16"/>
                          <w:szCs w:val="16"/>
                        </w:rPr>
                        <w:t>Additional articles identified through other sources</w:t>
                      </w:r>
                      <w:r>
                        <w:rPr>
                          <w:rFonts w:cs="Arial"/>
                          <w:sz w:val="16"/>
                          <w:szCs w:val="16"/>
                        </w:rPr>
                        <w:t>: hand searching</w:t>
                      </w:r>
                      <w:r w:rsidRPr="0009149F">
                        <w:rPr>
                          <w:rFonts w:cs="Arial"/>
                        </w:rPr>
                        <w:t xml:space="preserve"> </w:t>
                      </w:r>
                      <w:r w:rsidRPr="0009149F">
                        <w:rPr>
                          <w:rFonts w:cs="Arial"/>
                        </w:rPr>
                        <w:br/>
                      </w:r>
                      <w:r>
                        <w:rPr>
                          <w:rFonts w:cs="Arial"/>
                          <w:sz w:val="16"/>
                          <w:szCs w:val="16"/>
                        </w:rPr>
                        <w:t>(n = 34</w:t>
                      </w:r>
                      <w:r w:rsidRPr="00DF7F02">
                        <w:rPr>
                          <w:rFonts w:cs="Arial"/>
                          <w:sz w:val="16"/>
                          <w:szCs w:val="16"/>
                        </w:rPr>
                        <w:t>)</w:t>
                      </w:r>
                    </w:p>
                  </w:txbxContent>
                </v:textbox>
              </v:rect>
            </w:pict>
          </mc:Fallback>
        </mc:AlternateContent>
      </w:r>
    </w:p>
    <w:bookmarkStart w:id="27" w:name="_Toc419124388"/>
    <w:p w14:paraId="048549E8" w14:textId="2F78C77D" w:rsidR="001649F5" w:rsidRDefault="00636760">
      <w:pPr>
        <w:spacing w:before="0" w:after="0" w:line="240" w:lineRule="auto"/>
      </w:pPr>
      <w:r>
        <w:rPr>
          <w:noProof/>
        </w:rPr>
        <mc:AlternateContent>
          <mc:Choice Requires="wps">
            <w:drawing>
              <wp:anchor distT="0" distB="0" distL="114300" distR="114300" simplePos="0" relativeHeight="251666944" behindDoc="0" locked="0" layoutInCell="1" allowOverlap="1" wp14:anchorId="43139E21" wp14:editId="0D8F9E65">
                <wp:simplePos x="0" y="0"/>
                <wp:positionH relativeFrom="column">
                  <wp:posOffset>2661920</wp:posOffset>
                </wp:positionH>
                <wp:positionV relativeFrom="paragraph">
                  <wp:posOffset>6073140</wp:posOffset>
                </wp:positionV>
                <wp:extent cx="1680210" cy="0"/>
                <wp:effectExtent l="0" t="76200" r="15240" b="95250"/>
                <wp:wrapNone/>
                <wp:docPr id="38" name="Straight Arrow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80210"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w:pict>
              <v:shapetype w14:anchorId="5F6EA2B0" id="_x0000_t32" coordsize="21600,21600" o:spt="32" o:oned="t" path="m,l21600,21600e" filled="f">
                <v:path arrowok="t" fillok="f" o:connecttype="none"/>
                <o:lock v:ext="edit" shapetype="t"/>
              </v:shapetype>
              <v:shape id="Straight Arrow Connector 38" o:spid="_x0000_s1026" type="#_x0000_t32" style="position:absolute;margin-left:209.6pt;margin-top:478.2pt;width:132.3pt;height:0;flip:y;z-index:251666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d5etQIAALEFAAAOAAAAZHJzL2Uyb0RvYy54bWysVE2P2yAQvVfqf0DcvbYT51PrrLKO08u2&#10;jZRteyYGx6gYLCBxoqr/vQNOvJvtparWB4sB5vHmzYP7h1Mt0JFpw5VMcXwXYcRkoSiX+xR/e14H&#10;U4yMJZISoSRL8ZkZ/LD4+OG+beZsoColKNMIQKSZt02KK2ubeRiaomI1MXeqYRIWS6VrYiHU+5Bq&#10;0gJ6LcJBFI3DVmnaaFUwY2B21S3ihccvS1bYr2VpmEUixcDN+r/2/537h4t7Mt9r0lS8uNAg/8Gi&#10;JlzCoT3UiliCDpr/BVXzQiujSntXqDpUZckL5muAauLoTTXbijTM1wLimKaXybwfbPHluNGI0xQP&#10;oVOS1NCjrdWE7yuLllqrFmVKStBRaQRbQK+2MXNIy+RGu4qLk9w2T6r4aZBUWUXknnnez+cGsGKX&#10;Ed6kuMA0cOqu/awo7CEHq7x4p1LXqBS8+e4SHTgIhE6+W+e+W+xkUQGT8XgaDWJoanFdC8ncQbjE&#10;Rhv7iakauUGKzaWkvpYOnhyfjHUEXxJcslRrLoS3hpCoTfFsNBh5PkYJTt2i22b0fpcJjY7Emct/&#10;vlpYeb1Nq4OkHqxihOaXsSVcwBhZL5PVHIQTDLvTakYxEgzukxt19IR0JzLv6I4zRCcLQz8Pkni3&#10;/ZpFs3yaT5MgGYzzIIlWq2C5zpJgvI4no9VwlWWr+LcrJU7mFaeUSVfN1flx8m/OutzBzrO993vZ&#10;wlt0ry+QvWW6XI+iSTKcBpPJaBgkwzwKHqfrLFhm8Xg8yR+zx/wN09xXb96HbC+lY6UOlultRVtE&#10;ubPLcDQbxBgCeCkGk66ziIg9tKSwGiOt7A9uK+9z50uHceOGzH+X3vXonRDXHrqo78KlthepwJLX&#10;/vrr425Md/d2ip432tnC3SR4F3zS5Q1zD8/r2O96eWkXfwAAAP//AwBQSwMEFAAGAAgAAAAhAG9Q&#10;B3TgAAAACwEAAA8AAABkcnMvZG93bnJldi54bWxMj8FOwkAQhu8mvMNmTLwY2FKhgdotUYNHSUBi&#10;5LZ0h7ahO1u7C5S3d0xM9DgzX/75/mzR20acsfO1IwXjUQQCqXCmplLB9v11OAPhgyajG0eo4Ioe&#10;FvngJtOpcRda43kTSsEh5FOtoAqhTaX0RYVW+5Frkfh2cJ3VgceulKbTFw63jYyjKJFW18QfKt3i&#10;S4XFcXOyCqJ6KYvVjtzb8uP5s/867O7ja6vU3W3/9AgiYB/+YPjRZ3XI2WnvTmS8aBRMxvOYUQXz&#10;aTIBwUQye+Ay+9+NzDP5v0P+DQAA//8DAFBLAQItABQABgAIAAAAIQC2gziS/gAAAOEBAAATAAAA&#10;AAAAAAAAAAAAAAAAAABbQ29udGVudF9UeXBlc10ueG1sUEsBAi0AFAAGAAgAAAAhADj9If/WAAAA&#10;lAEAAAsAAAAAAAAAAAAAAAAALwEAAF9yZWxzLy5yZWxzUEsBAi0AFAAGAAgAAAAhAG2t3l61AgAA&#10;sQUAAA4AAAAAAAAAAAAAAAAALgIAAGRycy9lMm9Eb2MueG1sUEsBAi0AFAAGAAgAAAAhAG9QB3Tg&#10;AAAACwEAAA8AAAAAAAAAAAAAAAAADwUAAGRycy9kb3ducmV2LnhtbFBLBQYAAAAABAAEAPMAAAAc&#10;BgAAAAA=&#10;">
                <v:stroke endarrow="block"/>
                <v:shadow color="#ccc"/>
              </v:shape>
            </w:pict>
          </mc:Fallback>
        </mc:AlternateContent>
      </w:r>
      <w:r>
        <w:rPr>
          <w:noProof/>
        </w:rPr>
        <mc:AlternateContent>
          <mc:Choice Requires="wps">
            <w:drawing>
              <wp:anchor distT="0" distB="0" distL="114300" distR="114300" simplePos="0" relativeHeight="251663872" behindDoc="0" locked="0" layoutInCell="1" allowOverlap="1" wp14:anchorId="3954B572" wp14:editId="5DA3D8FD">
                <wp:simplePos x="0" y="0"/>
                <wp:positionH relativeFrom="column">
                  <wp:posOffset>2571750</wp:posOffset>
                </wp:positionH>
                <wp:positionV relativeFrom="paragraph">
                  <wp:posOffset>4284345</wp:posOffset>
                </wp:positionV>
                <wp:extent cx="0" cy="419100"/>
                <wp:effectExtent l="76200" t="0" r="57150" b="57150"/>
                <wp:wrapNone/>
                <wp:docPr id="35"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91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w:pict>
              <v:shape w14:anchorId="707A6805" id="Straight Arrow Connector 35" o:spid="_x0000_s1026" type="#_x0000_t32" style="position:absolute;margin-left:202.5pt;margin-top:337.35pt;width:0;height:33pt;z-index:251663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A4crwIAAKYFAAAOAAAAZHJzL2Uyb0RvYy54bWysVE2PmzAQvVfqf7B8Z4GEfKElqywhvWzb&#10;lbJVzw42waqxke2ERFX/e8cmoZvtpaqWA/LYnjczb974/uHUCHRk2nAlMxzfRRgxWSrK5T7D3142&#10;wRwjY4mkRCjJMnxmBj8sP36479qUjVStBGUaAYg0addmuLa2TcPQlDVriLlTLZNwWCndEAum3odU&#10;kw7QGxGOomgadkrTVquSGQO76/4QLz1+VbHSfq0qwywSGYbcrP9r/9+5f7i8J+lek7bm5SUN8h9Z&#10;NIRLCDpArYkl6KD5X1ANL7UyqrJ3pWpCVVW8ZL4GqCaO3lSzrUnLfC1AjmkHmsz7wZZfjs8acZrh&#10;8QQjSRro0dZqwve1RSutVYdyJSXwqDSCK8BX15oU3HL5rF3F5Ulu2ydV/jBIqrwmcs983i/nFrBi&#10;5xHeuDjDtBB1131WFO6Qg1WevFOlGwcJtKCT79F56BE7WVT2myXsJvEijnz7QpJe/Vpt7CemGuQW&#10;GTaXOoYCYh+FHJ+MdVmR9Orggkq14UJ4PQiJugwvJqOJdzBKcOoO3TWj97tcaHQkTlH+8yXCyetr&#10;Wh0k9WA1I7S4rC3hAtbIem6s5sCWYNhFaxjFSDAYIrfq0xPSRWRexn3OYJ0sLP0+MOIl9nMRLYp5&#10;MU+CZDQtgiRar4PVJk+C6SaeTdbjdZ6v41+ulDhJa04pk66aq9zj5N/kdBm8XqiD4Afawlt0zy8k&#10;e5vpajOJZsl4Hsxmk3GQjIsoeJxv8mCVx9PprHjMH4s3mRa+evM+yQ5UuqzUwTK9rWmHKHdyGU8W&#10;oxiDAc/DaNZ3FhGxh5aUVmOklf3Obe3F7WTpMG7UkPvv0rsBvSfi2kNnDV241PaHKpDktb9+ZtyY&#10;9AO3U/T8rJ0s3PjAY+CdLg+Xe21e2/7Wn+d1+RsAAP//AwBQSwMEFAAGAAgAAAAhAKk1+FTfAAAA&#10;CwEAAA8AAABkcnMvZG93bnJldi54bWxMj81OwzAQhO9IvIO1SNyoXUhqFLKpUCUQ6o3wI45usiQR&#10;8Tqy3Tbw9BhxgOPsjGa/KdezHcWBfBgcIywXCgRx49qBO4Tnp7uLaxAhGm7N6JgQPinAujo9KU3R&#10;uiM/0qGOnUglHAqD0Mc4FVKGpidrwsJNxMl7d96amKTvZOvNMZXbUV4qtZLWDJw+9GaiTU/NR723&#10;CPPXNqfudcjiw/Je+22+ebt6qRHPz+bbGxCR5vgXhh/8hA5VYtq5PbdBjAiZytOWiLDSmQaREr+X&#10;HYLOlAZZlfL/huobAAD//wMAUEsBAi0AFAAGAAgAAAAhALaDOJL+AAAA4QEAABMAAAAAAAAAAAAA&#10;AAAAAAAAAFtDb250ZW50X1R5cGVzXS54bWxQSwECLQAUAAYACAAAACEAOP0h/9YAAACUAQAACwAA&#10;AAAAAAAAAAAAAAAvAQAAX3JlbHMvLnJlbHNQSwECLQAUAAYACAAAACEAMbgOHK8CAACmBQAADgAA&#10;AAAAAAAAAAAAAAAuAgAAZHJzL2Uyb0RvYy54bWxQSwECLQAUAAYACAAAACEAqTX4VN8AAAALAQAA&#10;DwAAAAAAAAAAAAAAAAAJBQAAZHJzL2Rvd25yZXYueG1sUEsFBgAAAAAEAAQA8wAAABUGAAAAAA==&#10;">
                <v:stroke endarrow="block"/>
                <v:shadow color="#ccc"/>
              </v:shape>
            </w:pict>
          </mc:Fallback>
        </mc:AlternateContent>
      </w:r>
      <w:r>
        <w:rPr>
          <w:noProof/>
        </w:rPr>
        <mc:AlternateContent>
          <mc:Choice Requires="wps">
            <w:drawing>
              <wp:anchor distT="0" distB="0" distL="114300" distR="114300" simplePos="0" relativeHeight="251662848" behindDoc="0" locked="0" layoutInCell="1" allowOverlap="1" wp14:anchorId="398ECCC1" wp14:editId="58C5FF98">
                <wp:simplePos x="0" y="0"/>
                <wp:positionH relativeFrom="column">
                  <wp:posOffset>2571750</wp:posOffset>
                </wp:positionH>
                <wp:positionV relativeFrom="paragraph">
                  <wp:posOffset>2274570</wp:posOffset>
                </wp:positionV>
                <wp:extent cx="0" cy="1333500"/>
                <wp:effectExtent l="76200" t="0" r="57150" b="57150"/>
                <wp:wrapNone/>
                <wp:docPr id="34"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35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w:pict>
              <v:shape w14:anchorId="7FDF63BB" id="Straight Arrow Connector 34" o:spid="_x0000_s1026" type="#_x0000_t32" style="position:absolute;margin-left:202.5pt;margin-top:179.1pt;width:0;height:105pt;z-index:251662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YcBsAIAAKcFAAAOAAAAZHJzL2Uyb0RvYy54bWysVE2PmzAQvVfqf7B8Z4FAvtCSVZaQXrbt&#10;StmqZwcbsAo2sp2QqOp/79gkdLO9VNVyQB7b82bmzRvfP5zaBh2Z0lyKFId3AUZMFJJyUaX428vW&#10;W2CkDRGUNFKwFJ+Zxg+rjx/u+y5hE1nLhjKFAETopO9SXBvTJb6vi5q1RN/Jjgk4LKVqiQFTVT5V&#10;pAf0tvEnQTDze6lop2TBtIbdzXCIVw6/LFlhvpalZgY1KYbcjPsr99/bv7+6J0mlSFfz4pIG+Y8s&#10;WsIFBB2hNsQQdFD8L6iWF0pqWZq7Qra+LEteMFcDVBMGb6rZ1aRjrhYgR3cjTfr9YIsvx2eFOE1x&#10;FGMkSAs92hlFeFUbtFZK9iiTQgCPUiG4Anz1nU7ALRPPylZcnMSue5LFD42EzGoiKubyfjl3gBVa&#10;D//GxRq6g6j7/rOkcIccjHTknUrVWkigBZ1cj85jj9jJoGLYLGA3jKJoGrj++SS5OnZKm09Mtsgu&#10;UqwvhYwVhC4MOT5pY9MiydXBRhVyy5vGCaIRqE/xcjqZOgctG07tob2mVbXPGoWOxErKfa5GOHl9&#10;TcmDoA6sZoTml7UhvIE1Mo4cozjQ1TBso7WMYtQwmCK7GtJrhI3InI6HnME6GVi6faDEaeznMljm&#10;i3wRe/FklntxsNl4620We7NtOJ9uok2WbcJftpQwTmpOKRO2mqvew/jf9HSZvEGpo+JH2vxbdMcv&#10;JHub6Xo7DeZxtPDm82nkxVEeeI+Lbeats3A2m+eP2WP+JtPcVa/fJ9mRSpuVPBimdjXtEeVWLtF0&#10;OQkxGPA+TOZDZxFpKmhJYRRGSprv3NRO3VaXFuNGDZn7Lr0b0Qcirj201tiFS21/qAJJXvvrhsbO&#10;yTBxe0nPz8rKws4PvAbO6fJy2efmte1u/XlfV78BAAD//wMAUEsDBBQABgAIAAAAIQDrJpjd3wAA&#10;AAsBAAAPAAAAZHJzL2Rvd25yZXYueG1sTI/NTsMwEITvSLyDtUjcqNMflyrEqVAlEOqNAFWPbrwk&#10;EfE6st028PQs4gDHnR3NfFOsR9eLE4bYedIwnWQgkGpvO2o0vL483KxAxGTImt4TavjECOvy8qIw&#10;ufVnesZTlRrBIRRzo6FNaciljHWLzsSJH5D49+6DM4nP0EgbzJnDXS9nWbaUznTEDa0ZcNNi/VEd&#10;nYbxa6uw2XWL9DR9vA1btdnP3yqtr6/G+zsQCcf0Z4YffEaHkpkO/kg2il7DIlO8JWmYq9UMBDt+&#10;lYMGtWRFloX8v6H8BgAA//8DAFBLAQItABQABgAIAAAAIQC2gziS/gAAAOEBAAATAAAAAAAAAAAA&#10;AAAAAAAAAABbQ29udGVudF9UeXBlc10ueG1sUEsBAi0AFAAGAAgAAAAhADj9If/WAAAAlAEAAAsA&#10;AAAAAAAAAAAAAAAALwEAAF9yZWxzLy5yZWxzUEsBAi0AFAAGAAgAAAAhAA95hwGwAgAApwUAAA4A&#10;AAAAAAAAAAAAAAAALgIAAGRycy9lMm9Eb2MueG1sUEsBAi0AFAAGAAgAAAAhAOsmmN3fAAAACwEA&#10;AA8AAAAAAAAAAAAAAAAACgUAAGRycy9kb3ducmV2LnhtbFBLBQYAAAAABAAEAPMAAAAWBgAAAAA=&#10;">
                <v:stroke endarrow="block"/>
                <v:shadow color="#ccc"/>
              </v:shape>
            </w:pict>
          </mc:Fallback>
        </mc:AlternateContent>
      </w:r>
      <w:r>
        <w:rPr>
          <w:noProof/>
        </w:rPr>
        <mc:AlternateContent>
          <mc:Choice Requires="wps">
            <w:drawing>
              <wp:anchor distT="0" distB="0" distL="114300" distR="114300" simplePos="0" relativeHeight="251652608" behindDoc="0" locked="0" layoutInCell="1" allowOverlap="1" wp14:anchorId="61A4BCF8" wp14:editId="7E734FEE">
                <wp:simplePos x="0" y="0"/>
                <wp:positionH relativeFrom="column">
                  <wp:posOffset>1666875</wp:posOffset>
                </wp:positionH>
                <wp:positionV relativeFrom="paragraph">
                  <wp:posOffset>3607435</wp:posOffset>
                </wp:positionV>
                <wp:extent cx="1830070" cy="581025"/>
                <wp:effectExtent l="0" t="0" r="17780" b="28575"/>
                <wp:wrapNone/>
                <wp:docPr id="30" name="Rectangle 30" descr="2679 Articles were screene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0070" cy="581025"/>
                        </a:xfrm>
                        <a:prstGeom prst="rect">
                          <a:avLst/>
                        </a:prstGeom>
                        <a:solidFill>
                          <a:srgbClr val="FFFFFF"/>
                        </a:solidFill>
                        <a:ln w="9525">
                          <a:solidFill>
                            <a:srgbClr val="000000"/>
                          </a:solidFill>
                          <a:miter lim="800000"/>
                          <a:headEnd/>
                          <a:tailEnd/>
                        </a:ln>
                      </wps:spPr>
                      <wps:txbx>
                        <w:txbxContent>
                          <w:p w14:paraId="1C42DAA2" w14:textId="77777777" w:rsidR="00CC58DD" w:rsidRPr="0009149F" w:rsidRDefault="00CC58DD" w:rsidP="001649F5">
                            <w:pPr>
                              <w:jc w:val="center"/>
                              <w:rPr>
                                <w:rFonts w:cs="Arial"/>
                                <w:lang w:val="en"/>
                              </w:rPr>
                            </w:pPr>
                            <w:r w:rsidRPr="00DF7F02">
                              <w:rPr>
                                <w:rFonts w:cs="Arial"/>
                                <w:sz w:val="16"/>
                                <w:szCs w:val="16"/>
                              </w:rPr>
                              <w:t>Articles screened</w:t>
                            </w:r>
                            <w:r>
                              <w:rPr>
                                <w:rFonts w:cs="Arial"/>
                              </w:rPr>
                              <w:t xml:space="preserve"> </w:t>
                            </w:r>
                            <w:r>
                              <w:rPr>
                                <w:rFonts w:cs="Arial"/>
                              </w:rPr>
                              <w:br/>
                            </w:r>
                            <w:r>
                              <w:rPr>
                                <w:rFonts w:cs="Arial"/>
                                <w:sz w:val="16"/>
                                <w:szCs w:val="16"/>
                              </w:rPr>
                              <w:t>(n = 2679</w:t>
                            </w:r>
                            <w:r w:rsidRPr="00DF7F02">
                              <w:rPr>
                                <w:rFonts w:cs="Arial"/>
                                <w:sz w:val="16"/>
                                <w:szCs w:val="16"/>
                              </w:rPr>
                              <w:t>)</w:t>
                            </w:r>
                          </w:p>
                        </w:txbxContent>
                      </wps:txbx>
                      <wps:bodyPr rot="0" vert="horz" wrap="square" lIns="91440" tIns="91440" rIns="91440" bIns="91440" anchor="t" anchorCtr="0" upright="1">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w:pict>
              <v:rect w14:anchorId="61A4BCF8" id="Rectangle 30" o:spid="_x0000_s1031" alt="2679 Articles were screened" style="position:absolute;margin-left:131.25pt;margin-top:284.05pt;width:144.1pt;height:45.75pt;z-index:251652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oOFOQIAAHQEAAAOAAAAZHJzL2Uyb0RvYy54bWysVNtu2zAMfR+wfxD0vtpOmzYx6hRFuwwD&#10;uq1Ytw+QJToWJksapcTpvr6UkqbZBXsY5gdBlKjDw0PSl1fbwbANYNDONrw6KTkDK53SdtXwr1+W&#10;b2achSisEsZZaPgjBH61eP3qcvQ1TFzvjAJkBGJDPfqG9zH6uiiC7GEQ4cR5sHTZORxEJBNXhUIx&#10;EvpgiklZnhejQ+XRSQiBTm93l3yR8bsOZPzUdQEiMw0nbjGvmNc2rcXiUtQrFL7Xck9D/AOLQWhL&#10;QQ9QtyIKtkb9G9SgJbrgungi3VC4rtMScg6UTVX+ks1DLzzkXEic4A8yhf8HKz9u7pFp1fBTkseK&#10;gWr0mVQTdmWApTMFQZJgk/OLObvGqKWBwEZAYHQOYEElEUcfasJ68PeYZAj+zslvgVl30xMUXCO6&#10;sQehiHqV/IufHiQj0FPWjh+cIgpiHV3Wc9vhkABJKbbNZXs8lA22kUk6rGanZXlBVCXdTWdVOZnm&#10;EKJ+fu0xxHfgBpY2DUdKMKOLzV2IiY2on10ye2e0WmpjsoGr9sYg2whqoWX+9ujh2M1YNjZ8PqXY&#10;f4co8/cniEFHmgWjh4bPDk6iTrK9tSp3ahTa7PZE2di9jkm6XQnitt3mamYFkqytU48kLLpd69Oo&#10;0qZ3+IOzkdq+4eH7WiBwZt5bKs68OjtLc3Js4LHRHhvCSoJqeORst72Ju9lae9SrniJVWQ3rrqmg&#10;nc5av7Da06fWziXYj2GanWM7e738LBZPAAAA//8DAFBLAwQUAAYACAAAACEAdYxXzeEAAAALAQAA&#10;DwAAAGRycy9kb3ducmV2LnhtbEyPy07DMBBF90j8gzVI7KjTIKdpiFPxECvEogG1W9ce4oh4HMVu&#10;m/49ZgXL0T2690y9md3ATjiF3pOE5SIDhqS96amT8PnxelcCC1GRUYMnlHDBAJvm+qpWlfFn2uKp&#10;jR1LJRQqJcHGOFacB23RqbDwI1LKvvzkVEzn1HEzqXMqdwPPs6zgTvWUFqwa8dmi/m6PTsKqiy+t&#10;fhJ6924v5dt6vg/bdi/l7c38+AAs4hz/YPjVT+rQJKeDP5IJbJCQF7lIqARRlEtgiRAiWwE7SCjE&#10;ugDe1Pz/D80PAAAA//8DAFBLAQItABQABgAIAAAAIQC2gziS/gAAAOEBAAATAAAAAAAAAAAAAAAA&#10;AAAAAABbQ29udGVudF9UeXBlc10ueG1sUEsBAi0AFAAGAAgAAAAhADj9If/WAAAAlAEAAAsAAAAA&#10;AAAAAAAAAAAALwEAAF9yZWxzLy5yZWxzUEsBAi0AFAAGAAgAAAAhAF5ag4U5AgAAdAQAAA4AAAAA&#10;AAAAAAAAAAAALgIAAGRycy9lMm9Eb2MueG1sUEsBAi0AFAAGAAgAAAAhAHWMV83hAAAACwEAAA8A&#10;AAAAAAAAAAAAAAAAkwQAAGRycy9kb3ducmV2LnhtbFBLBQYAAAAABAAEAPMAAAChBQAAAAA=&#10;">
                <v:textbox inset=",7.2pt,,7.2pt">
                  <w:txbxContent>
                    <w:p w14:paraId="1C42DAA2" w14:textId="77777777" w:rsidR="00CC58DD" w:rsidRPr="0009149F" w:rsidRDefault="00CC58DD" w:rsidP="001649F5">
                      <w:pPr>
                        <w:jc w:val="center"/>
                        <w:rPr>
                          <w:rFonts w:cs="Arial"/>
                          <w:lang w:val="en"/>
                        </w:rPr>
                      </w:pPr>
                      <w:r w:rsidRPr="00DF7F02">
                        <w:rPr>
                          <w:rFonts w:cs="Arial"/>
                          <w:sz w:val="16"/>
                          <w:szCs w:val="16"/>
                        </w:rPr>
                        <w:t>Articles screened</w:t>
                      </w:r>
                      <w:r>
                        <w:rPr>
                          <w:rFonts w:cs="Arial"/>
                        </w:rPr>
                        <w:t xml:space="preserve"> </w:t>
                      </w:r>
                      <w:r>
                        <w:rPr>
                          <w:rFonts w:cs="Arial"/>
                        </w:rPr>
                        <w:br/>
                      </w:r>
                      <w:r>
                        <w:rPr>
                          <w:rFonts w:cs="Arial"/>
                          <w:sz w:val="16"/>
                          <w:szCs w:val="16"/>
                        </w:rPr>
                        <w:t>(n = 2679</w:t>
                      </w:r>
                      <w:r w:rsidRPr="00DF7F02">
                        <w:rPr>
                          <w:rFonts w:cs="Arial"/>
                          <w:sz w:val="16"/>
                          <w:szCs w:val="16"/>
                        </w:rPr>
                        <w:t>)</w:t>
                      </w:r>
                    </w:p>
                  </w:txbxContent>
                </v:textbox>
              </v:rect>
            </w:pict>
          </mc:Fallback>
        </mc:AlternateContent>
      </w:r>
      <w:r>
        <w:rPr>
          <w:noProof/>
        </w:rPr>
        <mc:AlternateContent>
          <mc:Choice Requires="wps">
            <w:drawing>
              <wp:anchor distT="0" distB="0" distL="114300" distR="114300" simplePos="0" relativeHeight="251658752" behindDoc="0" locked="0" layoutInCell="1" allowOverlap="1" wp14:anchorId="48E746D1" wp14:editId="32DBF35E">
                <wp:simplePos x="0" y="0"/>
                <wp:positionH relativeFrom="column">
                  <wp:posOffset>1647190</wp:posOffset>
                </wp:positionH>
                <wp:positionV relativeFrom="paragraph">
                  <wp:posOffset>4758690</wp:posOffset>
                </wp:positionV>
                <wp:extent cx="1878330" cy="685800"/>
                <wp:effectExtent l="0" t="0" r="26670" b="19050"/>
                <wp:wrapNone/>
                <wp:docPr id="32" name="Rectangle 32" descr="148 full text articles were assessed for their eligibility"/>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8330" cy="685800"/>
                        </a:xfrm>
                        <a:prstGeom prst="rect">
                          <a:avLst/>
                        </a:prstGeom>
                        <a:solidFill>
                          <a:srgbClr val="FFFFFF"/>
                        </a:solidFill>
                        <a:ln w="9525">
                          <a:solidFill>
                            <a:srgbClr val="000000"/>
                          </a:solidFill>
                          <a:miter lim="800000"/>
                          <a:headEnd/>
                          <a:tailEnd/>
                        </a:ln>
                      </wps:spPr>
                      <wps:txbx>
                        <w:txbxContent>
                          <w:p w14:paraId="413C9534" w14:textId="77777777" w:rsidR="00CC58DD" w:rsidRDefault="00CC58DD" w:rsidP="001649F5">
                            <w:pPr>
                              <w:jc w:val="center"/>
                              <w:rPr>
                                <w:rFonts w:ascii="Calibri" w:hAnsi="Calibri"/>
                                <w:lang w:val="en"/>
                              </w:rPr>
                            </w:pPr>
                            <w:r w:rsidRPr="00DF7F02">
                              <w:rPr>
                                <w:rFonts w:cs="Arial"/>
                                <w:sz w:val="16"/>
                                <w:szCs w:val="16"/>
                              </w:rPr>
                              <w:t>Full-text articles assessed for eligibility</w:t>
                            </w:r>
                            <w:r>
                              <w:rPr>
                                <w:rFonts w:cs="Arial"/>
                              </w:rPr>
                              <w:t xml:space="preserve"> </w:t>
                            </w:r>
                            <w:r>
                              <w:rPr>
                                <w:rFonts w:cs="Arial"/>
                              </w:rPr>
                              <w:br/>
                            </w:r>
                            <w:r>
                              <w:rPr>
                                <w:rFonts w:cs="Arial"/>
                                <w:sz w:val="16"/>
                                <w:szCs w:val="16"/>
                              </w:rPr>
                              <w:t>(n =148</w:t>
                            </w:r>
                            <w:r w:rsidRPr="00DF7F02">
                              <w:rPr>
                                <w:rFonts w:cs="Arial"/>
                                <w:sz w:val="16"/>
                                <w:szCs w:val="16"/>
                              </w:rPr>
                              <w:t>)</w:t>
                            </w:r>
                          </w:p>
                        </w:txbxContent>
                      </wps:txbx>
                      <wps:bodyPr rot="0" vert="horz" wrap="square" lIns="91440" tIns="91440" rIns="91440" bIns="91440" anchor="t" anchorCtr="0" upright="1">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w:pict>
              <v:rect w14:anchorId="48E746D1" id="Rectangle 32" o:spid="_x0000_s1032" alt="148 full text articles were assessed for their eligibility" style="position:absolute;margin-left:129.7pt;margin-top:374.7pt;width:147.9pt;height:54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Zl2UwIAAJMEAAAOAAAAZHJzL2Uyb0RvYy54bWysVNtu1DAQfUfiH0Z+p9lsL2yjZquqpQip&#10;QEXhAya2k1g4dhh7N7t8PWPvtt0CTwg/WB57fHzmnEwuLjeDhbWmYLyrRXk0E6Cd9Mq4rhbfvt6+&#10;WQgIEZ1C652uxVYHcbl8/epiGis99723ShMwiAvVNNaij3GsiiLIXg8YjvyoHR+2ngaMHFJXKMKJ&#10;0QdbzGezs2LypEbyUofAuze7Q7HM+G2rZfzctkFHsLVgbjHPlOcmzcXyAquOcOyN3NPAf2AxoHH8&#10;6BPUDUaEFZk/oAYjyQffxiPph8K3rZE618DVlLPfqnnocdS5FhYnjE8yhf8HKz+t7wmMqsXxXIDD&#10;gT36wqqh66yGtKd0kCxYebKAdmUtRL2JgBSNtDrApEkDhsDyawXsE8ReGwJtTWcaY03cJo2nMVT8&#10;1MN4T0mlMN55+T2A89c9v6SviPzUa1RcWZnyixcXUhD4KjTTR6+YIa6iz3JvWhoSIAsJm+zq9snV&#10;xFPyZrl4uzg+ZvMln50tThezbHuB1ePtkUJ8r/0AaVEL4vozOq7vQkxssHpMyey9NerWWJsD6ppr&#10;S7BG/sJu88gFcJGHadbBVIvz0/lpRn5xFg4hZnn8DWIwkVvFmqEWXAKPlIRVku2dU3kd0djdmilb&#10;t9cxSbezIG6aTTb7LN1NsjZebVlY8rvO4E7mRe/pp4CJu6IW4ccKSQuwHxybc16enKQ2OgzoMGgO&#10;A3SSoWoRBeyW13HXequRTNfzS2VWw/krNrQ1WetnVnv6/OVnC/ZdmlrrMM5Zz/+S5S8AAAD//wMA&#10;UEsDBBQABgAIAAAAIQDSYtlc4AAAAAsBAAAPAAAAZHJzL2Rvd25yZXYueG1sTI/LTsMwEEX3SPyD&#10;NUjsqEOIaRriVDzECnXRgGDr2kMcEY+j2G3Tv8ddwW5Gc3Xm3Ho9u4EdcAq9Jwm3iwwYkvamp07C&#10;x/vrTQksREVGDZ5QwgkDrJvLi1pVxh9pi4c2dixBKFRKgo1xrDgP2qJTYeFHpHT79pNTMa1Tx82k&#10;jgnuBp5n2T13qqf0waoRny3qn3bvJCy7+NLqJ6E/N/ZUvq3mu7Btv6S8vpofH4BFnONfGM76SR2a&#10;5LTzezKBDRJysSpSNMGK85ASQogc2E5CKZYF8Kbm/zs0vwAAAP//AwBQSwECLQAUAAYACAAAACEA&#10;toM4kv4AAADhAQAAEwAAAAAAAAAAAAAAAAAAAAAAW0NvbnRlbnRfVHlwZXNdLnhtbFBLAQItABQA&#10;BgAIAAAAIQA4/SH/1gAAAJQBAAALAAAAAAAAAAAAAAAAAC8BAABfcmVscy8ucmVsc1BLAQItABQA&#10;BgAIAAAAIQDBwZl2UwIAAJMEAAAOAAAAAAAAAAAAAAAAAC4CAABkcnMvZTJvRG9jLnhtbFBLAQIt&#10;ABQABgAIAAAAIQDSYtlc4AAAAAsBAAAPAAAAAAAAAAAAAAAAAK0EAABkcnMvZG93bnJldi54bWxQ&#10;SwUGAAAAAAQABADzAAAAugUAAAAA&#10;">
                <v:textbox inset=",7.2pt,,7.2pt">
                  <w:txbxContent>
                    <w:p w14:paraId="413C9534" w14:textId="77777777" w:rsidR="00CC58DD" w:rsidRDefault="00CC58DD" w:rsidP="001649F5">
                      <w:pPr>
                        <w:jc w:val="center"/>
                        <w:rPr>
                          <w:rFonts w:ascii="Calibri" w:hAnsi="Calibri"/>
                          <w:lang w:val="en"/>
                        </w:rPr>
                      </w:pPr>
                      <w:r w:rsidRPr="00DF7F02">
                        <w:rPr>
                          <w:rFonts w:cs="Arial"/>
                          <w:sz w:val="16"/>
                          <w:szCs w:val="16"/>
                        </w:rPr>
                        <w:t>Full-text articles assessed for eligibility</w:t>
                      </w:r>
                      <w:r>
                        <w:rPr>
                          <w:rFonts w:cs="Arial"/>
                        </w:rPr>
                        <w:t xml:space="preserve"> </w:t>
                      </w:r>
                      <w:r>
                        <w:rPr>
                          <w:rFonts w:cs="Arial"/>
                        </w:rPr>
                        <w:br/>
                      </w:r>
                      <w:r>
                        <w:rPr>
                          <w:rFonts w:cs="Arial"/>
                          <w:sz w:val="16"/>
                          <w:szCs w:val="16"/>
                        </w:rPr>
                        <w:t>(n =148</w:t>
                      </w:r>
                      <w:r w:rsidRPr="00DF7F02">
                        <w:rPr>
                          <w:rFonts w:cs="Arial"/>
                          <w:sz w:val="16"/>
                          <w:szCs w:val="16"/>
                        </w:rPr>
                        <w:t>)</w:t>
                      </w:r>
                    </w:p>
                  </w:txbxContent>
                </v:textbox>
              </v:rect>
            </w:pict>
          </mc:Fallback>
        </mc:AlternateContent>
      </w:r>
      <w:r>
        <w:rPr>
          <w:noProof/>
        </w:rPr>
        <mc:AlternateContent>
          <mc:Choice Requires="wps">
            <w:drawing>
              <wp:anchor distT="0" distB="0" distL="114300" distR="114300" simplePos="0" relativeHeight="251664896" behindDoc="0" locked="0" layoutInCell="1" allowOverlap="1" wp14:anchorId="36A27154" wp14:editId="28AF8EAC">
                <wp:simplePos x="0" y="0"/>
                <wp:positionH relativeFrom="column">
                  <wp:posOffset>2571750</wp:posOffset>
                </wp:positionH>
                <wp:positionV relativeFrom="paragraph">
                  <wp:posOffset>5494020</wp:posOffset>
                </wp:positionV>
                <wp:extent cx="0" cy="1952625"/>
                <wp:effectExtent l="76200" t="0" r="76200" b="47625"/>
                <wp:wrapNone/>
                <wp:docPr id="36" name="Straight Arrow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5262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w:pict>
              <v:shape w14:anchorId="0DE31BAC" id="Straight Arrow Connector 36" o:spid="_x0000_s1026" type="#_x0000_t32" style="position:absolute;margin-left:202.5pt;margin-top:432.6pt;width:0;height:153.75pt;z-index:251664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J/1rQIAAKcFAAAOAAAAZHJzL2Uyb0RvYy54bWysVE2P2yAQvVfqf0Dcvf6I82Wts8o6Ti/b&#10;dqVs1TMxOEa1wQISJ6r63ztgx9tsL1W1PiDAzJs3bx7cP5ybGp2Y0lyKFId3AUZMFJJycUjxt5et&#10;t8BIGyIoqaVgKb4wjR9WHz/cd23CIlnJmjKFAETopGtTXBnTJr6vi4o1RN/Jlgn4WUrVEANLdfCp&#10;Ih2gN7UfBcHM76SirZIF0xp2N/1PvHL4ZckK87UsNTOoTjFwM25Ubtzb0V/dk+SgSFvxYqBB/oNF&#10;Q7iApCPUhhiCjor/BdXwQkktS3NXyMaXZckL5mqAasLgTTW7irTM1QLi6HaUSb8fbPHl9KwQpyme&#10;zDASpIEe7Ywi/FAZtFZKdiiTQoCOUiE4Anp1rU4gLBPPylZcnMWufZLFD42EzCoiDszxfrm0gBXa&#10;CP8mxC50C1n33WdJ4Qw5GunEO5eqsZAgCzq7Hl3GHrGzQUW/WcBuuJxGs2jq0ElyDWyVNp+YbJCd&#10;pFgPhYwVhC4NOT1pY2mR5Bpgswq55XXtDFEL1KUYUkxdgJY1p/anPabVYZ/VCp2ItZT7BhY3x5Q8&#10;CurAKkZoPswN4TXMkXHiGMVBrpphm61hFKOawS2ys55eLWxG5nzcc4bV2cDU7YMkzmM/l8EyX+SL&#10;2IujWe7FwWbjrbdZ7M224Xy6mWyybBP+sqWEcVJxSpmw1Vz9Hsb/5qfh5vVOHR0/yubfojt9gewt&#10;0/V2GszjycKbz6cTL57kgfe42GbeOgtns3n+mD3mb5jmrnr9PmRHKS0reTRM7SraIcqtXSbTZRRi&#10;WMD7EM37ziJSH6AlhVEYKWm+c1M5d1tfWowbN2TuG3o3ovdCXHtoV2MXhtpepQJLXvvrLo29J/2N&#10;20t6eVbWFvb+wGvggoaXyz43f67dqdf3dfUbAAD//wMAUEsDBBQABgAIAAAAIQADJX4e4AAAAAwB&#10;AAAPAAAAZHJzL2Rvd25yZXYueG1sTI9NT8MwDIbvSPyHyEjcWNqyrlNpOqFJILQb5UMcs8a0FY1T&#10;JdlW+PUYcYCj7Uevn7fazHYUR/RhcKQgXSQgkFpnBuoUPD/dXa1BhKjJ6NERKvjEAJv6/KzSpXEn&#10;esRjEzvBIRRKraCPcSqlDG2PVoeFm5D49u681ZFH30nj9YnD7SizJFlJqwfiD72ecNtj+9EcrIL5&#10;a5dj9zos40N6X/hdvn27fmmUuryYb29ARJzjHww/+qwONTvt3YFMEKOCZZJzl6hgvcozEEz8bvaM&#10;pkVWgKwr+b9E/Q0AAP//AwBQSwECLQAUAAYACAAAACEAtoM4kv4AAADhAQAAEwAAAAAAAAAAAAAA&#10;AAAAAAAAW0NvbnRlbnRfVHlwZXNdLnhtbFBLAQItABQABgAIAAAAIQA4/SH/1gAAAJQBAAALAAAA&#10;AAAAAAAAAAAAAC8BAABfcmVscy8ucmVsc1BLAQItABQABgAIAAAAIQCg9J/1rQIAAKcFAAAOAAAA&#10;AAAAAAAAAAAAAC4CAABkcnMvZTJvRG9jLnhtbFBLAQItABQABgAIAAAAIQADJX4e4AAAAAwBAAAP&#10;AAAAAAAAAAAAAAAAAAcFAABkcnMvZG93bnJldi54bWxQSwUGAAAAAAQABADzAAAAFAYAAAAA&#10;">
                <v:stroke endarrow="block"/>
                <v:shadow color="#ccc"/>
              </v:shape>
            </w:pict>
          </mc:Fallback>
        </mc:AlternateContent>
      </w:r>
      <w:r>
        <w:rPr>
          <w:noProof/>
        </w:rPr>
        <mc:AlternateContent>
          <mc:Choice Requires="wps">
            <w:drawing>
              <wp:anchor distT="0" distB="0" distL="114300" distR="114300" simplePos="0" relativeHeight="251661824" behindDoc="0" locked="0" layoutInCell="1" allowOverlap="1" wp14:anchorId="5A88D1FD" wp14:editId="09E1C240">
                <wp:simplePos x="0" y="0"/>
                <wp:positionH relativeFrom="column">
                  <wp:posOffset>1664970</wp:posOffset>
                </wp:positionH>
                <wp:positionV relativeFrom="paragraph">
                  <wp:posOffset>7511415</wp:posOffset>
                </wp:positionV>
                <wp:extent cx="1878330" cy="638175"/>
                <wp:effectExtent l="0" t="0" r="26670" b="28575"/>
                <wp:wrapNone/>
                <wp:docPr id="33" name="Rectangle 33" descr="40 studies were included in the research"/>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8330" cy="638175"/>
                        </a:xfrm>
                        <a:prstGeom prst="rect">
                          <a:avLst/>
                        </a:prstGeom>
                        <a:solidFill>
                          <a:srgbClr val="FFFFFF"/>
                        </a:solidFill>
                        <a:ln w="9525">
                          <a:solidFill>
                            <a:srgbClr val="000000"/>
                          </a:solidFill>
                          <a:miter lim="800000"/>
                          <a:headEnd/>
                          <a:tailEnd/>
                        </a:ln>
                      </wps:spPr>
                      <wps:txbx>
                        <w:txbxContent>
                          <w:p w14:paraId="1D5BE865" w14:textId="77777777" w:rsidR="00CC58DD" w:rsidRDefault="00CC58DD" w:rsidP="001649F5">
                            <w:pPr>
                              <w:jc w:val="center"/>
                              <w:rPr>
                                <w:rFonts w:cs="Arial"/>
                                <w:sz w:val="16"/>
                                <w:szCs w:val="16"/>
                              </w:rPr>
                            </w:pPr>
                            <w:r w:rsidRPr="00DF7F02">
                              <w:rPr>
                                <w:rFonts w:cs="Arial"/>
                                <w:sz w:val="16"/>
                                <w:szCs w:val="16"/>
                              </w:rPr>
                              <w:t xml:space="preserve">Studies included in </w:t>
                            </w:r>
                            <w:r>
                              <w:rPr>
                                <w:rFonts w:cs="Arial"/>
                                <w:sz w:val="16"/>
                                <w:szCs w:val="16"/>
                              </w:rPr>
                              <w:t>narra</w:t>
                            </w:r>
                            <w:r w:rsidRPr="00DF7F02">
                              <w:rPr>
                                <w:rFonts w:cs="Arial"/>
                                <w:sz w:val="16"/>
                                <w:szCs w:val="16"/>
                              </w:rPr>
                              <w:t>tive synthesis</w:t>
                            </w:r>
                            <w:r>
                              <w:rPr>
                                <w:rFonts w:cs="Arial"/>
                                <w:sz w:val="16"/>
                                <w:szCs w:val="16"/>
                              </w:rPr>
                              <w:t xml:space="preserve"> </w:t>
                            </w:r>
                            <w:r w:rsidRPr="00DF7F02">
                              <w:rPr>
                                <w:rFonts w:cs="Arial"/>
                                <w:sz w:val="16"/>
                                <w:szCs w:val="16"/>
                              </w:rPr>
                              <w:t>(n =</w:t>
                            </w:r>
                            <w:r>
                              <w:rPr>
                                <w:rFonts w:cs="Arial"/>
                                <w:sz w:val="16"/>
                                <w:szCs w:val="16"/>
                              </w:rPr>
                              <w:t>40</w:t>
                            </w:r>
                            <w:r w:rsidRPr="00DF7F02">
                              <w:rPr>
                                <w:rFonts w:cs="Arial"/>
                                <w:sz w:val="16"/>
                                <w:szCs w:val="16"/>
                              </w:rPr>
                              <w:t>)</w:t>
                            </w:r>
                          </w:p>
                          <w:p w14:paraId="69EF280E" w14:textId="77777777" w:rsidR="00CC58DD" w:rsidRPr="007672BE" w:rsidRDefault="00CC58DD" w:rsidP="001649F5">
                            <w:pPr>
                              <w:pStyle w:val="ListParagraph"/>
                              <w:rPr>
                                <w:rFonts w:cs="Arial"/>
                                <w:sz w:val="16"/>
                                <w:szCs w:val="16"/>
                              </w:rPr>
                            </w:pPr>
                          </w:p>
                        </w:txbxContent>
                      </wps:txbx>
                      <wps:bodyPr rot="0" vert="horz" wrap="square" lIns="91440" tIns="91440" rIns="91440" bIns="91440" anchor="t" anchorCtr="0" upright="1">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w:pict>
              <v:rect w14:anchorId="5A88D1FD" id="Rectangle 33" o:spid="_x0000_s1033" alt="40 studies were included in the research" style="position:absolute;margin-left:131.1pt;margin-top:591.45pt;width:147.9pt;height:50.25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mCJRQIAAIEEAAAOAAAAZHJzL2Uyb0RvYy54bWysVNtu2zAMfR+wfxD0vjpuekmNOkXRrsOA&#10;XYp1+wBGomNhsqRRSpzu60cpaZpuexrmB4GUqEPyHNGXV5vBijVSNN61sj6aSIFOeW3cspXfvt69&#10;mUkREzgN1jts5SNGeTV//epyDA0e+95bjSQYxMVmDK3sUwpNVUXV4wDxyAd0fNh5GiCxS8tKE4yM&#10;PtjqeDI5q0ZPOpBXGCPv3m4P5bzgdx2q9LnrIiZhW8m1pbJSWRd5reaX0CwJQm/Urgz4hyoGMI6T&#10;7qFuIYFYkfkDajCKfPRdOlJ+qHzXGYWlB+6mnvzWzUMPAUsvTE4Me5ri/4NVn9b3JIxu5XQqhYOB&#10;NfrCrIFbWhR5T2NUTNjJhHVcaYNRjEgojFN2pVGzIVKPgjAikOozo2OIDQM/hHvKnMTwwavvUTh/&#10;0zMuXhP5sUfQ3Eed46sXF7IT+apYjB+95npglXwhd9PRkAGZNrEpGj7uNcRNEoo369n5bDplqRWf&#10;nU1n9flpSQHN0+1AMb1DP4hstJK424IO6w8x5WqgeQop1Xtr9J2xtji0XNxYEmvg93RXvh16PAyz&#10;ToytvDg9Pi3IL87iIcSkfH+DGEziwbBmaOVsHwRNpu2t0+XZJjB2a3PJ1u14zNRtJUibxaZIe54T&#10;ZFoXXj8yseS3c8Bzy0bv6acUI89AK+OPFRBKYd87FueiPjnJQ3Po0KGzOHTAKYZqZZJia96k7aCt&#10;Apllz5nqwobz1yxoZwrXz1Xtyud3XiTYzWQepEO/RD3/Oea/AAAA//8DAFBLAwQUAAYACAAAACEA&#10;ONns6+EAAAANAQAADwAAAGRycy9kb3ducmV2LnhtbEyPzU7DMBCE70i8g7VI3KhTlxQ3xKn4ESfU&#10;QwNqr66zxBGxHcVum749ywmOO/NpdqZcT65nJxxjF7yC+SwDht6EpvOtgs+PtzsJLCbtG90Hjwou&#10;GGFdXV+VumjC2W/xVKeWUYiPhVZgUxoKzqOx6HSchQE9eV9hdDrROba8GfWZwl3PRZYtudOdpw9W&#10;D/hi0XzXR6fgoU2vtXnOzW5jL/J9NS3itt4rdXszPT0CSzilPxh+61N1qKjTIRx9E1mvQCyFIJSM&#10;uRQrYITkuaR5B5KEXNwDr0r+f0X1AwAA//8DAFBLAQItABQABgAIAAAAIQC2gziS/gAAAOEBAAAT&#10;AAAAAAAAAAAAAAAAAAAAAABbQ29udGVudF9UeXBlc10ueG1sUEsBAi0AFAAGAAgAAAAhADj9If/W&#10;AAAAlAEAAAsAAAAAAAAAAAAAAAAALwEAAF9yZWxzLy5yZWxzUEsBAi0AFAAGAAgAAAAhAGBiYIlF&#10;AgAAgQQAAA4AAAAAAAAAAAAAAAAALgIAAGRycy9lMm9Eb2MueG1sUEsBAi0AFAAGAAgAAAAhADjZ&#10;7OvhAAAADQEAAA8AAAAAAAAAAAAAAAAAnwQAAGRycy9kb3ducmV2LnhtbFBLBQYAAAAABAAEAPMA&#10;AACtBQAAAAA=&#10;">
                <v:textbox inset=",7.2pt,,7.2pt">
                  <w:txbxContent>
                    <w:p w14:paraId="1D5BE865" w14:textId="77777777" w:rsidR="00CC58DD" w:rsidRDefault="00CC58DD" w:rsidP="001649F5">
                      <w:pPr>
                        <w:jc w:val="center"/>
                        <w:rPr>
                          <w:rFonts w:cs="Arial"/>
                          <w:sz w:val="16"/>
                          <w:szCs w:val="16"/>
                        </w:rPr>
                      </w:pPr>
                      <w:r w:rsidRPr="00DF7F02">
                        <w:rPr>
                          <w:rFonts w:cs="Arial"/>
                          <w:sz w:val="16"/>
                          <w:szCs w:val="16"/>
                        </w:rPr>
                        <w:t xml:space="preserve">Studies included in </w:t>
                      </w:r>
                      <w:r>
                        <w:rPr>
                          <w:rFonts w:cs="Arial"/>
                          <w:sz w:val="16"/>
                          <w:szCs w:val="16"/>
                        </w:rPr>
                        <w:t>narra</w:t>
                      </w:r>
                      <w:r w:rsidRPr="00DF7F02">
                        <w:rPr>
                          <w:rFonts w:cs="Arial"/>
                          <w:sz w:val="16"/>
                          <w:szCs w:val="16"/>
                        </w:rPr>
                        <w:t>tive synthesis</w:t>
                      </w:r>
                      <w:r>
                        <w:rPr>
                          <w:rFonts w:cs="Arial"/>
                          <w:sz w:val="16"/>
                          <w:szCs w:val="16"/>
                        </w:rPr>
                        <w:t xml:space="preserve"> </w:t>
                      </w:r>
                      <w:r w:rsidRPr="00DF7F02">
                        <w:rPr>
                          <w:rFonts w:cs="Arial"/>
                          <w:sz w:val="16"/>
                          <w:szCs w:val="16"/>
                        </w:rPr>
                        <w:t>(n =</w:t>
                      </w:r>
                      <w:r>
                        <w:rPr>
                          <w:rFonts w:cs="Arial"/>
                          <w:sz w:val="16"/>
                          <w:szCs w:val="16"/>
                        </w:rPr>
                        <w:t>40</w:t>
                      </w:r>
                      <w:r w:rsidRPr="00DF7F02">
                        <w:rPr>
                          <w:rFonts w:cs="Arial"/>
                          <w:sz w:val="16"/>
                          <w:szCs w:val="16"/>
                        </w:rPr>
                        <w:t>)</w:t>
                      </w:r>
                    </w:p>
                    <w:p w14:paraId="69EF280E" w14:textId="77777777" w:rsidR="00CC58DD" w:rsidRPr="007672BE" w:rsidRDefault="00CC58DD" w:rsidP="001649F5">
                      <w:pPr>
                        <w:pStyle w:val="ListParagraph"/>
                        <w:rPr>
                          <w:rFonts w:cs="Arial"/>
                          <w:sz w:val="16"/>
                          <w:szCs w:val="16"/>
                        </w:rPr>
                      </w:pPr>
                    </w:p>
                  </w:txbxContent>
                </v:textbox>
              </v:rect>
            </w:pict>
          </mc:Fallback>
        </mc:AlternateContent>
      </w:r>
      <w:r>
        <w:rPr>
          <w:noProof/>
        </w:rPr>
        <mc:AlternateContent>
          <mc:Choice Requires="wps">
            <w:drawing>
              <wp:anchor distT="0" distB="0" distL="114300" distR="114300" simplePos="0" relativeHeight="251649536" behindDoc="0" locked="0" layoutInCell="1" allowOverlap="1" wp14:anchorId="45AB60A6" wp14:editId="2CBFDFB3">
                <wp:simplePos x="0" y="0"/>
                <wp:positionH relativeFrom="column">
                  <wp:posOffset>3800475</wp:posOffset>
                </wp:positionH>
                <wp:positionV relativeFrom="paragraph">
                  <wp:posOffset>788670</wp:posOffset>
                </wp:positionV>
                <wp:extent cx="0" cy="850900"/>
                <wp:effectExtent l="76200" t="0" r="57150" b="63500"/>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509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w:pict>
              <v:shape w14:anchorId="0B5C8513" id="Straight Arrow Connector 27" o:spid="_x0000_s1026" type="#_x0000_t32" style="position:absolute;margin-left:299.25pt;margin-top:62.1pt;width:0;height:67pt;z-index:251649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2rEsAIAAKYFAAAOAAAAZHJzL2Uyb0RvYy54bWysVE2PmzAQvVfqf7B8Z4GEfKElqywhvWzb&#10;lbJVzw42waqxke2ERFX/e8cmoZvtpaqWA/LYnjczb974/uHUCHRk2nAlMxzfRRgxWSrK5T7D3142&#10;wRwjY4mkRCjJMnxmBj8sP36479qUjVStBGUaAYg0addmuLa2TcPQlDVriLlTLZNwWCndEAum3odU&#10;kw7QGxGOomgadkrTVquSGQO76/4QLz1+VbHSfq0qwywSGYbcrP9r/9+5f7i8J+lek7bm5SUN8h9Z&#10;NIRLCDpArYkl6KD5X1ANL7UyqrJ3pWpCVVW8ZL4GqCaO3lSzrUnLfC1AjmkHmsz7wZZfjs8acZrh&#10;0QwjSRro0dZqwve1RSutVYdyJSXwqDSCK8BX15oU3HL5rF3F5Ulu2ydV/jBIqrwmcs983i/nFrBi&#10;5xHeuDjDtBB1131WFO6Qg1WevFOlGwcJtKCT79F56BE7WVT2myXszifRIvLtC0l69Wu1sZ+YapBb&#10;ZNhc6hgKiH0Ucnwy1mVF0quDCyrVhgvh9SAk6jK8mIwm3sEowak7dNeM3u9yodGROEX5z5cIJ6+v&#10;aXWQ1IPVjNDisraEC1gj67mxmgNbgmEXrWEUI8FgiNyqT09IF5F5Gfc5g3WysPT7wIiX2M9FtCjm&#10;xTwJktG0CJJovQ5WmzwJppt4NlmP13m+jn+5UuIkrTmlTLpqrnKPk3+T02XweqEOgh9oC2/RPb+Q&#10;7G2mq80kmiXjeTCbTcZBMi6i4HG+yYNVHk+ns+IxfyzeZFr46s37JDtQ6bJSB8v0tqYdotzJZTxZ&#10;jGIMBjwPo1nfWUTEHlpSWo2RVvY7t7UXt5Olw7hRQ+6/S+8G9J6Iaw+dNXThUtsfqkCS1/76mXFj&#10;0g/cTtHzs3aycOMDj4F3ujxc7rV5bftbf57X5W8AAAD//wMAUEsDBBQABgAIAAAAIQBIztE63wAA&#10;AAsBAAAPAAAAZHJzL2Rvd25yZXYueG1sTI/BTsMwDIbvSLxDZCRuLF1YWClNJzQJhHZbYYhj1pi2&#10;onGqJNsKT08QBzja/6ffn8vVZAd2RB96RwrmswwYUuNMT62Cl+eHqxxYiJqMHhyhgk8MsKrOz0pd&#10;GHeiLR7r2LJUQqHQCroYx4Lz0HRodZi5ESll785bHdPoW268PqVyO3CRZTfc6p7ShU6PuO6w+agP&#10;VsH0tZHYvvaL+DR/XPqNXL9d72qlLi+m+ztgEaf4B8OPflKHKjnt3YFMYIMCeZvLhKZALASwRPxu&#10;9gqEzAXwquT/f6i+AQAA//8DAFBLAQItABQABgAIAAAAIQC2gziS/gAAAOEBAAATAAAAAAAAAAAA&#10;AAAAAAAAAABbQ29udGVudF9UeXBlc10ueG1sUEsBAi0AFAAGAAgAAAAhADj9If/WAAAAlAEAAAsA&#10;AAAAAAAAAAAAAAAALwEAAF9yZWxzLy5yZWxzUEsBAi0AFAAGAAgAAAAhAFgrasSwAgAApgUAAA4A&#10;AAAAAAAAAAAAAAAALgIAAGRycy9lMm9Eb2MueG1sUEsBAi0AFAAGAAgAAAAhAEjO0TrfAAAACwEA&#10;AA8AAAAAAAAAAAAAAAAACgUAAGRycy9kb3ducmV2LnhtbFBLBQYAAAAABAAEAPMAAAAWBgAAAAA=&#10;">
                <v:stroke endarrow="block"/>
                <v:shadow color="#ccc"/>
              </v:shape>
            </w:pict>
          </mc:Fallback>
        </mc:AlternateContent>
      </w:r>
      <w:r>
        <w:rPr>
          <w:noProof/>
        </w:rPr>
        <mc:AlternateContent>
          <mc:Choice Requires="wps">
            <w:drawing>
              <wp:anchor distT="0" distB="0" distL="114300" distR="114300" simplePos="0" relativeHeight="251647488" behindDoc="0" locked="0" layoutInCell="1" allowOverlap="1" wp14:anchorId="6147A2B8" wp14:editId="30BCB1F9">
                <wp:simplePos x="0" y="0"/>
                <wp:positionH relativeFrom="column">
                  <wp:posOffset>1304925</wp:posOffset>
                </wp:positionH>
                <wp:positionV relativeFrom="paragraph">
                  <wp:posOffset>788670</wp:posOffset>
                </wp:positionV>
                <wp:extent cx="0" cy="847725"/>
                <wp:effectExtent l="76200" t="0" r="76200" b="47625"/>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4772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w:pict>
              <v:shape w14:anchorId="6F2266A6" id="Straight Arrow Connector 26" o:spid="_x0000_s1026" type="#_x0000_t32" style="position:absolute;margin-left:102.75pt;margin-top:62.1pt;width:0;height:66.75pt;z-index:251647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1xjrQIAAKYFAAAOAAAAZHJzL2Uyb0RvYy54bWysVE2PmzAQvVfqf7B8Z4GEhAQtWWUJ6WXb&#10;rpStenawCVbBRrYTElX97x0bQjfbS1UtB+Txx5s3b559/3BuanRiSnMpUhzeBRgxUUjKxSHF3162&#10;3gIjbYigpJaCpfjCNH5Yffxw37UJm8hK1pQpBCBCJ12b4sqYNvF9XVSsIfpOtkzAYilVQwyE6uBT&#10;RTpAb2p/EgRzv5OKtkoWTGuY3fSLeOXwy5IV5mtZamZQnWLgZtxfuf/e/v3VPUkOirQVLwYa5D9Y&#10;NIQLSDpCbYgh6Kj4X1ANL5TUsjR3hWx8WZa8YK4GqCYM3lSzq0jLXC0gjm5HmfT7wRZfTs8KcZri&#10;yRwjQRro0c4owg+VQWulZIcyKQToKBWCLaBX1+oEjmXiWdmKi7PYtU+y+KGRkFlFxIE53i+XFrBC&#10;e8K/OWID3ULWffdZUthDjkY68c6laiwkyILOrkeXsUfsbFDRTxYwu4jieDJz4CS5nmuVNp+YbJAd&#10;pFgPdYwFhC4LOT1pY1mR5HrAJhVyy+va+aEWqEvxcgYJ7IqWNad20QXqsM9qhU7EOsp9A4ubbUoe&#10;BXVgFSM0H8aG8BrGyDhtjOKgVs2wzdYwilHN4BLZUU+vFjYjczbuOUN0NjB086CIs9jPZbDMF/ki&#10;8qLJPPeiYLPx1tss8ubbMJ5tppss24S/bClhlFScUiZsNVe7h9G/2Wm4eL1RR8OPsvm36E5fIHvL&#10;dL2dBXE0XXhxPJt60TQPvMfFNvPWWTifx/lj9pi/YZq76vX7kB2ltKzk0TC1q2iHKLd2mc6WkxBD&#10;AM/DJO47i0h9gJYURmGkpPnOTeXMbW1pMfRrN2TuG3o3ovdCXHtoo7ELQ21/pAJLXvvr7oy9Jv2F&#10;20t6eVbWFvb6wGPgDg0Pl31tXsdu15/ndfUbAAD//wMAUEsDBBQABgAIAAAAIQAmEDM13wAAAAsB&#10;AAAPAAAAZHJzL2Rvd25yZXYueG1sTI/NTsMwEITvSLyDtUjcqNNQExTiVKgSCPVG+BFHN16SiHgd&#10;2W4beHoWcYDb7s5o9ptqPbtRHDDEwZOG5SIDgdR6O1Cn4fnp7uIaREyGrBk9oYZPjLCuT08qU1p/&#10;pEc8NKkTHEKxNBr6lKZSytj26Exc+AmJtXcfnEm8hk7aYI4c7kaZZ9mVdGYg/tCbCTc9th/N3mmY&#10;v7YKu9dhlR6W90XYqs3b5Uuj9fnZfHsDIuGc/szwg8/oUDPTzu/JRjFqyDOl2MpCvspBsOP3suNB&#10;FQXIupL/O9TfAAAA//8DAFBLAQItABQABgAIAAAAIQC2gziS/gAAAOEBAAATAAAAAAAAAAAAAAAA&#10;AAAAAABbQ29udGVudF9UeXBlc10ueG1sUEsBAi0AFAAGAAgAAAAhADj9If/WAAAAlAEAAAsAAAAA&#10;AAAAAAAAAAAALwEAAF9yZWxzLy5yZWxzUEsBAi0AFAAGAAgAAAAhAJVjXGOtAgAApgUAAA4AAAAA&#10;AAAAAAAAAAAALgIAAGRycy9lMm9Eb2MueG1sUEsBAi0AFAAGAAgAAAAhACYQMzXfAAAACwEAAA8A&#10;AAAAAAAAAAAAAAAABwUAAGRycy9kb3ducmV2LnhtbFBLBQYAAAAABAAEAPMAAAATBgAAAAA=&#10;">
                <v:stroke endarrow="block"/>
                <v:shadow color="#ccc"/>
              </v:shape>
            </w:pict>
          </mc:Fallback>
        </mc:AlternateContent>
      </w:r>
      <w:r>
        <w:rPr>
          <w:noProof/>
        </w:rPr>
        <mc:AlternateContent>
          <mc:Choice Requires="wps">
            <w:drawing>
              <wp:anchor distT="0" distB="0" distL="114300" distR="114300" simplePos="0" relativeHeight="251650560" behindDoc="0" locked="0" layoutInCell="1" allowOverlap="1" wp14:anchorId="23D8D633" wp14:editId="769AE3EB">
                <wp:simplePos x="0" y="0"/>
                <wp:positionH relativeFrom="column">
                  <wp:posOffset>946150</wp:posOffset>
                </wp:positionH>
                <wp:positionV relativeFrom="paragraph">
                  <wp:posOffset>1644015</wp:posOffset>
                </wp:positionV>
                <wp:extent cx="3037205" cy="571500"/>
                <wp:effectExtent l="0" t="0" r="10795" b="19050"/>
                <wp:wrapNone/>
                <wp:docPr id="29" name="Rectangle 29" descr="98 duplicates were removed leaving 2679 articles for inclusion in the study"/>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7205" cy="571500"/>
                        </a:xfrm>
                        <a:prstGeom prst="rect">
                          <a:avLst/>
                        </a:prstGeom>
                        <a:solidFill>
                          <a:srgbClr val="FFFFFF"/>
                        </a:solidFill>
                        <a:ln w="9525">
                          <a:solidFill>
                            <a:srgbClr val="000000"/>
                          </a:solidFill>
                          <a:miter lim="800000"/>
                          <a:headEnd/>
                          <a:tailEnd/>
                        </a:ln>
                      </wps:spPr>
                      <wps:txbx>
                        <w:txbxContent>
                          <w:p w14:paraId="28FEC291" w14:textId="77777777" w:rsidR="00CC58DD" w:rsidRPr="0009149F" w:rsidRDefault="00CC58DD" w:rsidP="001649F5">
                            <w:pPr>
                              <w:jc w:val="center"/>
                              <w:rPr>
                                <w:rFonts w:cs="Arial"/>
                                <w:lang w:val="en"/>
                              </w:rPr>
                            </w:pPr>
                            <w:r w:rsidRPr="00DF7F02">
                              <w:rPr>
                                <w:rFonts w:cs="Arial"/>
                                <w:sz w:val="16"/>
                                <w:szCs w:val="16"/>
                              </w:rPr>
                              <w:t>Articles after duplicates removed</w:t>
                            </w:r>
                            <w:r>
                              <w:rPr>
                                <w:rFonts w:cs="Arial"/>
                              </w:rPr>
                              <w:t xml:space="preserve"> </w:t>
                            </w:r>
                            <w:r>
                              <w:rPr>
                                <w:rFonts w:cs="Arial"/>
                                <w:sz w:val="16"/>
                                <w:szCs w:val="16"/>
                              </w:rPr>
                              <w:t>[n=2777-98]</w:t>
                            </w:r>
                            <w:r>
                              <w:rPr>
                                <w:rFonts w:cs="Arial"/>
                              </w:rPr>
                              <w:br/>
                            </w:r>
                            <w:r>
                              <w:rPr>
                                <w:rFonts w:cs="Arial"/>
                                <w:sz w:val="16"/>
                                <w:szCs w:val="16"/>
                              </w:rPr>
                              <w:t xml:space="preserve">(n = 2679 </w:t>
                            </w:r>
                            <w:r w:rsidRPr="00DF7F02">
                              <w:rPr>
                                <w:rFonts w:cs="Arial"/>
                                <w:sz w:val="16"/>
                                <w:szCs w:val="16"/>
                              </w:rPr>
                              <w:t>)</w:t>
                            </w:r>
                          </w:p>
                        </w:txbxContent>
                      </wps:txbx>
                      <wps:bodyPr rot="0" vert="horz" wrap="square" lIns="91440" tIns="91440" rIns="91440" bIns="91440" anchor="t" anchorCtr="0" upright="1">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w:pict>
              <v:rect w14:anchorId="23D8D633" id="Rectangle 29" o:spid="_x0000_s1034" alt="98 duplicates were removed leaving 2679 articles for inclusion in the study" style="position:absolute;margin-left:74.5pt;margin-top:129.45pt;width:239.15pt;height:45pt;z-index:251650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ljUXQIAAKQEAAAOAAAAZHJzL2Uyb0RvYy54bWysVFFv0zAQfkfiP5z8zpJ269ZGS6dpYwhp&#10;wMTgB7i201g4tjk7Tcuv5+y0pQOeEHmw7uzz57vvu8v1zbYzsFEYtLM1m5yVDJQVTmq7rtnXLw9v&#10;5gxC5FZy46yq2U4FdrN8/ep68JWautYZqRAIxIZq8DVrY/RVUQTRqo6HM+eVpcPGYccjubguJPKB&#10;0DtTTMvyshgcSo9OqBBo9348ZMuM3zRKxE9NE1QEUzPKLeYV87pKa7G85tUauW+12KfB/yGLjmtL&#10;jx6h7nnk0KP+A6rTAl1wTTwTritc02ihcg1UzaT8rZrnlnuVayFygj/SFP4frPi4eULQsmbTBQPL&#10;O9LoM7HG7dooSHtSBUGELeYge2+04FEFGBQqQNW5jZJgFN8Q9zC9vFoAx6iFoRDSDLQVpk+tQRbE&#10;VlEr9HKXSB98qOjtZ/+EibbgH534FsC6u5aeVreIbmgVl1TqJMUXLy4kJ9BVWA0fnKSUeR9d5n/b&#10;YJcAiVnYZpl3R5nVNoKgzfPy/GpazhgIOptdTWZl7oOCV4fbHkN8p1wHyagZEiEZnW8eQ0zZ8OoQ&#10;krN3RssHbUx2cL26MwgbTi33kL9cABV5GmYsDMTqbDrLyC/OwilEmb+/QXQ60uwY3dVsfgziVaLt&#10;rZW5syPXZrQpZWP3PCbqRgnidrXN6s8Poqyc3BGx6MZRodEmo3X4g8FAY1Kz8L3nqBiY95bEWUwu&#10;LtJcnTp46qxOHW4FQdUsMhjNuzjOYu9Rr1t6aZLZsO6WBG105jqJPWa1T59GIUuwH9s0a6d+jvr1&#10;c1n+BAAA//8DAFBLAwQUAAYACAAAACEApG2CtOAAAAALAQAADwAAAGRycy9kb3ducmV2LnhtbEyP&#10;S0/DMBCE70j8B2uRuFGHpI8kxKl4iBPi0IDg6tpLEhGvo9ht03/PcoLjzI5mv6m2sxvEEafQe1Jw&#10;u0hAIBlve2oVvL893+QgQtRk9eAJFZwxwLa+vKh0af2JdnhsYiu4hEKpFXQxjqWUwXTodFj4EYlv&#10;X35yOrKcWmknfeJyN8g0SdbS6Z74Q6dHfOzQfDcHp2DTxqfGPKzMx2t3zl+KOQu75lOp66v5/g5E&#10;xDn+heEXn9GhZqa9P5ANYmC9LHhLVJCu8gIEJ9bpJgOxV5At2ZF1Jf9vqH8AAAD//wMAUEsBAi0A&#10;FAAGAAgAAAAhALaDOJL+AAAA4QEAABMAAAAAAAAAAAAAAAAAAAAAAFtDb250ZW50X1R5cGVzXS54&#10;bWxQSwECLQAUAAYACAAAACEAOP0h/9YAAACUAQAACwAAAAAAAAAAAAAAAAAvAQAAX3JlbHMvLnJl&#10;bHNQSwECLQAUAAYACAAAACEAEnpY1F0CAACkBAAADgAAAAAAAAAAAAAAAAAuAgAAZHJzL2Uyb0Rv&#10;Yy54bWxQSwECLQAUAAYACAAAACEApG2CtOAAAAALAQAADwAAAAAAAAAAAAAAAAC3BAAAZHJzL2Rv&#10;d25yZXYueG1sUEsFBgAAAAAEAAQA8wAAAMQFAAAAAA==&#10;">
                <v:textbox inset=",7.2pt,,7.2pt">
                  <w:txbxContent>
                    <w:p w14:paraId="28FEC291" w14:textId="77777777" w:rsidR="00CC58DD" w:rsidRPr="0009149F" w:rsidRDefault="00CC58DD" w:rsidP="001649F5">
                      <w:pPr>
                        <w:jc w:val="center"/>
                        <w:rPr>
                          <w:rFonts w:cs="Arial"/>
                          <w:lang w:val="en"/>
                        </w:rPr>
                      </w:pPr>
                      <w:r w:rsidRPr="00DF7F02">
                        <w:rPr>
                          <w:rFonts w:cs="Arial"/>
                          <w:sz w:val="16"/>
                          <w:szCs w:val="16"/>
                        </w:rPr>
                        <w:t>Articles after duplicates removed</w:t>
                      </w:r>
                      <w:r>
                        <w:rPr>
                          <w:rFonts w:cs="Arial"/>
                        </w:rPr>
                        <w:t xml:space="preserve"> </w:t>
                      </w:r>
                      <w:r>
                        <w:rPr>
                          <w:rFonts w:cs="Arial"/>
                          <w:sz w:val="16"/>
                          <w:szCs w:val="16"/>
                        </w:rPr>
                        <w:t>[n=2777-98]</w:t>
                      </w:r>
                      <w:r>
                        <w:rPr>
                          <w:rFonts w:cs="Arial"/>
                        </w:rPr>
                        <w:br/>
                      </w:r>
                      <w:r>
                        <w:rPr>
                          <w:rFonts w:cs="Arial"/>
                          <w:sz w:val="16"/>
                          <w:szCs w:val="16"/>
                        </w:rPr>
                        <w:t xml:space="preserve">(n = 2679 </w:t>
                      </w:r>
                      <w:r w:rsidRPr="00DF7F02">
                        <w:rPr>
                          <w:rFonts w:cs="Arial"/>
                          <w:sz w:val="16"/>
                          <w:szCs w:val="16"/>
                        </w:rPr>
                        <w:t>)</w:t>
                      </w:r>
                    </w:p>
                  </w:txbxContent>
                </v:textbox>
              </v:rect>
            </w:pict>
          </mc:Fallback>
        </mc:AlternateContent>
      </w:r>
      <w:r>
        <w:rPr>
          <w:noProof/>
        </w:rPr>
        <mc:AlternateContent>
          <mc:Choice Requires="wps">
            <w:drawing>
              <wp:anchor distT="0" distB="0" distL="114300" distR="114300" simplePos="0" relativeHeight="251665920" behindDoc="0" locked="0" layoutInCell="1" allowOverlap="1" wp14:anchorId="2EDEB292" wp14:editId="748BC2AE">
                <wp:simplePos x="0" y="0"/>
                <wp:positionH relativeFrom="column">
                  <wp:posOffset>2656205</wp:posOffset>
                </wp:positionH>
                <wp:positionV relativeFrom="paragraph">
                  <wp:posOffset>2853690</wp:posOffset>
                </wp:positionV>
                <wp:extent cx="1576070" cy="0"/>
                <wp:effectExtent l="0" t="76200" r="24130" b="95250"/>
                <wp:wrapNone/>
                <wp:docPr id="37" name="Straight Arr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76070"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w:pict>
              <v:shape w14:anchorId="26A39A27" id="Straight Arrow Connector 37" o:spid="_x0000_s1026" type="#_x0000_t32" style="position:absolute;margin-left:209.15pt;margin-top:224.7pt;width:124.1pt;height:0;flip:y;z-index:251665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8QftgIAALEFAAAOAAAAZHJzL2Uyb0RvYy54bWysVNFu2yAUfZ+0f0C8u7YTJ06iOlXqOHvp&#10;tkrptmdicIyGwQISp5r277vgxG26l2mqHywucA/nnnvg9u7UCHRk2nAlMxzfRBgxWSrK5T7D3542&#10;wQwjY4mkRCjJMvzMDL5bfvxw27ULNlK1EpRpBCDSLLo2w7W17SIMTVmzhpgb1TIJi5XSDbEQ6n1I&#10;NekAvRHhKIqmYac0bbUqmTEwu+4X8dLjVxUr7deqMswikWHgZv1f+//O/cPlLVnsNWlrXp5pkP9g&#10;0RAu4dABak0sQQfN/4JqeKmVUZW9KVUTqqriJfM1QDVx9KaabU1a5msBcUw7yGTeD7b8cnzUiNMM&#10;j1OMJGmgR1urCd/XFq20Vh3KlZSgo9IItoBeXWsWkJbLR+0qLk9y2z6o8qdBUuU1kXvmeT89t4AV&#10;u4zwKsUFpoVTd91nRWEPOVjlxTtVukGV4O13l+jAQSB08t16HrrFThaVMBlP0mmUQlPLy1pIFg7C&#10;Jbba2E9MNcgNMmzOJQ219PDk+GCsI/iS4JKl2nAhvDWERF2G55PRxPMxSnDqFt02o/e7XGh0JM5c&#10;/vPVwsrrbVodJPVgNSO0OI8t4QLGyHqZrOYgnGDYndYwipFgcJ/cqKcnpDuReUf3nCE6WRj6eZDE&#10;u+3XPJoXs2KWBMloWgRJtF4Hq02eBNNNnE7W43Wer+PfrpQ4WdScUiZdNRfnx8m/Oet8B3vPDt4f&#10;ZAuv0b2+QPaa6WozidJkPAvSdDIOknERBfezTR6s8ng6TYv7/L54w7Tw1Zv3ITtI6Vipg2V6W9MO&#10;Ue7sMp7MRzGGAF6KUdp3FhGxh5aUVmOklf3Bbe197nzpMK7ckPvv3LsBvRfi0kMXDV041/YiFVjy&#10;0l9/fdyN6e/eTtHnR+1s4W4SvAs+6fyGuYfndex3vby0yz8AAAD//wMAUEsDBBQABgAIAAAAIQDX&#10;sK4W3wAAAAsBAAAPAAAAZHJzL2Rvd25yZXYueG1sTI9NS8NAEIbvgv9hGcGL2E1rDDVmU1TqUcEq&#10;Ym/T7DQJZmdjdtum/94RBL3Nx8M7zxSL0XVqT0NoPRuYThJQxJW3LdcG3l4fL+egQkS22HkmA0cK&#10;sChPTwrMrT/wC+1XsVYSwiFHA02Mfa51qBpyGCa+J5bd1g8Oo7RDre2ABwl3nZ4lSaYdtiwXGuzp&#10;oaHqc7VzBpJ2qavnNfun5fv9x/i1XV/Mjr0x52fj3S2oSGP8g+FHX9ShFKeN37ENqjOQTudXgkqR&#10;3qSghMiy7BrU5neiy0L//6H8BgAA//8DAFBLAQItABQABgAIAAAAIQC2gziS/gAAAOEBAAATAAAA&#10;AAAAAAAAAAAAAAAAAABbQ29udGVudF9UeXBlc10ueG1sUEsBAi0AFAAGAAgAAAAhADj9If/WAAAA&#10;lAEAAAsAAAAAAAAAAAAAAAAALwEAAF9yZWxzLy5yZWxzUEsBAi0AFAAGAAgAAAAhALZ7xB+2AgAA&#10;sQUAAA4AAAAAAAAAAAAAAAAALgIAAGRycy9lMm9Eb2MueG1sUEsBAi0AFAAGAAgAAAAhANewrhbf&#10;AAAACwEAAA8AAAAAAAAAAAAAAAAAEAUAAGRycy9kb3ducmV2LnhtbFBLBQYAAAAABAAEAPMAAAAc&#10;BgAAAAA=&#10;">
                <v:stroke endarrow="block"/>
                <v:shadow color="#ccc"/>
              </v:shape>
            </w:pict>
          </mc:Fallback>
        </mc:AlternateContent>
      </w:r>
      <w:r>
        <w:rPr>
          <w:noProof/>
        </w:rPr>
        <mc:AlternateContent>
          <mc:Choice Requires="wps">
            <w:drawing>
              <wp:anchor distT="0" distB="0" distL="114300" distR="114300" simplePos="0" relativeHeight="251656704" behindDoc="0" locked="0" layoutInCell="1" allowOverlap="1" wp14:anchorId="413B9643" wp14:editId="2FAEC871">
                <wp:simplePos x="0" y="0"/>
                <wp:positionH relativeFrom="column">
                  <wp:posOffset>4276725</wp:posOffset>
                </wp:positionH>
                <wp:positionV relativeFrom="paragraph">
                  <wp:posOffset>2388235</wp:posOffset>
                </wp:positionV>
                <wp:extent cx="2105025" cy="2314575"/>
                <wp:effectExtent l="0" t="0" r="28575" b="28575"/>
                <wp:wrapNone/>
                <wp:docPr id="31" name="Rectangle 31" descr="2531 articles were removed after the inclusion and exclusion criteria were applied.&#10;25 were guidance documents and discussion papers, 22 were systematic and literture reviews, 169 were from countries other than Europe and the USA, 1895 were not about loneliness and social isolation, 420 were not about loneliness, social isolation, health and services"/>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5025" cy="2314575"/>
                        </a:xfrm>
                        <a:prstGeom prst="rect">
                          <a:avLst/>
                        </a:prstGeom>
                        <a:solidFill>
                          <a:srgbClr val="FFFFFF"/>
                        </a:solidFill>
                        <a:ln w="9525">
                          <a:solidFill>
                            <a:srgbClr val="000000"/>
                          </a:solidFill>
                          <a:miter lim="800000"/>
                          <a:headEnd/>
                          <a:tailEnd/>
                        </a:ln>
                      </wps:spPr>
                      <wps:txbx>
                        <w:txbxContent>
                          <w:p w14:paraId="1F7E4983" w14:textId="77777777" w:rsidR="00CC58DD" w:rsidRDefault="00CC58DD" w:rsidP="001649F5">
                            <w:pPr>
                              <w:rPr>
                                <w:rFonts w:cs="Arial"/>
                                <w:sz w:val="16"/>
                                <w:szCs w:val="16"/>
                              </w:rPr>
                            </w:pPr>
                            <w:r w:rsidRPr="00DF7F02">
                              <w:rPr>
                                <w:rFonts w:cs="Arial"/>
                                <w:sz w:val="16"/>
                                <w:szCs w:val="16"/>
                              </w:rPr>
                              <w:t xml:space="preserve">Articles excluded after </w:t>
                            </w:r>
                            <w:r>
                              <w:rPr>
                                <w:rFonts w:cs="Arial"/>
                                <w:sz w:val="16"/>
                                <w:szCs w:val="16"/>
                              </w:rPr>
                              <w:t xml:space="preserve">inclusion and </w:t>
                            </w:r>
                            <w:r w:rsidRPr="00DF7F02">
                              <w:rPr>
                                <w:rFonts w:cs="Arial"/>
                                <w:sz w:val="16"/>
                                <w:szCs w:val="16"/>
                              </w:rPr>
                              <w:t>exclusion criteria applied</w:t>
                            </w:r>
                            <w:r>
                              <w:rPr>
                                <w:rFonts w:cs="Arial"/>
                                <w:sz w:val="16"/>
                                <w:szCs w:val="16"/>
                              </w:rPr>
                              <w:t>: (n =2531</w:t>
                            </w:r>
                            <w:r w:rsidRPr="00DF7F02">
                              <w:rPr>
                                <w:rFonts w:cs="Arial"/>
                                <w:sz w:val="16"/>
                                <w:szCs w:val="16"/>
                              </w:rPr>
                              <w:t>)</w:t>
                            </w:r>
                          </w:p>
                          <w:p w14:paraId="4AD6F677" w14:textId="77777777" w:rsidR="00CC58DD" w:rsidRDefault="00CC58DD" w:rsidP="00732A80">
                            <w:pPr>
                              <w:pStyle w:val="ListParagraph"/>
                              <w:numPr>
                                <w:ilvl w:val="0"/>
                                <w:numId w:val="6"/>
                              </w:numPr>
                              <w:spacing w:before="0" w:after="160" w:line="259" w:lineRule="auto"/>
                              <w:rPr>
                                <w:rFonts w:cs="Arial"/>
                                <w:sz w:val="16"/>
                                <w:szCs w:val="16"/>
                              </w:rPr>
                            </w:pPr>
                            <w:r>
                              <w:rPr>
                                <w:rFonts w:cs="Arial"/>
                                <w:sz w:val="16"/>
                                <w:szCs w:val="16"/>
                              </w:rPr>
                              <w:t>Guidance documents and discussion papers (n=25)</w:t>
                            </w:r>
                          </w:p>
                          <w:p w14:paraId="33B9FED6" w14:textId="77777777" w:rsidR="00CC58DD" w:rsidRDefault="00CC58DD" w:rsidP="00732A80">
                            <w:pPr>
                              <w:pStyle w:val="ListParagraph"/>
                              <w:numPr>
                                <w:ilvl w:val="0"/>
                                <w:numId w:val="6"/>
                              </w:numPr>
                              <w:spacing w:before="0" w:after="160" w:line="259" w:lineRule="auto"/>
                              <w:rPr>
                                <w:rFonts w:cs="Arial"/>
                                <w:sz w:val="16"/>
                                <w:szCs w:val="16"/>
                              </w:rPr>
                            </w:pPr>
                            <w:r>
                              <w:rPr>
                                <w:rFonts w:cs="Arial"/>
                                <w:sz w:val="16"/>
                                <w:szCs w:val="16"/>
                              </w:rPr>
                              <w:t>Systematic and literature reviews (n=22)</w:t>
                            </w:r>
                          </w:p>
                          <w:p w14:paraId="017215C9" w14:textId="77777777" w:rsidR="00CC58DD" w:rsidRDefault="00CC58DD" w:rsidP="00732A80">
                            <w:pPr>
                              <w:pStyle w:val="ListParagraph"/>
                              <w:numPr>
                                <w:ilvl w:val="0"/>
                                <w:numId w:val="6"/>
                              </w:numPr>
                              <w:spacing w:before="0" w:after="160" w:line="259" w:lineRule="auto"/>
                              <w:rPr>
                                <w:rFonts w:cs="Arial"/>
                                <w:sz w:val="16"/>
                                <w:szCs w:val="16"/>
                              </w:rPr>
                            </w:pPr>
                            <w:r>
                              <w:rPr>
                                <w:rFonts w:cs="Arial"/>
                                <w:sz w:val="16"/>
                                <w:szCs w:val="16"/>
                              </w:rPr>
                              <w:t>Studies other than Europe and USA (n=169)</w:t>
                            </w:r>
                          </w:p>
                          <w:p w14:paraId="10BA82C9" w14:textId="77777777" w:rsidR="00CC58DD" w:rsidRDefault="00CC58DD" w:rsidP="00732A80">
                            <w:pPr>
                              <w:pStyle w:val="ListParagraph"/>
                              <w:numPr>
                                <w:ilvl w:val="0"/>
                                <w:numId w:val="6"/>
                              </w:numPr>
                              <w:spacing w:before="0" w:after="160" w:line="259" w:lineRule="auto"/>
                              <w:rPr>
                                <w:rFonts w:cs="Arial"/>
                                <w:sz w:val="16"/>
                                <w:szCs w:val="16"/>
                              </w:rPr>
                            </w:pPr>
                            <w:r>
                              <w:rPr>
                                <w:rFonts w:cs="Arial"/>
                                <w:sz w:val="16"/>
                                <w:szCs w:val="16"/>
                              </w:rPr>
                              <w:t>Studies not about loneliness, social isolation and health (n=1895)</w:t>
                            </w:r>
                          </w:p>
                          <w:p w14:paraId="5E38066D" w14:textId="77777777" w:rsidR="00CC58DD" w:rsidRPr="00801511" w:rsidRDefault="00CC58DD" w:rsidP="00732A80">
                            <w:pPr>
                              <w:pStyle w:val="ListParagraph"/>
                              <w:numPr>
                                <w:ilvl w:val="0"/>
                                <w:numId w:val="6"/>
                              </w:numPr>
                              <w:spacing w:before="0" w:after="160" w:line="259" w:lineRule="auto"/>
                              <w:rPr>
                                <w:rFonts w:cs="Arial"/>
                                <w:sz w:val="16"/>
                                <w:szCs w:val="16"/>
                              </w:rPr>
                            </w:pPr>
                            <w:r>
                              <w:rPr>
                                <w:rFonts w:cs="Arial"/>
                                <w:sz w:val="16"/>
                                <w:szCs w:val="16"/>
                              </w:rPr>
                              <w:t xml:space="preserve"> Studies not about loneliness, social isolation, health and services  (n=420)</w:t>
                            </w: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w:pict>
              <v:rect w14:anchorId="413B9643" id="Rectangle 31" o:spid="_x0000_s1035" alt="2531 articles were removed after the inclusion and exclusion criteria were applied.&#10;25 were guidance documents and discussion papers, 22 were systematic and literture reviews, 169 were from countries other than Europe and the USA, 1895 were not about loneliness and social isolation, 420 were not about loneliness, social isolation, health and services" style="position:absolute;margin-left:336.75pt;margin-top:188.05pt;width:165.75pt;height:182.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pQ46gIAAL4FAAAOAAAAZHJzL2Uyb0RvYy54bWysVNtu1DAQfUfiH0ZG4ql0N2m3dJemVdVS&#10;hFSgovQDvLazsXA8Yexstnw9Y2d7gVY8IPIQeZyZ4+MzJ3N0smkdrA0Fi74Sxe5UgPEKtfWrStx8&#10;u3hzKCBE6bV06E0lbk0QJ8cvXxwN3cKU2KDThoBBfFgMXSWaGLvFZBJUY1oZdrEznj/WSK2MHNJq&#10;okkOjN66STmdHkwGJN0RKhMC756PH8Vxxq9ro+KXug4mgqsEc4v5Tfm9TO/J8ZFcrEh2jVVbGvIf&#10;WLTSej70HupcRgk92SdQrVWEAeu4q7CdYF1bZfId+DbF9I/bXDeyM/kuLE7o7mUK/w9WfV5fEVhd&#10;ib1CgJct9+grqyb9yhlIe9oExYKVs70CJEWrnAkwGDJApsW10SDryD2MjQHrleuTFYA7DmZzFymy&#10;nGLlWCe7zlmjd1+/2py+K2fj5qq3WnplQKPqW+NjyBjaBtVzaxmyYzEo7EBZjhXhNkQ2CTPKmS4d&#10;EfvMa23NwJnFwXxMrQlbUNj7SJbZI3NNhKWH9z2xxzJAusDN9SmXHc63pDxGkEvs2T7sXmc9uyzn&#10;BlRWOrABHRNAvwP75XQ867maHXha0BjpYjOiGVqzD0Jy49CFBTflurui5KfQXaL6HsDjGdNdmVMi&#10;HLhUsweKlD/5rSAFgUthOXxCzb2UfcRszE1NbQJky8Em+//23v9mE0HxZllMZ9NyJkDxt3Kv2J+9&#10;neUz5OKuvKMQPxhWMy0qQWyVDC/XlyEmOnJxl5Lpo7P6wjqXA1otzxzBWvLPeJGfLTrL+JDmPAyV&#10;mM+YyN8hpvl5DqJNXgBn20oc3ifJRdLtvdf5n4/SunHNlJ3fCpm0G3sQN8tN/i/m6YCk6xL1LStL&#10;OA4RHnq8aJB+Chh4gFQi/OglGQHuo+fuzIv9/TRxHgf0OFg+Dtj6DFWJKNgRaXkWxynVd2RXDZ9U&#10;ZDU8nnJHa5u1fmC1pc9DIrdgO9DSFHoc56yHsXv8CwAA//8DAFBLAwQUAAYACAAAACEAbp53teAA&#10;AAAMAQAADwAAAGRycy9kb3ducmV2LnhtbEyPy07DMBBF90j8gzVI7KhdQpIS4lQ8xAp10YBg69om&#10;jojHUey26d8zXcFyNEfn3luvZz+wg51iH1DCciGAWdTB9NhJ+Hh/vVkBi0mhUUNAK+FkI6yby4ta&#10;VSYccWsPbeoYSTBWSoJLaaw4j9pZr+IijBbp9x0mrxKdU8fNpI4k9wO/FaLgXvVICU6N9tlZ/dPu&#10;vYSySy+tfsr158adVm/3cxa37ZeU11fz4wOwZOf0B8O5PlWHhjrtwh5NZIOEosxyQiVkZbEEdiaE&#10;yGnejvx3ogDe1Pz/iOYXAAD//wMAUEsBAi0AFAAGAAgAAAAhALaDOJL+AAAA4QEAABMAAAAAAAAA&#10;AAAAAAAAAAAAAFtDb250ZW50X1R5cGVzXS54bWxQSwECLQAUAAYACAAAACEAOP0h/9YAAACUAQAA&#10;CwAAAAAAAAAAAAAAAAAvAQAAX3JlbHMvLnJlbHNQSwECLQAUAAYACAAAACEAERqUOOoCAAC+BQAA&#10;DgAAAAAAAAAAAAAAAAAuAgAAZHJzL2Uyb0RvYy54bWxQSwECLQAUAAYACAAAACEAbp53teAAAAAM&#10;AQAADwAAAAAAAAAAAAAAAABEBQAAZHJzL2Rvd25yZXYueG1sUEsFBgAAAAAEAAQA8wAAAFEGAAAA&#10;AA==&#10;">
                <v:textbox inset=",7.2pt,,7.2pt">
                  <w:txbxContent>
                    <w:p w14:paraId="1F7E4983" w14:textId="77777777" w:rsidR="00CC58DD" w:rsidRDefault="00CC58DD" w:rsidP="001649F5">
                      <w:pPr>
                        <w:rPr>
                          <w:rFonts w:cs="Arial"/>
                          <w:sz w:val="16"/>
                          <w:szCs w:val="16"/>
                        </w:rPr>
                      </w:pPr>
                      <w:r w:rsidRPr="00DF7F02">
                        <w:rPr>
                          <w:rFonts w:cs="Arial"/>
                          <w:sz w:val="16"/>
                          <w:szCs w:val="16"/>
                        </w:rPr>
                        <w:t xml:space="preserve">Articles excluded after </w:t>
                      </w:r>
                      <w:r>
                        <w:rPr>
                          <w:rFonts w:cs="Arial"/>
                          <w:sz w:val="16"/>
                          <w:szCs w:val="16"/>
                        </w:rPr>
                        <w:t xml:space="preserve">inclusion and </w:t>
                      </w:r>
                      <w:r w:rsidRPr="00DF7F02">
                        <w:rPr>
                          <w:rFonts w:cs="Arial"/>
                          <w:sz w:val="16"/>
                          <w:szCs w:val="16"/>
                        </w:rPr>
                        <w:t>exclusion criteria applied</w:t>
                      </w:r>
                      <w:r>
                        <w:rPr>
                          <w:rFonts w:cs="Arial"/>
                          <w:sz w:val="16"/>
                          <w:szCs w:val="16"/>
                        </w:rPr>
                        <w:t>: (n =2531</w:t>
                      </w:r>
                      <w:r w:rsidRPr="00DF7F02">
                        <w:rPr>
                          <w:rFonts w:cs="Arial"/>
                          <w:sz w:val="16"/>
                          <w:szCs w:val="16"/>
                        </w:rPr>
                        <w:t>)</w:t>
                      </w:r>
                    </w:p>
                    <w:p w14:paraId="4AD6F677" w14:textId="77777777" w:rsidR="00CC58DD" w:rsidRDefault="00CC58DD" w:rsidP="00732A80">
                      <w:pPr>
                        <w:pStyle w:val="ListParagraph"/>
                        <w:numPr>
                          <w:ilvl w:val="0"/>
                          <w:numId w:val="6"/>
                        </w:numPr>
                        <w:spacing w:before="0" w:after="160" w:line="259" w:lineRule="auto"/>
                        <w:rPr>
                          <w:rFonts w:cs="Arial"/>
                          <w:sz w:val="16"/>
                          <w:szCs w:val="16"/>
                        </w:rPr>
                      </w:pPr>
                      <w:r>
                        <w:rPr>
                          <w:rFonts w:cs="Arial"/>
                          <w:sz w:val="16"/>
                          <w:szCs w:val="16"/>
                        </w:rPr>
                        <w:t>Guidance documents and discussion papers (n=25)</w:t>
                      </w:r>
                    </w:p>
                    <w:p w14:paraId="33B9FED6" w14:textId="77777777" w:rsidR="00CC58DD" w:rsidRDefault="00CC58DD" w:rsidP="00732A80">
                      <w:pPr>
                        <w:pStyle w:val="ListParagraph"/>
                        <w:numPr>
                          <w:ilvl w:val="0"/>
                          <w:numId w:val="6"/>
                        </w:numPr>
                        <w:spacing w:before="0" w:after="160" w:line="259" w:lineRule="auto"/>
                        <w:rPr>
                          <w:rFonts w:cs="Arial"/>
                          <w:sz w:val="16"/>
                          <w:szCs w:val="16"/>
                        </w:rPr>
                      </w:pPr>
                      <w:r>
                        <w:rPr>
                          <w:rFonts w:cs="Arial"/>
                          <w:sz w:val="16"/>
                          <w:szCs w:val="16"/>
                        </w:rPr>
                        <w:t>Systematic and literature reviews (n=22)</w:t>
                      </w:r>
                    </w:p>
                    <w:p w14:paraId="017215C9" w14:textId="77777777" w:rsidR="00CC58DD" w:rsidRDefault="00CC58DD" w:rsidP="00732A80">
                      <w:pPr>
                        <w:pStyle w:val="ListParagraph"/>
                        <w:numPr>
                          <w:ilvl w:val="0"/>
                          <w:numId w:val="6"/>
                        </w:numPr>
                        <w:spacing w:before="0" w:after="160" w:line="259" w:lineRule="auto"/>
                        <w:rPr>
                          <w:rFonts w:cs="Arial"/>
                          <w:sz w:val="16"/>
                          <w:szCs w:val="16"/>
                        </w:rPr>
                      </w:pPr>
                      <w:r>
                        <w:rPr>
                          <w:rFonts w:cs="Arial"/>
                          <w:sz w:val="16"/>
                          <w:szCs w:val="16"/>
                        </w:rPr>
                        <w:t>Studies other than Europe and USA (n=169)</w:t>
                      </w:r>
                    </w:p>
                    <w:p w14:paraId="10BA82C9" w14:textId="77777777" w:rsidR="00CC58DD" w:rsidRDefault="00CC58DD" w:rsidP="00732A80">
                      <w:pPr>
                        <w:pStyle w:val="ListParagraph"/>
                        <w:numPr>
                          <w:ilvl w:val="0"/>
                          <w:numId w:val="6"/>
                        </w:numPr>
                        <w:spacing w:before="0" w:after="160" w:line="259" w:lineRule="auto"/>
                        <w:rPr>
                          <w:rFonts w:cs="Arial"/>
                          <w:sz w:val="16"/>
                          <w:szCs w:val="16"/>
                        </w:rPr>
                      </w:pPr>
                      <w:r>
                        <w:rPr>
                          <w:rFonts w:cs="Arial"/>
                          <w:sz w:val="16"/>
                          <w:szCs w:val="16"/>
                        </w:rPr>
                        <w:t>Studies not about loneliness, social isolation and health (n=1895)</w:t>
                      </w:r>
                    </w:p>
                    <w:p w14:paraId="5E38066D" w14:textId="77777777" w:rsidR="00CC58DD" w:rsidRPr="00801511" w:rsidRDefault="00CC58DD" w:rsidP="00732A80">
                      <w:pPr>
                        <w:pStyle w:val="ListParagraph"/>
                        <w:numPr>
                          <w:ilvl w:val="0"/>
                          <w:numId w:val="6"/>
                        </w:numPr>
                        <w:spacing w:before="0" w:after="160" w:line="259" w:lineRule="auto"/>
                        <w:rPr>
                          <w:rFonts w:cs="Arial"/>
                          <w:sz w:val="16"/>
                          <w:szCs w:val="16"/>
                        </w:rPr>
                      </w:pPr>
                      <w:r>
                        <w:rPr>
                          <w:rFonts w:cs="Arial"/>
                          <w:sz w:val="16"/>
                          <w:szCs w:val="16"/>
                        </w:rPr>
                        <w:t xml:space="preserve"> Studies not about loneliness, social isolation, health and services  (n=420)</w:t>
                      </w:r>
                    </w:p>
                  </w:txbxContent>
                </v:textbox>
              </v:rect>
            </w:pict>
          </mc:Fallback>
        </mc:AlternateContent>
      </w:r>
      <w:r>
        <w:rPr>
          <w:noProof/>
        </w:rPr>
        <mc:AlternateContent>
          <mc:Choice Requires="wps">
            <w:drawing>
              <wp:anchor distT="0" distB="0" distL="114300" distR="114300" simplePos="0" relativeHeight="251667968" behindDoc="0" locked="0" layoutInCell="1" allowOverlap="1" wp14:anchorId="5C15CCFA" wp14:editId="2B34DF20">
                <wp:simplePos x="0" y="0"/>
                <wp:positionH relativeFrom="column">
                  <wp:posOffset>4343400</wp:posOffset>
                </wp:positionH>
                <wp:positionV relativeFrom="paragraph">
                  <wp:posOffset>5560696</wp:posOffset>
                </wp:positionV>
                <wp:extent cx="2035175" cy="1257300"/>
                <wp:effectExtent l="0" t="0" r="22225" b="19050"/>
                <wp:wrapNone/>
                <wp:docPr id="39" name="Rectangle 39" descr="108 studies were removed because they were not about the impact of loneliness and/or social isolation on health and increased or decreased service use.  "/>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5175" cy="1257300"/>
                        </a:xfrm>
                        <a:prstGeom prst="rect">
                          <a:avLst/>
                        </a:prstGeom>
                        <a:solidFill>
                          <a:srgbClr val="FFFFFF"/>
                        </a:solidFill>
                        <a:ln w="9525">
                          <a:solidFill>
                            <a:srgbClr val="000000"/>
                          </a:solidFill>
                          <a:miter lim="800000"/>
                          <a:headEnd/>
                          <a:tailEnd/>
                        </a:ln>
                      </wps:spPr>
                      <wps:txbx>
                        <w:txbxContent>
                          <w:p w14:paraId="42C877FD" w14:textId="77777777" w:rsidR="00CC58DD" w:rsidRDefault="00CC58DD" w:rsidP="001649F5">
                            <w:pPr>
                              <w:rPr>
                                <w:rFonts w:cs="Arial"/>
                                <w:sz w:val="16"/>
                                <w:szCs w:val="16"/>
                              </w:rPr>
                            </w:pPr>
                            <w:r w:rsidRPr="00AF281E">
                              <w:rPr>
                                <w:rFonts w:cs="Arial"/>
                                <w:sz w:val="16"/>
                                <w:szCs w:val="16"/>
                              </w:rPr>
                              <w:t>Full-text articles excluded:</w:t>
                            </w:r>
                            <w:r>
                              <w:rPr>
                                <w:rFonts w:cs="Arial"/>
                                <w:sz w:val="16"/>
                                <w:szCs w:val="16"/>
                              </w:rPr>
                              <w:t xml:space="preserve"> (n=108)</w:t>
                            </w:r>
                          </w:p>
                          <w:p w14:paraId="1FAFFFE0" w14:textId="77777777" w:rsidR="00CC58DD" w:rsidRPr="00465520" w:rsidRDefault="00CC58DD" w:rsidP="00732A80">
                            <w:pPr>
                              <w:pStyle w:val="ListParagraph"/>
                              <w:numPr>
                                <w:ilvl w:val="0"/>
                                <w:numId w:val="7"/>
                              </w:numPr>
                              <w:spacing w:before="0" w:after="160" w:line="259" w:lineRule="auto"/>
                              <w:rPr>
                                <w:rFonts w:cs="Arial"/>
                                <w:sz w:val="16"/>
                                <w:szCs w:val="16"/>
                              </w:rPr>
                            </w:pPr>
                            <w:r>
                              <w:rPr>
                                <w:rFonts w:cs="Arial"/>
                                <w:sz w:val="16"/>
                                <w:szCs w:val="16"/>
                              </w:rPr>
                              <w:t>Studies not about  impact of  loneliness  and/or social isolation on health and increased or decreased service use (n=108)</w:t>
                            </w:r>
                          </w:p>
                          <w:p w14:paraId="3DF7FB7B" w14:textId="77777777" w:rsidR="00CC58DD" w:rsidRPr="00AF281E" w:rsidRDefault="00CC58DD" w:rsidP="001649F5">
                            <w:pPr>
                              <w:jc w:val="center"/>
                              <w:rPr>
                                <w:rFonts w:cs="Arial"/>
                                <w:sz w:val="16"/>
                                <w:szCs w:val="16"/>
                                <w:lang w:val="en"/>
                              </w:rPr>
                            </w:pPr>
                          </w:p>
                        </w:txbxContent>
                      </wps:txbx>
                      <wps:bodyPr rot="0" vert="horz" wrap="square" lIns="91440" tIns="91440" rIns="91440" bIns="91440" anchor="t" anchorCtr="0" upright="1">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w:pict>
              <v:rect w14:anchorId="5C15CCFA" id="Rectangle 39" o:spid="_x0000_s1036" alt="108 studies were removed because they were not about the impact of loneliness and/or social isolation on health and increased or decreased service use.  " style="position:absolute;margin-left:342pt;margin-top:437.85pt;width:160.25pt;height:99pt;z-index:251667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H5GiQIAAPQEAAAOAAAAZHJzL2Uyb0RvYy54bWysVFFv0zAQfkfiP5z8TpN0K9uipdO0MYQ0&#10;YGLwAxzn0lg4vmA7Tcuv5+x2XQc8IaLI8tnnz3ffd+fLq01vYI3Oa7KVKGa5ALSKGm1Xlfj29e7N&#10;uQAfpG2kIYuV2KIXV8vXry6nocQ5dWQadMAg1pfTUIkuhKHMMq867KWf0YCWN1tyvQxsulXWODkx&#10;em+yeZ6/zSZyzeBIofe8ervbFMuE37aowue29RjAVIJjC2l0aazjmC0vZblycui02och/yGKXmrL&#10;lx6gbmWQMDr9B1SvlSNPbZgp6jNqW60w5cDZFPlv2Tx2csCUC5PjhwNN/v/Bqk/rBwe6qcTJhQAr&#10;e9boC7Mm7cogxLUGvWLCivychRwbjR4mdAgOe1pjAzUqOXqE0OF2t2MpgKxpDHENdD9IFYBaiBVg&#10;tGWlgAsiIweelJYGtCcjA1cQ8N+hNKGLHqCtcig9X8K+DT4ZHt2aaQO+dQYQJZwGX3Imj8ODiyL4&#10;4Z7Udw+WbjpOBK+do4lxGyauiP7ZiwPR8HwU6ukjNUyAHAMlNTet6yMg6wSbVDTbQ9HgJoDixXl+&#10;sijOFgIU7xXzxdlJnsoqk+XT8cH58B6phziphGN+E7xc3/sQw5Hlk0sKn4xu7rQxyXCr+sY4WEuu&#10;4Lv0pQw4y2M3Y2GqxMVivkjIL/b8MUSevr9B9DpwKxrdV+L84CTLyNs7lisGE6Q2uzmHbOyeyMjd&#10;ToOwqTepmIpEQSS2pmbL1DratR4/FTzpyP0UMHHbVcL/GKVDAeaDZXkuitPT2KfHhjs26mNDWsVQ&#10;lQiC6yVOb8Kut8fB6VXHNxWJDkvXLGmrE9nPUe3j59ZKGuyfgdi7x3byen6slr8AAAD//wMAUEsD&#10;BBQABgAIAAAAIQA/mE1l4QAAAA0BAAAPAAAAZHJzL2Rvd25yZXYueG1sTI/NTsMwEITvSLyDtUjc&#10;qA1t6hDiVPyIE+qhAcHVdZY4Il5Hsdumb49zgtusZjT7TbmZXM+OOIbOk4LbhQCGZHzTUavg4/31&#10;JgcWoqZG955QwRkDbKrLi1IXjT/RDo91bFkqoVBoBTbGoeA8GItOh4UfkJL37UenYzrHljejPqVy&#10;1/M7Idbc6Y7SB6sHfLZofuqDUyDb+FKbp8x8bu05f7uflmFXfyl1fTU9PgCLOMW/MMz4CR2qxLT3&#10;B2oC6xWs81XaEhXkMpPA5oQQqwzYflZyKYFXJf+/ovoFAAD//wMAUEsBAi0AFAAGAAgAAAAhALaD&#10;OJL+AAAA4QEAABMAAAAAAAAAAAAAAAAAAAAAAFtDb250ZW50X1R5cGVzXS54bWxQSwECLQAUAAYA&#10;CAAAACEAOP0h/9YAAACUAQAACwAAAAAAAAAAAAAAAAAvAQAAX3JlbHMvLnJlbHNQSwECLQAUAAYA&#10;CAAAACEA9wR+RokCAAD0BAAADgAAAAAAAAAAAAAAAAAuAgAAZHJzL2Uyb0RvYy54bWxQSwECLQAU&#10;AAYACAAAACEAP5hNZeEAAAANAQAADwAAAAAAAAAAAAAAAADjBAAAZHJzL2Rvd25yZXYueG1sUEsF&#10;BgAAAAAEAAQA8wAAAPEFAAAAAA==&#10;">
                <v:textbox inset=",7.2pt,,7.2pt">
                  <w:txbxContent>
                    <w:p w14:paraId="42C877FD" w14:textId="77777777" w:rsidR="00CC58DD" w:rsidRDefault="00CC58DD" w:rsidP="001649F5">
                      <w:pPr>
                        <w:rPr>
                          <w:rFonts w:cs="Arial"/>
                          <w:sz w:val="16"/>
                          <w:szCs w:val="16"/>
                        </w:rPr>
                      </w:pPr>
                      <w:r w:rsidRPr="00AF281E">
                        <w:rPr>
                          <w:rFonts w:cs="Arial"/>
                          <w:sz w:val="16"/>
                          <w:szCs w:val="16"/>
                        </w:rPr>
                        <w:t>Full-text articles excluded:</w:t>
                      </w:r>
                      <w:r>
                        <w:rPr>
                          <w:rFonts w:cs="Arial"/>
                          <w:sz w:val="16"/>
                          <w:szCs w:val="16"/>
                        </w:rPr>
                        <w:t xml:space="preserve"> (n=108)</w:t>
                      </w:r>
                    </w:p>
                    <w:p w14:paraId="1FAFFFE0" w14:textId="77777777" w:rsidR="00CC58DD" w:rsidRPr="00465520" w:rsidRDefault="00CC58DD" w:rsidP="00732A80">
                      <w:pPr>
                        <w:pStyle w:val="ListParagraph"/>
                        <w:numPr>
                          <w:ilvl w:val="0"/>
                          <w:numId w:val="7"/>
                        </w:numPr>
                        <w:spacing w:before="0" w:after="160" w:line="259" w:lineRule="auto"/>
                        <w:rPr>
                          <w:rFonts w:cs="Arial"/>
                          <w:sz w:val="16"/>
                          <w:szCs w:val="16"/>
                        </w:rPr>
                      </w:pPr>
                      <w:r>
                        <w:rPr>
                          <w:rFonts w:cs="Arial"/>
                          <w:sz w:val="16"/>
                          <w:szCs w:val="16"/>
                        </w:rPr>
                        <w:t>Studies not about  impact of  loneliness  and/or social isolation on health and increased or decreased service use (n=108)</w:t>
                      </w:r>
                    </w:p>
                    <w:p w14:paraId="3DF7FB7B" w14:textId="77777777" w:rsidR="00CC58DD" w:rsidRPr="00AF281E" w:rsidRDefault="00CC58DD" w:rsidP="001649F5">
                      <w:pPr>
                        <w:jc w:val="center"/>
                        <w:rPr>
                          <w:rFonts w:cs="Arial"/>
                          <w:sz w:val="16"/>
                          <w:szCs w:val="16"/>
                          <w:lang w:val="en"/>
                        </w:rPr>
                      </w:pPr>
                    </w:p>
                  </w:txbxContent>
                </v:textbox>
              </v:rect>
            </w:pict>
          </mc:Fallback>
        </mc:AlternateContent>
      </w:r>
      <w:r w:rsidR="001649F5">
        <w:br w:type="page"/>
      </w:r>
    </w:p>
    <w:p w14:paraId="08710334" w14:textId="77777777" w:rsidR="001649F5" w:rsidRPr="00976943" w:rsidRDefault="001649F5" w:rsidP="00277CE7">
      <w:pPr>
        <w:pStyle w:val="Additionalsubheadings"/>
      </w:pPr>
      <w:r>
        <w:t>Narrative analysis of the studies</w:t>
      </w:r>
    </w:p>
    <w:p w14:paraId="43226CE7" w14:textId="1C046CAB" w:rsidR="000B48CE" w:rsidRPr="005B76CA" w:rsidRDefault="004516B9" w:rsidP="004516B9">
      <w:pPr>
        <w:pStyle w:val="Maintext"/>
      </w:pPr>
      <w:r>
        <w:t>A</w:t>
      </w:r>
      <w:r w:rsidR="001649F5" w:rsidRPr="00976943">
        <w:t xml:space="preserve"> narrative review approach </w:t>
      </w:r>
      <w:r>
        <w:t xml:space="preserve">was used </w:t>
      </w:r>
      <w:r w:rsidR="001649F5" w:rsidRPr="00976943">
        <w:t xml:space="preserve">to collect similar information on studies (Pawson 2002). </w:t>
      </w:r>
      <w:r w:rsidR="004A6A4F">
        <w:t xml:space="preserve">This is where </w:t>
      </w:r>
      <w:r w:rsidRPr="004516B9">
        <w:rPr>
          <w:rFonts w:cs="Arial"/>
        </w:rPr>
        <w:t>the characteristics of and findings from the studies</w:t>
      </w:r>
      <w:r w:rsidRPr="004516B9" w:rsidDel="004516B9">
        <w:rPr>
          <w:rFonts w:cs="Arial"/>
        </w:rPr>
        <w:t xml:space="preserve"> </w:t>
      </w:r>
      <w:r>
        <w:rPr>
          <w:rFonts w:cs="Arial"/>
        </w:rPr>
        <w:t>were</w:t>
      </w:r>
      <w:r w:rsidR="00606B95">
        <w:t xml:space="preserve"> </w:t>
      </w:r>
      <w:r w:rsidR="004A6A4F">
        <w:t>descri</w:t>
      </w:r>
      <w:r w:rsidR="000B48CE">
        <w:t xml:space="preserve">bed and discussed </w:t>
      </w:r>
      <w:r w:rsidR="004A6A4F">
        <w:t>and</w:t>
      </w:r>
      <w:r w:rsidR="001649F5" w:rsidRPr="00976943">
        <w:t xml:space="preserve"> </w:t>
      </w:r>
      <w:r w:rsidR="000B48CE">
        <w:t xml:space="preserve">then </w:t>
      </w:r>
      <w:r w:rsidR="00B54A88">
        <w:t xml:space="preserve">a </w:t>
      </w:r>
      <w:r w:rsidR="000B48CE">
        <w:t xml:space="preserve">table </w:t>
      </w:r>
      <w:r>
        <w:t>was used</w:t>
      </w:r>
      <w:r w:rsidR="00606B95">
        <w:t xml:space="preserve"> </w:t>
      </w:r>
      <w:r w:rsidR="000B48CE">
        <w:t>to record</w:t>
      </w:r>
      <w:r w:rsidR="001649F5" w:rsidRPr="00976943">
        <w:t xml:space="preserve"> first author; year of publication; country; study design; sample size and findings.</w:t>
      </w:r>
      <w:r w:rsidR="005B76CA">
        <w:t xml:space="preserve"> </w:t>
      </w:r>
      <w:r w:rsidR="00606B95">
        <w:t xml:space="preserve">Context for the studies was </w:t>
      </w:r>
      <w:r w:rsidR="005B76CA">
        <w:t xml:space="preserve">also </w:t>
      </w:r>
      <w:r w:rsidR="00B54A88">
        <w:t>provided</w:t>
      </w:r>
      <w:r w:rsidR="005B76CA">
        <w:t>.</w:t>
      </w:r>
    </w:p>
    <w:p w14:paraId="4B8BCDCA" w14:textId="77777777" w:rsidR="001649F5" w:rsidRPr="00976943" w:rsidRDefault="001649F5" w:rsidP="00277CE7">
      <w:pPr>
        <w:pStyle w:val="Additionalsubheadings"/>
        <w:rPr>
          <w:rFonts w:eastAsiaTheme="majorEastAsia"/>
        </w:rPr>
      </w:pPr>
      <w:r w:rsidRPr="00976943">
        <w:rPr>
          <w:rFonts w:eastAsiaTheme="majorEastAsia"/>
        </w:rPr>
        <w:t>Number of papers by country</w:t>
      </w:r>
    </w:p>
    <w:p w14:paraId="4D62ACE7" w14:textId="1BFB3750" w:rsidR="001649F5" w:rsidRDefault="001649F5" w:rsidP="00976943">
      <w:pPr>
        <w:pStyle w:val="Maintext"/>
        <w:rPr>
          <w:rFonts w:cs="Arial"/>
        </w:rPr>
      </w:pPr>
      <w:r>
        <w:rPr>
          <w:rFonts w:cs="Arial"/>
        </w:rPr>
        <w:t>T</w:t>
      </w:r>
      <w:r w:rsidRPr="00DA33AF">
        <w:rPr>
          <w:rFonts w:cs="Arial"/>
        </w:rPr>
        <w:t>he largest number of papers</w:t>
      </w:r>
      <w:r w:rsidR="00393DD4">
        <w:rPr>
          <w:rFonts w:cs="Arial"/>
        </w:rPr>
        <w:t xml:space="preserve"> </w:t>
      </w:r>
      <w:r w:rsidRPr="00DA33AF">
        <w:rPr>
          <w:rFonts w:cs="Arial"/>
        </w:rPr>
        <w:t>came from the UK</w:t>
      </w:r>
      <w:r>
        <w:rPr>
          <w:rFonts w:cs="Arial"/>
        </w:rPr>
        <w:t xml:space="preserve"> (14)</w:t>
      </w:r>
      <w:r w:rsidRPr="00DA33AF">
        <w:rPr>
          <w:rFonts w:cs="Arial"/>
        </w:rPr>
        <w:t>; followed by the USA</w:t>
      </w:r>
      <w:r>
        <w:rPr>
          <w:rFonts w:cs="Arial"/>
        </w:rPr>
        <w:t xml:space="preserve"> (8); Germany (5);</w:t>
      </w:r>
      <w:r w:rsidRPr="00DA33AF">
        <w:rPr>
          <w:rFonts w:cs="Arial"/>
        </w:rPr>
        <w:t xml:space="preserve"> </w:t>
      </w:r>
      <w:r>
        <w:rPr>
          <w:rFonts w:cs="Arial"/>
        </w:rPr>
        <w:t>S</w:t>
      </w:r>
      <w:r w:rsidR="000B48CE">
        <w:rPr>
          <w:rFonts w:cs="Arial"/>
        </w:rPr>
        <w:t>weden (4); Canada (3); Norway (2); The Republic of Ireland</w:t>
      </w:r>
      <w:r w:rsidR="006744AD">
        <w:rPr>
          <w:rFonts w:cs="Arial"/>
        </w:rPr>
        <w:t xml:space="preserve"> [ROI]</w:t>
      </w:r>
      <w:r w:rsidR="000B48CE">
        <w:rPr>
          <w:rFonts w:cs="Arial"/>
        </w:rPr>
        <w:t xml:space="preserve"> (2</w:t>
      </w:r>
      <w:r>
        <w:rPr>
          <w:rFonts w:cs="Arial"/>
        </w:rPr>
        <w:t>); Finland (1); and Hungary (1)</w:t>
      </w:r>
      <w:r w:rsidR="00F54912">
        <w:rPr>
          <w:rFonts w:cs="Arial"/>
        </w:rPr>
        <w:t xml:space="preserve">. </w:t>
      </w:r>
      <w:r>
        <w:rPr>
          <w:rFonts w:cs="Arial"/>
        </w:rPr>
        <w:t>This may possibly reflect policy focus for these countries.</w:t>
      </w:r>
    </w:p>
    <w:p w14:paraId="5853B978" w14:textId="77777777" w:rsidR="000B48CE" w:rsidRPr="00864E21" w:rsidRDefault="000B48CE" w:rsidP="00864E21">
      <w:pPr>
        <w:pStyle w:val="Figureheading"/>
        <w:rPr>
          <w:rFonts w:ascii="Arial" w:hAnsi="Arial" w:cs="Arial"/>
          <w:sz w:val="24"/>
          <w:szCs w:val="24"/>
        </w:rPr>
      </w:pPr>
    </w:p>
    <w:p w14:paraId="03EE8DE0" w14:textId="53FA85C6" w:rsidR="004A4DFD" w:rsidRPr="00864E21" w:rsidRDefault="00EB4D83" w:rsidP="00864E21">
      <w:pPr>
        <w:pStyle w:val="Figureheading"/>
        <w:rPr>
          <w:rFonts w:ascii="Arial" w:hAnsi="Arial" w:cs="Arial"/>
          <w:sz w:val="24"/>
          <w:szCs w:val="24"/>
        </w:rPr>
      </w:pPr>
      <w:bookmarkStart w:id="28" w:name="_Toc2679675"/>
      <w:r w:rsidRPr="00864E21">
        <w:rPr>
          <w:rFonts w:ascii="Arial" w:hAnsi="Arial" w:cs="Arial"/>
          <w:sz w:val="24"/>
          <w:szCs w:val="24"/>
        </w:rPr>
        <w:t>Figure 2.3</w:t>
      </w:r>
      <w:r w:rsidR="004A4DFD" w:rsidRPr="00864E21">
        <w:rPr>
          <w:rFonts w:ascii="Arial" w:hAnsi="Arial" w:cs="Arial"/>
          <w:sz w:val="24"/>
          <w:szCs w:val="24"/>
        </w:rPr>
        <w:t>: Number of papers published by country</w:t>
      </w:r>
      <w:bookmarkEnd w:id="28"/>
    </w:p>
    <w:p w14:paraId="114834AE" w14:textId="76574DC2" w:rsidR="001649F5" w:rsidRDefault="006744AD" w:rsidP="0085524C">
      <w:pPr>
        <w:pStyle w:val="11Maintext"/>
        <w:numPr>
          <w:ilvl w:val="0"/>
          <w:numId w:val="0"/>
        </w:numPr>
        <w:spacing w:line="360" w:lineRule="auto"/>
        <w:ind w:left="851"/>
        <w:rPr>
          <w:rFonts w:ascii="Arial" w:hAnsi="Arial" w:cs="Arial"/>
          <w:sz w:val="24"/>
          <w:szCs w:val="24"/>
        </w:rPr>
      </w:pPr>
      <w:r w:rsidRPr="006744AD">
        <w:rPr>
          <w:noProof/>
        </w:rPr>
        <w:t xml:space="preserve"> </w:t>
      </w:r>
      <w:r>
        <w:rPr>
          <w:noProof/>
          <w:lang w:eastAsia="en-GB"/>
        </w:rPr>
        <w:drawing>
          <wp:inline distT="0" distB="0" distL="0" distR="0" wp14:anchorId="6072C4EB" wp14:editId="640A819E">
            <wp:extent cx="5943600" cy="2957830"/>
            <wp:effectExtent l="0" t="0" r="0" b="0"/>
            <wp:docPr id="3" name="Chart 3" descr="There were 9 countries identified who had published papers on loneliness, social isolation and increased or decreased use of services. Out of 40 papers, the largest number came from the UK 14; followed by the USA 8; Germany 5; Sweden 4; Canada 3; Norway 2; The Republic of Ireland (ROI)2; Finland 1; and Hungary 1. " title="Number of papers published by country"/>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A19B614" w14:textId="16887981" w:rsidR="001649F5" w:rsidRDefault="001649F5" w:rsidP="00976943">
      <w:pPr>
        <w:pStyle w:val="Maintext"/>
        <w:rPr>
          <w:rFonts w:cs="Arial"/>
        </w:rPr>
      </w:pPr>
      <w:r>
        <w:rPr>
          <w:rFonts w:cs="Arial"/>
        </w:rPr>
        <w:t>Research on the impact of loneliness and social isolation on an increased use of public services indicates there is a large and growing body of literature, with an increase in 2018</w:t>
      </w:r>
      <w:r w:rsidR="00F54912">
        <w:rPr>
          <w:rFonts w:cs="Arial"/>
        </w:rPr>
        <w:t xml:space="preserve">. </w:t>
      </w:r>
      <w:r>
        <w:rPr>
          <w:rFonts w:cs="Arial"/>
        </w:rPr>
        <w:t xml:space="preserve">During a 14 year period from 1999-2013 there were 14 articles published compared to the 5 year period from 2014-2019 where 26 articles were published, of which </w:t>
      </w:r>
      <w:r w:rsidR="00606B95">
        <w:rPr>
          <w:rFonts w:cs="Arial"/>
        </w:rPr>
        <w:t xml:space="preserve">eight </w:t>
      </w:r>
      <w:r>
        <w:rPr>
          <w:rFonts w:cs="Arial"/>
        </w:rPr>
        <w:t>were from the UK.</w:t>
      </w:r>
    </w:p>
    <w:p w14:paraId="676ADFF3" w14:textId="1845AF0F" w:rsidR="001649F5" w:rsidRDefault="001649F5" w:rsidP="00976943">
      <w:pPr>
        <w:pStyle w:val="Maintext"/>
        <w:rPr>
          <w:rFonts w:cs="Arial"/>
        </w:rPr>
      </w:pPr>
      <w:r>
        <w:rPr>
          <w:rFonts w:cs="Arial"/>
        </w:rPr>
        <w:t>All of the studies collected data</w:t>
      </w:r>
      <w:r w:rsidR="008950EA">
        <w:rPr>
          <w:rFonts w:cs="Arial"/>
        </w:rPr>
        <w:t xml:space="preserve"> that were from a larger study or generated their own data</w:t>
      </w:r>
      <w:r>
        <w:rPr>
          <w:rFonts w:cs="Arial"/>
        </w:rPr>
        <w:t xml:space="preserve">; one study (Cruwys et al. 2018) </w:t>
      </w:r>
      <w:r w:rsidR="00606B95">
        <w:rPr>
          <w:rFonts w:cs="Arial"/>
        </w:rPr>
        <w:t xml:space="preserve">contained </w:t>
      </w:r>
      <w:r w:rsidR="000A17BE">
        <w:rPr>
          <w:rFonts w:cs="Arial"/>
        </w:rPr>
        <w:t>three</w:t>
      </w:r>
      <w:r>
        <w:rPr>
          <w:rFonts w:cs="Arial"/>
        </w:rPr>
        <w:t xml:space="preserve"> designs in one study making 42 designs for 40 studies. </w:t>
      </w:r>
      <w:r w:rsidR="00A81576">
        <w:rPr>
          <w:rFonts w:cs="Arial"/>
        </w:rPr>
        <w:t>36</w:t>
      </w:r>
      <w:r w:rsidR="00423C5F">
        <w:rPr>
          <w:rFonts w:cs="Arial"/>
        </w:rPr>
        <w:t xml:space="preserve"> study designs</w:t>
      </w:r>
      <w:r w:rsidR="000B48CE">
        <w:rPr>
          <w:rFonts w:cs="Arial"/>
        </w:rPr>
        <w:t xml:space="preserve"> were quantitative;</w:t>
      </w:r>
      <w:r>
        <w:rPr>
          <w:rFonts w:cs="Arial"/>
        </w:rPr>
        <w:t xml:space="preserve"> </w:t>
      </w:r>
      <w:r w:rsidR="00423C5F">
        <w:rPr>
          <w:rFonts w:cs="Arial"/>
        </w:rPr>
        <w:t>21</w:t>
      </w:r>
      <w:r w:rsidR="00393DD4">
        <w:rPr>
          <w:rFonts w:cs="Arial"/>
        </w:rPr>
        <w:t xml:space="preserve"> </w:t>
      </w:r>
      <w:r w:rsidR="00194027">
        <w:rPr>
          <w:rFonts w:cs="Arial"/>
        </w:rPr>
        <w:t xml:space="preserve">of </w:t>
      </w:r>
      <w:r w:rsidR="00423C5F">
        <w:rPr>
          <w:rFonts w:cs="Arial"/>
        </w:rPr>
        <w:t>which were cross-sectional</w:t>
      </w:r>
      <w:r>
        <w:rPr>
          <w:rFonts w:cs="Arial"/>
        </w:rPr>
        <w:t xml:space="preserve">. </w:t>
      </w:r>
      <w:r w:rsidR="000A17BE">
        <w:rPr>
          <w:rFonts w:cs="Arial"/>
        </w:rPr>
        <w:t>Two</w:t>
      </w:r>
      <w:r w:rsidR="000B48CE">
        <w:rPr>
          <w:rFonts w:cs="Arial"/>
        </w:rPr>
        <w:t xml:space="preserve"> </w:t>
      </w:r>
      <w:r>
        <w:rPr>
          <w:rFonts w:cs="Arial"/>
        </w:rPr>
        <w:t>studies were mixed methods</w:t>
      </w:r>
      <w:r w:rsidR="00423C5F">
        <w:rPr>
          <w:rFonts w:cs="Arial"/>
        </w:rPr>
        <w:t xml:space="preserve">, </w:t>
      </w:r>
      <w:r>
        <w:rPr>
          <w:rFonts w:cs="Arial"/>
        </w:rPr>
        <w:t xml:space="preserve">and </w:t>
      </w:r>
      <w:r w:rsidR="000A17BE">
        <w:rPr>
          <w:rFonts w:cs="Arial"/>
        </w:rPr>
        <w:t>three</w:t>
      </w:r>
      <w:r w:rsidR="00423C5F">
        <w:rPr>
          <w:rFonts w:cs="Arial"/>
        </w:rPr>
        <w:t xml:space="preserve"> </w:t>
      </w:r>
      <w:r w:rsidR="00A81576">
        <w:rPr>
          <w:rFonts w:cs="Arial"/>
        </w:rPr>
        <w:t>study designs</w:t>
      </w:r>
      <w:r>
        <w:rPr>
          <w:rFonts w:cs="Arial"/>
        </w:rPr>
        <w:t xml:space="preserve"> classed themselves as qualitative, but merely used interviews with no methodological or theoretical framework which undermines the robustness of their findings</w:t>
      </w:r>
      <w:r w:rsidR="00423C5F">
        <w:rPr>
          <w:rFonts w:cs="Arial"/>
        </w:rPr>
        <w:t xml:space="preserve">, the remaining </w:t>
      </w:r>
      <w:r w:rsidR="000A17BE">
        <w:rPr>
          <w:rFonts w:cs="Arial"/>
        </w:rPr>
        <w:t>one</w:t>
      </w:r>
      <w:r w:rsidR="00423C5F">
        <w:rPr>
          <w:rFonts w:cs="Arial"/>
        </w:rPr>
        <w:t xml:space="preserve"> qualitative study design was action research</w:t>
      </w:r>
      <w:r>
        <w:rPr>
          <w:rFonts w:cs="Arial"/>
        </w:rPr>
        <w:t>.</w:t>
      </w:r>
    </w:p>
    <w:p w14:paraId="0A1E6072" w14:textId="1EDEC68E" w:rsidR="001649F5" w:rsidRDefault="001649F5" w:rsidP="00976943">
      <w:pPr>
        <w:pStyle w:val="Maintext"/>
        <w:rPr>
          <w:rFonts w:cs="Arial"/>
        </w:rPr>
      </w:pPr>
      <w:r>
        <w:rPr>
          <w:rFonts w:cs="Arial"/>
        </w:rPr>
        <w:t xml:space="preserve">Under half of </w:t>
      </w:r>
      <w:r w:rsidR="008950EA">
        <w:rPr>
          <w:rFonts w:cs="Arial"/>
        </w:rPr>
        <w:t xml:space="preserve">the </w:t>
      </w:r>
      <w:r>
        <w:rPr>
          <w:rFonts w:cs="Arial"/>
        </w:rPr>
        <w:t xml:space="preserve">studies provided a definition of loneliness and mostly used that provided by Peplau and Perlman (1982) as a negative or undesirable experience, but only </w:t>
      </w:r>
      <w:r w:rsidR="000A17BE">
        <w:rPr>
          <w:rFonts w:cs="Arial"/>
        </w:rPr>
        <w:t>three</w:t>
      </w:r>
      <w:r w:rsidR="008950EA">
        <w:rPr>
          <w:rFonts w:cs="Arial"/>
        </w:rPr>
        <w:t xml:space="preserve"> </w:t>
      </w:r>
      <w:r>
        <w:rPr>
          <w:rFonts w:cs="Arial"/>
        </w:rPr>
        <w:t>studies then proceeded to describe different dimensions  (Kvaal</w:t>
      </w:r>
      <w:r w:rsidR="005055B7">
        <w:rPr>
          <w:rFonts w:cs="Arial"/>
        </w:rPr>
        <w:t>, Halding and Kvigne</w:t>
      </w:r>
      <w:r>
        <w:rPr>
          <w:rFonts w:cs="Arial"/>
        </w:rPr>
        <w:t xml:space="preserve"> 2013;Kearns et al. 2015; Reijinders</w:t>
      </w:r>
      <w:r w:rsidR="00C56EB7">
        <w:rPr>
          <w:rFonts w:cs="Arial"/>
        </w:rPr>
        <w:t xml:space="preserve"> et al. 2018). In contrast, </w:t>
      </w:r>
      <w:r w:rsidR="000A17BE">
        <w:rPr>
          <w:rFonts w:cs="Arial"/>
        </w:rPr>
        <w:t>seven</w:t>
      </w:r>
      <w:r w:rsidR="00C56EB7">
        <w:rPr>
          <w:rFonts w:cs="Arial"/>
        </w:rPr>
        <w:t xml:space="preserve"> </w:t>
      </w:r>
      <w:r>
        <w:rPr>
          <w:rFonts w:cs="Arial"/>
        </w:rPr>
        <w:t>studies contrasted loneliness with social isolation and provided a definition but treated social isolation as a unidimensional concept or an objective measure of family or friends</w:t>
      </w:r>
      <w:r w:rsidR="00F54912">
        <w:rPr>
          <w:rFonts w:cs="Arial"/>
        </w:rPr>
        <w:t xml:space="preserve">. </w:t>
      </w:r>
      <w:r>
        <w:rPr>
          <w:rFonts w:cs="Arial"/>
        </w:rPr>
        <w:t xml:space="preserve">No studies explored </w:t>
      </w:r>
      <w:r w:rsidR="00C26188">
        <w:rPr>
          <w:rFonts w:cs="Arial"/>
        </w:rPr>
        <w:t xml:space="preserve">the </w:t>
      </w:r>
      <w:r>
        <w:rPr>
          <w:rFonts w:cs="Arial"/>
        </w:rPr>
        <w:t xml:space="preserve">quality of relationships. </w:t>
      </w:r>
    </w:p>
    <w:p w14:paraId="6A94A180" w14:textId="7C4B4C7A" w:rsidR="00976943" w:rsidRDefault="001649F5" w:rsidP="00976943">
      <w:pPr>
        <w:pStyle w:val="Maintext"/>
        <w:rPr>
          <w:rFonts w:cs="Arial"/>
        </w:rPr>
      </w:pPr>
      <w:r>
        <w:rPr>
          <w:rFonts w:cs="Arial"/>
        </w:rPr>
        <w:t xml:space="preserve">The focus was general health for </w:t>
      </w:r>
      <w:r w:rsidR="00653505">
        <w:rPr>
          <w:rFonts w:cs="Arial"/>
        </w:rPr>
        <w:t xml:space="preserve">23 out of 40 </w:t>
      </w:r>
      <w:r>
        <w:rPr>
          <w:rFonts w:cs="Arial"/>
        </w:rPr>
        <w:t>of the studies</w:t>
      </w:r>
      <w:r w:rsidR="00C26188">
        <w:rPr>
          <w:rFonts w:cs="Arial"/>
        </w:rPr>
        <w:t>.</w:t>
      </w:r>
      <w:r>
        <w:rPr>
          <w:rFonts w:cs="Arial"/>
        </w:rPr>
        <w:t xml:space="preserve"> </w:t>
      </w:r>
      <w:r w:rsidR="00C26188">
        <w:rPr>
          <w:rFonts w:cs="Arial"/>
        </w:rPr>
        <w:t xml:space="preserve">From these studies on general health </w:t>
      </w:r>
      <w:r w:rsidR="00194027">
        <w:rPr>
          <w:rFonts w:cs="Arial"/>
        </w:rPr>
        <w:t xml:space="preserve">a third </w:t>
      </w:r>
      <w:r>
        <w:rPr>
          <w:rFonts w:cs="Arial"/>
        </w:rPr>
        <w:t>focused specifically on the increased or decreased use of primary care services as part of the study design.</w:t>
      </w:r>
    </w:p>
    <w:p w14:paraId="3B91BD86" w14:textId="77777777" w:rsidR="000D20DB" w:rsidRDefault="000D20DB" w:rsidP="000D20DB">
      <w:pPr>
        <w:pStyle w:val="Maintext"/>
        <w:numPr>
          <w:ilvl w:val="0"/>
          <w:numId w:val="0"/>
        </w:numPr>
        <w:ind w:left="851"/>
        <w:rPr>
          <w:rFonts w:cs="Arial"/>
        </w:rPr>
      </w:pPr>
    </w:p>
    <w:p w14:paraId="2968D75B" w14:textId="54207219" w:rsidR="00C26188" w:rsidRPr="00864E21" w:rsidRDefault="00C26188" w:rsidP="00864E21">
      <w:pPr>
        <w:pStyle w:val="Tabletitle"/>
      </w:pPr>
      <w:bookmarkStart w:id="29" w:name="_Toc5807728"/>
      <w:r w:rsidRPr="00864E21">
        <w:t xml:space="preserve">Table </w:t>
      </w:r>
      <w:r w:rsidR="000D20DB" w:rsidRPr="00864E21">
        <w:t>3</w:t>
      </w:r>
      <w:r w:rsidR="00194027" w:rsidRPr="00864E21">
        <w:t>.2</w:t>
      </w:r>
      <w:r w:rsidRPr="00864E21">
        <w:t>: Focus of health outcomes in studies</w:t>
      </w:r>
      <w:bookmarkEnd w:id="29"/>
    </w:p>
    <w:p w14:paraId="413513AB" w14:textId="77777777" w:rsidR="002B6762" w:rsidRPr="00EB61B9" w:rsidRDefault="002B6762" w:rsidP="00EB4D83">
      <w:pPr>
        <w:pStyle w:val="Tabletitle"/>
        <w:ind w:firstLine="720"/>
      </w:pPr>
    </w:p>
    <w:tbl>
      <w:tblPr>
        <w:tblStyle w:val="TableGrid"/>
        <w:tblW w:w="0" w:type="auto"/>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ocus of health outcomes in the studies"/>
        <w:tblDescription w:val="The table has 2 columns; the first column is a lsit of health outcomes and the second column is the number of papers reported for each health outcome.  Stroke had 1 paper, Chronic obstructive pulmonary disease had 1 paper, papers about general health and physuical functioning made up 23 papers, mental health was 11 papers, community support 1 paper, wellbeing 1 paper, bereavemnt 1 paper and medication use 1 paper.  This gave us 40 studies in total."/>
      </w:tblPr>
      <w:tblGrid>
        <w:gridCol w:w="3135"/>
        <w:gridCol w:w="3025"/>
      </w:tblGrid>
      <w:tr w:rsidR="00194027" w14:paraId="03062A29" w14:textId="77777777" w:rsidTr="00194027">
        <w:tc>
          <w:tcPr>
            <w:tcW w:w="3135" w:type="dxa"/>
            <w:tcBorders>
              <w:top w:val="single" w:sz="4" w:space="0" w:color="auto"/>
              <w:bottom w:val="single" w:sz="4" w:space="0" w:color="auto"/>
            </w:tcBorders>
          </w:tcPr>
          <w:p w14:paraId="60755879" w14:textId="43A6BEAB" w:rsidR="00194027" w:rsidRPr="00923ECC" w:rsidRDefault="00194027" w:rsidP="00923ECC">
            <w:pPr>
              <w:pStyle w:val="11Maintext"/>
              <w:numPr>
                <w:ilvl w:val="0"/>
                <w:numId w:val="0"/>
              </w:numPr>
              <w:spacing w:before="0" w:after="0" w:line="360" w:lineRule="auto"/>
              <w:jc w:val="center"/>
              <w:rPr>
                <w:rFonts w:ascii="Arial" w:hAnsi="Arial" w:cs="Arial"/>
              </w:rPr>
            </w:pPr>
            <w:r w:rsidRPr="00923ECC">
              <w:rPr>
                <w:rFonts w:ascii="Arial" w:hAnsi="Arial" w:cs="Arial"/>
              </w:rPr>
              <w:t>Health Condition Outcome</w:t>
            </w:r>
          </w:p>
        </w:tc>
        <w:tc>
          <w:tcPr>
            <w:tcW w:w="3025" w:type="dxa"/>
            <w:tcBorders>
              <w:top w:val="single" w:sz="4" w:space="0" w:color="auto"/>
              <w:bottom w:val="single" w:sz="4" w:space="0" w:color="auto"/>
            </w:tcBorders>
          </w:tcPr>
          <w:p w14:paraId="10CFF3B9" w14:textId="77777777" w:rsidR="00194027" w:rsidRPr="00556CE6" w:rsidRDefault="00194027" w:rsidP="00923ECC">
            <w:pPr>
              <w:pStyle w:val="11Maintext"/>
              <w:numPr>
                <w:ilvl w:val="0"/>
                <w:numId w:val="0"/>
              </w:numPr>
              <w:spacing w:before="0" w:after="0" w:line="360" w:lineRule="auto"/>
              <w:jc w:val="center"/>
              <w:rPr>
                <w:rFonts w:ascii="Arial" w:hAnsi="Arial" w:cs="Arial"/>
              </w:rPr>
            </w:pPr>
            <w:r w:rsidRPr="00556CE6">
              <w:rPr>
                <w:rFonts w:ascii="Arial" w:hAnsi="Arial" w:cs="Arial"/>
              </w:rPr>
              <w:t>Number of studies</w:t>
            </w:r>
          </w:p>
        </w:tc>
      </w:tr>
      <w:tr w:rsidR="00194027" w14:paraId="07914F50" w14:textId="77777777" w:rsidTr="00194027">
        <w:tc>
          <w:tcPr>
            <w:tcW w:w="3135" w:type="dxa"/>
            <w:tcBorders>
              <w:top w:val="single" w:sz="4" w:space="0" w:color="auto"/>
            </w:tcBorders>
          </w:tcPr>
          <w:p w14:paraId="1E8C0E62" w14:textId="77777777" w:rsidR="00194027" w:rsidRPr="00C26188" w:rsidRDefault="00194027" w:rsidP="00923ECC">
            <w:pPr>
              <w:pStyle w:val="11Maintext"/>
              <w:numPr>
                <w:ilvl w:val="0"/>
                <w:numId w:val="0"/>
              </w:numPr>
              <w:spacing w:before="0" w:after="0" w:line="360" w:lineRule="auto"/>
              <w:jc w:val="center"/>
              <w:rPr>
                <w:rFonts w:ascii="Arial" w:hAnsi="Arial" w:cs="Arial"/>
              </w:rPr>
            </w:pPr>
            <w:r w:rsidRPr="00C26188">
              <w:rPr>
                <w:rFonts w:ascii="Arial" w:hAnsi="Arial" w:cs="Arial"/>
              </w:rPr>
              <w:t>Stroke</w:t>
            </w:r>
          </w:p>
        </w:tc>
        <w:tc>
          <w:tcPr>
            <w:tcW w:w="3025" w:type="dxa"/>
            <w:tcBorders>
              <w:top w:val="single" w:sz="4" w:space="0" w:color="auto"/>
            </w:tcBorders>
          </w:tcPr>
          <w:p w14:paraId="7E1094E0" w14:textId="77777777" w:rsidR="00194027" w:rsidRPr="00A763B1" w:rsidRDefault="00194027" w:rsidP="00923ECC">
            <w:pPr>
              <w:pStyle w:val="11Maintext"/>
              <w:numPr>
                <w:ilvl w:val="0"/>
                <w:numId w:val="0"/>
              </w:numPr>
              <w:spacing w:before="0" w:after="0" w:line="360" w:lineRule="auto"/>
              <w:jc w:val="center"/>
              <w:rPr>
                <w:rFonts w:ascii="Arial" w:hAnsi="Arial" w:cs="Arial"/>
              </w:rPr>
            </w:pPr>
            <w:r w:rsidRPr="00A763B1">
              <w:rPr>
                <w:rFonts w:ascii="Arial" w:hAnsi="Arial" w:cs="Arial"/>
              </w:rPr>
              <w:t>1</w:t>
            </w:r>
          </w:p>
        </w:tc>
      </w:tr>
      <w:tr w:rsidR="00194027" w14:paraId="66EAB0A6" w14:textId="77777777" w:rsidTr="00194027">
        <w:tc>
          <w:tcPr>
            <w:tcW w:w="3135" w:type="dxa"/>
          </w:tcPr>
          <w:p w14:paraId="6C9C70A6" w14:textId="77777777" w:rsidR="00194027" w:rsidRPr="00C26188" w:rsidRDefault="00194027" w:rsidP="00923ECC">
            <w:pPr>
              <w:pStyle w:val="11Maintext"/>
              <w:numPr>
                <w:ilvl w:val="0"/>
                <w:numId w:val="0"/>
              </w:numPr>
              <w:spacing w:before="0" w:after="0" w:line="360" w:lineRule="auto"/>
              <w:jc w:val="center"/>
              <w:rPr>
                <w:rFonts w:ascii="Arial" w:hAnsi="Arial" w:cs="Arial"/>
              </w:rPr>
            </w:pPr>
            <w:r w:rsidRPr="00C26188">
              <w:rPr>
                <w:rFonts w:ascii="Arial" w:hAnsi="Arial" w:cs="Arial"/>
              </w:rPr>
              <w:t>COPD</w:t>
            </w:r>
          </w:p>
        </w:tc>
        <w:tc>
          <w:tcPr>
            <w:tcW w:w="3025" w:type="dxa"/>
          </w:tcPr>
          <w:p w14:paraId="489A802C" w14:textId="77777777" w:rsidR="00194027" w:rsidRPr="00A763B1" w:rsidRDefault="00194027" w:rsidP="00923ECC">
            <w:pPr>
              <w:pStyle w:val="11Maintext"/>
              <w:numPr>
                <w:ilvl w:val="0"/>
                <w:numId w:val="0"/>
              </w:numPr>
              <w:spacing w:before="0" w:after="0" w:line="360" w:lineRule="auto"/>
              <w:jc w:val="center"/>
              <w:rPr>
                <w:rFonts w:ascii="Arial" w:hAnsi="Arial" w:cs="Arial"/>
              </w:rPr>
            </w:pPr>
            <w:r w:rsidRPr="00A763B1">
              <w:rPr>
                <w:rFonts w:ascii="Arial" w:hAnsi="Arial" w:cs="Arial"/>
              </w:rPr>
              <w:t>1</w:t>
            </w:r>
          </w:p>
        </w:tc>
      </w:tr>
      <w:tr w:rsidR="00194027" w14:paraId="7C99663F" w14:textId="77777777" w:rsidTr="00194027">
        <w:tc>
          <w:tcPr>
            <w:tcW w:w="3135" w:type="dxa"/>
          </w:tcPr>
          <w:p w14:paraId="5487BBD3" w14:textId="77777777" w:rsidR="00194027" w:rsidRPr="00C26188" w:rsidRDefault="00194027" w:rsidP="00923ECC">
            <w:pPr>
              <w:pStyle w:val="11Maintext"/>
              <w:numPr>
                <w:ilvl w:val="0"/>
                <w:numId w:val="0"/>
              </w:numPr>
              <w:spacing w:before="0" w:after="0" w:line="360" w:lineRule="auto"/>
              <w:jc w:val="center"/>
              <w:rPr>
                <w:rFonts w:ascii="Arial" w:hAnsi="Arial" w:cs="Arial"/>
              </w:rPr>
            </w:pPr>
            <w:r w:rsidRPr="00C26188">
              <w:rPr>
                <w:rFonts w:ascii="Arial" w:hAnsi="Arial" w:cs="Arial"/>
              </w:rPr>
              <w:t>General Health and physical function</w:t>
            </w:r>
          </w:p>
        </w:tc>
        <w:tc>
          <w:tcPr>
            <w:tcW w:w="3025" w:type="dxa"/>
          </w:tcPr>
          <w:p w14:paraId="763D8097" w14:textId="77777777" w:rsidR="00194027" w:rsidRPr="00A763B1" w:rsidRDefault="00194027" w:rsidP="00923ECC">
            <w:pPr>
              <w:pStyle w:val="11Maintext"/>
              <w:numPr>
                <w:ilvl w:val="0"/>
                <w:numId w:val="0"/>
              </w:numPr>
              <w:spacing w:before="0" w:after="0" w:line="360" w:lineRule="auto"/>
              <w:jc w:val="center"/>
              <w:rPr>
                <w:rFonts w:ascii="Arial" w:hAnsi="Arial" w:cs="Arial"/>
              </w:rPr>
            </w:pPr>
            <w:r w:rsidRPr="00A763B1">
              <w:rPr>
                <w:rFonts w:ascii="Arial" w:hAnsi="Arial" w:cs="Arial"/>
              </w:rPr>
              <w:t>23</w:t>
            </w:r>
          </w:p>
        </w:tc>
      </w:tr>
      <w:tr w:rsidR="00194027" w14:paraId="5F26CED0" w14:textId="77777777" w:rsidTr="00194027">
        <w:tc>
          <w:tcPr>
            <w:tcW w:w="3135" w:type="dxa"/>
          </w:tcPr>
          <w:p w14:paraId="23F484DC" w14:textId="77777777" w:rsidR="00194027" w:rsidRPr="00C26188" w:rsidRDefault="00194027" w:rsidP="00923ECC">
            <w:pPr>
              <w:pStyle w:val="11Maintext"/>
              <w:numPr>
                <w:ilvl w:val="0"/>
                <w:numId w:val="0"/>
              </w:numPr>
              <w:spacing w:before="0" w:after="0" w:line="360" w:lineRule="auto"/>
              <w:jc w:val="center"/>
              <w:rPr>
                <w:rFonts w:ascii="Arial" w:hAnsi="Arial" w:cs="Arial"/>
              </w:rPr>
            </w:pPr>
            <w:r w:rsidRPr="00C26188">
              <w:rPr>
                <w:rFonts w:ascii="Arial" w:hAnsi="Arial" w:cs="Arial"/>
              </w:rPr>
              <w:t>Mental health</w:t>
            </w:r>
          </w:p>
        </w:tc>
        <w:tc>
          <w:tcPr>
            <w:tcW w:w="3025" w:type="dxa"/>
          </w:tcPr>
          <w:p w14:paraId="7699BD11" w14:textId="77777777" w:rsidR="00194027" w:rsidRPr="00A763B1" w:rsidRDefault="00194027" w:rsidP="00923ECC">
            <w:pPr>
              <w:pStyle w:val="11Maintext"/>
              <w:numPr>
                <w:ilvl w:val="0"/>
                <w:numId w:val="0"/>
              </w:numPr>
              <w:spacing w:before="0" w:after="0" w:line="360" w:lineRule="auto"/>
              <w:jc w:val="center"/>
              <w:rPr>
                <w:rFonts w:ascii="Arial" w:hAnsi="Arial" w:cs="Arial"/>
              </w:rPr>
            </w:pPr>
            <w:r w:rsidRPr="00A763B1">
              <w:rPr>
                <w:rFonts w:ascii="Arial" w:hAnsi="Arial" w:cs="Arial"/>
              </w:rPr>
              <w:t>11</w:t>
            </w:r>
          </w:p>
        </w:tc>
      </w:tr>
      <w:tr w:rsidR="00194027" w14:paraId="5A20618B" w14:textId="77777777" w:rsidTr="00194027">
        <w:tc>
          <w:tcPr>
            <w:tcW w:w="3135" w:type="dxa"/>
          </w:tcPr>
          <w:p w14:paraId="6ED8D8A1" w14:textId="77777777" w:rsidR="00194027" w:rsidRPr="00C26188" w:rsidRDefault="00194027" w:rsidP="00923ECC">
            <w:pPr>
              <w:pStyle w:val="11Maintext"/>
              <w:numPr>
                <w:ilvl w:val="0"/>
                <w:numId w:val="0"/>
              </w:numPr>
              <w:spacing w:before="0" w:after="0" w:line="360" w:lineRule="auto"/>
              <w:jc w:val="center"/>
              <w:rPr>
                <w:rFonts w:ascii="Arial" w:hAnsi="Arial" w:cs="Arial"/>
              </w:rPr>
            </w:pPr>
            <w:r w:rsidRPr="00C26188">
              <w:rPr>
                <w:rFonts w:ascii="Arial" w:hAnsi="Arial" w:cs="Arial"/>
              </w:rPr>
              <w:t>Community support</w:t>
            </w:r>
          </w:p>
        </w:tc>
        <w:tc>
          <w:tcPr>
            <w:tcW w:w="3025" w:type="dxa"/>
          </w:tcPr>
          <w:p w14:paraId="0FFB8BE2" w14:textId="77777777" w:rsidR="00194027" w:rsidRPr="00A763B1" w:rsidRDefault="00194027" w:rsidP="00923ECC">
            <w:pPr>
              <w:pStyle w:val="11Maintext"/>
              <w:numPr>
                <w:ilvl w:val="0"/>
                <w:numId w:val="0"/>
              </w:numPr>
              <w:spacing w:before="0" w:after="0" w:line="360" w:lineRule="auto"/>
              <w:jc w:val="center"/>
              <w:rPr>
                <w:rFonts w:ascii="Arial" w:hAnsi="Arial" w:cs="Arial"/>
              </w:rPr>
            </w:pPr>
            <w:r w:rsidRPr="00A763B1">
              <w:rPr>
                <w:rFonts w:ascii="Arial" w:hAnsi="Arial" w:cs="Arial"/>
              </w:rPr>
              <w:t>1</w:t>
            </w:r>
          </w:p>
        </w:tc>
      </w:tr>
      <w:tr w:rsidR="00194027" w14:paraId="508D671F" w14:textId="77777777" w:rsidTr="00194027">
        <w:tc>
          <w:tcPr>
            <w:tcW w:w="3135" w:type="dxa"/>
          </w:tcPr>
          <w:p w14:paraId="274AEC63" w14:textId="77777777" w:rsidR="00194027" w:rsidRPr="00C26188" w:rsidRDefault="00194027" w:rsidP="00923ECC">
            <w:pPr>
              <w:pStyle w:val="11Maintext"/>
              <w:numPr>
                <w:ilvl w:val="0"/>
                <w:numId w:val="0"/>
              </w:numPr>
              <w:spacing w:before="0" w:after="0" w:line="360" w:lineRule="auto"/>
              <w:jc w:val="center"/>
              <w:rPr>
                <w:rFonts w:ascii="Arial" w:hAnsi="Arial" w:cs="Arial"/>
              </w:rPr>
            </w:pPr>
            <w:r w:rsidRPr="00C26188">
              <w:rPr>
                <w:rFonts w:ascii="Arial" w:hAnsi="Arial" w:cs="Arial"/>
              </w:rPr>
              <w:t>Wellbeing</w:t>
            </w:r>
          </w:p>
        </w:tc>
        <w:tc>
          <w:tcPr>
            <w:tcW w:w="3025" w:type="dxa"/>
          </w:tcPr>
          <w:p w14:paraId="005B521C" w14:textId="77777777" w:rsidR="00194027" w:rsidRPr="00A763B1" w:rsidRDefault="00194027" w:rsidP="00923ECC">
            <w:pPr>
              <w:pStyle w:val="11Maintext"/>
              <w:numPr>
                <w:ilvl w:val="0"/>
                <w:numId w:val="0"/>
              </w:numPr>
              <w:spacing w:before="0" w:after="0" w:line="360" w:lineRule="auto"/>
              <w:jc w:val="center"/>
              <w:rPr>
                <w:rFonts w:ascii="Arial" w:hAnsi="Arial" w:cs="Arial"/>
              </w:rPr>
            </w:pPr>
            <w:r w:rsidRPr="00A763B1">
              <w:rPr>
                <w:rFonts w:ascii="Arial" w:hAnsi="Arial" w:cs="Arial"/>
              </w:rPr>
              <w:t>1</w:t>
            </w:r>
          </w:p>
        </w:tc>
      </w:tr>
      <w:tr w:rsidR="00194027" w14:paraId="36CCA151" w14:textId="77777777" w:rsidTr="00194027">
        <w:tc>
          <w:tcPr>
            <w:tcW w:w="3135" w:type="dxa"/>
          </w:tcPr>
          <w:p w14:paraId="5BB9DF76" w14:textId="77777777" w:rsidR="00194027" w:rsidRPr="00C26188" w:rsidRDefault="00194027" w:rsidP="00923ECC">
            <w:pPr>
              <w:pStyle w:val="11Maintext"/>
              <w:numPr>
                <w:ilvl w:val="0"/>
                <w:numId w:val="0"/>
              </w:numPr>
              <w:spacing w:before="0" w:after="0" w:line="360" w:lineRule="auto"/>
              <w:jc w:val="center"/>
              <w:rPr>
                <w:rFonts w:ascii="Arial" w:hAnsi="Arial" w:cs="Arial"/>
              </w:rPr>
            </w:pPr>
            <w:r w:rsidRPr="00C26188">
              <w:rPr>
                <w:rFonts w:ascii="Arial" w:hAnsi="Arial" w:cs="Arial"/>
              </w:rPr>
              <w:t>Bereavement</w:t>
            </w:r>
          </w:p>
        </w:tc>
        <w:tc>
          <w:tcPr>
            <w:tcW w:w="3025" w:type="dxa"/>
          </w:tcPr>
          <w:p w14:paraId="04BE8B7C" w14:textId="77777777" w:rsidR="00194027" w:rsidRPr="00A763B1" w:rsidRDefault="00194027" w:rsidP="00923ECC">
            <w:pPr>
              <w:pStyle w:val="11Maintext"/>
              <w:numPr>
                <w:ilvl w:val="0"/>
                <w:numId w:val="0"/>
              </w:numPr>
              <w:spacing w:before="0" w:after="0" w:line="360" w:lineRule="auto"/>
              <w:jc w:val="center"/>
              <w:rPr>
                <w:rFonts w:ascii="Arial" w:hAnsi="Arial" w:cs="Arial"/>
              </w:rPr>
            </w:pPr>
            <w:r w:rsidRPr="00A763B1">
              <w:rPr>
                <w:rFonts w:ascii="Arial" w:hAnsi="Arial" w:cs="Arial"/>
              </w:rPr>
              <w:t>1</w:t>
            </w:r>
          </w:p>
        </w:tc>
      </w:tr>
      <w:tr w:rsidR="00194027" w14:paraId="53BC7C75" w14:textId="77777777" w:rsidTr="00194027">
        <w:tc>
          <w:tcPr>
            <w:tcW w:w="3135" w:type="dxa"/>
          </w:tcPr>
          <w:p w14:paraId="63556D86" w14:textId="77777777" w:rsidR="00194027" w:rsidRPr="00C26188" w:rsidRDefault="00194027" w:rsidP="00923ECC">
            <w:pPr>
              <w:pStyle w:val="11Maintext"/>
              <w:numPr>
                <w:ilvl w:val="0"/>
                <w:numId w:val="0"/>
              </w:numPr>
              <w:spacing w:before="0" w:after="0" w:line="360" w:lineRule="auto"/>
              <w:jc w:val="center"/>
              <w:rPr>
                <w:rFonts w:ascii="Arial" w:hAnsi="Arial" w:cs="Arial"/>
              </w:rPr>
            </w:pPr>
            <w:r w:rsidRPr="00C26188">
              <w:rPr>
                <w:rFonts w:ascii="Arial" w:hAnsi="Arial" w:cs="Arial"/>
              </w:rPr>
              <w:t>Medication use</w:t>
            </w:r>
          </w:p>
        </w:tc>
        <w:tc>
          <w:tcPr>
            <w:tcW w:w="3025" w:type="dxa"/>
          </w:tcPr>
          <w:p w14:paraId="5F57AA5C" w14:textId="77777777" w:rsidR="00194027" w:rsidRPr="00A763B1" w:rsidRDefault="00194027" w:rsidP="00923ECC">
            <w:pPr>
              <w:pStyle w:val="11Maintext"/>
              <w:numPr>
                <w:ilvl w:val="0"/>
                <w:numId w:val="0"/>
              </w:numPr>
              <w:spacing w:before="0" w:after="0" w:line="360" w:lineRule="auto"/>
              <w:jc w:val="center"/>
              <w:rPr>
                <w:rFonts w:ascii="Arial" w:hAnsi="Arial" w:cs="Arial"/>
              </w:rPr>
            </w:pPr>
            <w:r w:rsidRPr="00A763B1">
              <w:rPr>
                <w:rFonts w:ascii="Arial" w:hAnsi="Arial" w:cs="Arial"/>
              </w:rPr>
              <w:t>1</w:t>
            </w:r>
          </w:p>
        </w:tc>
      </w:tr>
      <w:tr w:rsidR="00194027" w14:paraId="0E456786" w14:textId="77777777" w:rsidTr="00194027">
        <w:tc>
          <w:tcPr>
            <w:tcW w:w="3135" w:type="dxa"/>
            <w:tcBorders>
              <w:bottom w:val="single" w:sz="4" w:space="0" w:color="auto"/>
            </w:tcBorders>
          </w:tcPr>
          <w:p w14:paraId="00FF777D" w14:textId="28D66688" w:rsidR="00194027" w:rsidRPr="00C26188" w:rsidRDefault="00194027" w:rsidP="00923ECC">
            <w:pPr>
              <w:pStyle w:val="11Maintext"/>
              <w:numPr>
                <w:ilvl w:val="0"/>
                <w:numId w:val="0"/>
              </w:numPr>
              <w:spacing w:before="0" w:after="0" w:line="360" w:lineRule="auto"/>
              <w:jc w:val="center"/>
              <w:rPr>
                <w:rFonts w:ascii="Arial" w:hAnsi="Arial" w:cs="Arial"/>
              </w:rPr>
            </w:pPr>
            <w:r>
              <w:rPr>
                <w:rFonts w:ascii="Arial" w:hAnsi="Arial" w:cs="Arial"/>
              </w:rPr>
              <w:t>Total</w:t>
            </w:r>
          </w:p>
        </w:tc>
        <w:tc>
          <w:tcPr>
            <w:tcW w:w="3025" w:type="dxa"/>
            <w:tcBorders>
              <w:bottom w:val="single" w:sz="4" w:space="0" w:color="auto"/>
            </w:tcBorders>
          </w:tcPr>
          <w:p w14:paraId="6397A7DC" w14:textId="77777777" w:rsidR="00194027" w:rsidRPr="00A763B1" w:rsidRDefault="00194027" w:rsidP="00923ECC">
            <w:pPr>
              <w:pStyle w:val="11Maintext"/>
              <w:numPr>
                <w:ilvl w:val="0"/>
                <w:numId w:val="0"/>
              </w:numPr>
              <w:spacing w:before="0" w:after="0" w:line="360" w:lineRule="auto"/>
              <w:jc w:val="center"/>
              <w:rPr>
                <w:rFonts w:ascii="Arial" w:hAnsi="Arial" w:cs="Arial"/>
              </w:rPr>
            </w:pPr>
            <w:r w:rsidRPr="00A763B1">
              <w:rPr>
                <w:rFonts w:ascii="Arial" w:hAnsi="Arial" w:cs="Arial"/>
              </w:rPr>
              <w:t>40</w:t>
            </w:r>
          </w:p>
        </w:tc>
      </w:tr>
    </w:tbl>
    <w:p w14:paraId="56F65572" w14:textId="77777777" w:rsidR="000D20DB" w:rsidRDefault="000D20DB" w:rsidP="000D20DB">
      <w:pPr>
        <w:pStyle w:val="Maintext"/>
        <w:numPr>
          <w:ilvl w:val="0"/>
          <w:numId w:val="0"/>
        </w:numPr>
        <w:ind w:left="851"/>
        <w:rPr>
          <w:rFonts w:cs="Arial"/>
        </w:rPr>
      </w:pPr>
    </w:p>
    <w:p w14:paraId="1F7EE855" w14:textId="125E6D1F" w:rsidR="001649F5" w:rsidRDefault="001649F5" w:rsidP="00976943">
      <w:pPr>
        <w:pStyle w:val="Maintext"/>
        <w:rPr>
          <w:rFonts w:cs="Arial"/>
        </w:rPr>
      </w:pPr>
      <w:r w:rsidRPr="00A763B1">
        <w:rPr>
          <w:rFonts w:cs="Arial"/>
        </w:rPr>
        <w:t>Of the</w:t>
      </w:r>
      <w:r>
        <w:rPr>
          <w:rFonts w:cs="Arial"/>
        </w:rPr>
        <w:t xml:space="preserve"> studies that chose to specifically include increased or decreased use of services for people who were either lonely, socially isolated or both</w:t>
      </w:r>
      <w:r w:rsidR="00C26188">
        <w:rPr>
          <w:rFonts w:cs="Arial"/>
        </w:rPr>
        <w:t>,</w:t>
      </w:r>
      <w:r>
        <w:rPr>
          <w:rFonts w:cs="Arial"/>
        </w:rPr>
        <w:t xml:space="preserve"> the focus was not entirely on older people, nor did they focus on particular minority groups. The age range in these studies was 18-97 (Cruwys et al. 2018); 15-80 (Gell</w:t>
      </w:r>
      <w:r w:rsidR="009F7859">
        <w:rPr>
          <w:rFonts w:cs="Arial"/>
        </w:rPr>
        <w:t xml:space="preserve">er et al. 1999); 40-60 (Ellaway, Wood and MacIntyre 1999); and 45-95 (Newall, </w:t>
      </w:r>
      <w:r w:rsidR="009F7859" w:rsidRPr="009F7859">
        <w:rPr>
          <w:rFonts w:cs="Arial"/>
          <w:iCs/>
        </w:rPr>
        <w:t xml:space="preserve">McArthur, and </w:t>
      </w:r>
      <w:r w:rsidR="009F1EB0" w:rsidRPr="009F7859">
        <w:rPr>
          <w:rFonts w:cs="Arial"/>
          <w:iCs/>
        </w:rPr>
        <w:t>Menec</w:t>
      </w:r>
      <w:r w:rsidR="009F1EB0">
        <w:rPr>
          <w:rFonts w:cs="Arial"/>
          <w:iCs/>
        </w:rPr>
        <w:t xml:space="preserve"> </w:t>
      </w:r>
      <w:r w:rsidR="009F1EB0" w:rsidRPr="009F7859">
        <w:rPr>
          <w:rFonts w:cs="Arial"/>
        </w:rPr>
        <w:t>2015</w:t>
      </w:r>
      <w:r>
        <w:rPr>
          <w:rFonts w:cs="Arial"/>
        </w:rPr>
        <w:t>)</w:t>
      </w:r>
      <w:r w:rsidR="00F54912">
        <w:rPr>
          <w:rFonts w:cs="Arial"/>
        </w:rPr>
        <w:t xml:space="preserve">. </w:t>
      </w:r>
      <w:r>
        <w:rPr>
          <w:rFonts w:cs="Arial"/>
        </w:rPr>
        <w:t xml:space="preserve">The remainder of the </w:t>
      </w:r>
      <w:r w:rsidR="00514C2E">
        <w:rPr>
          <w:rFonts w:cs="Arial"/>
        </w:rPr>
        <w:t xml:space="preserve">40 </w:t>
      </w:r>
      <w:r>
        <w:rPr>
          <w:rFonts w:cs="Arial"/>
        </w:rPr>
        <w:t>studies chos</w:t>
      </w:r>
      <w:r w:rsidR="000E75E1">
        <w:rPr>
          <w:rFonts w:cs="Arial"/>
        </w:rPr>
        <w:t>e to focus on age ranges of 60+</w:t>
      </w:r>
      <w:r>
        <w:rPr>
          <w:rFonts w:cs="Arial"/>
        </w:rPr>
        <w:t xml:space="preserve"> and </w:t>
      </w:r>
      <w:r w:rsidR="00C73349">
        <w:rPr>
          <w:rFonts w:cs="Arial"/>
        </w:rPr>
        <w:t xml:space="preserve">one study </w:t>
      </w:r>
      <w:r>
        <w:rPr>
          <w:rFonts w:cs="Arial"/>
        </w:rPr>
        <w:t xml:space="preserve">75-92 (Pitkala et al 2009). </w:t>
      </w:r>
    </w:p>
    <w:p w14:paraId="62A3D0B4" w14:textId="72278E83" w:rsidR="001649F5" w:rsidRDefault="001649F5" w:rsidP="00976943">
      <w:pPr>
        <w:pStyle w:val="Maintext"/>
        <w:rPr>
          <w:rFonts w:cs="Arial"/>
        </w:rPr>
      </w:pPr>
      <w:r>
        <w:rPr>
          <w:rFonts w:cs="Arial"/>
        </w:rPr>
        <w:t>Potential</w:t>
      </w:r>
      <w:r w:rsidR="003E06AB">
        <w:rPr>
          <w:rFonts w:cs="Arial"/>
        </w:rPr>
        <w:t xml:space="preserve"> reasons and factors </w:t>
      </w:r>
      <w:r>
        <w:rPr>
          <w:rFonts w:cs="Arial"/>
        </w:rPr>
        <w:t>for the increased or decreased use of services varied</w:t>
      </w:r>
      <w:r w:rsidR="00F54912">
        <w:rPr>
          <w:rFonts w:cs="Arial"/>
        </w:rPr>
        <w:t xml:space="preserve">. </w:t>
      </w:r>
      <w:r>
        <w:rPr>
          <w:rFonts w:cs="Arial"/>
        </w:rPr>
        <w:t>For example, when people were better integrated in their communities, or had wider community linkages, they had a lower use of GP services than the general population and experienced more positive mental he</w:t>
      </w:r>
      <w:r w:rsidR="009F7859">
        <w:rPr>
          <w:rFonts w:cs="Arial"/>
        </w:rPr>
        <w:t xml:space="preserve">alth and well-being (Field, Walker and Orrell </w:t>
      </w:r>
      <w:r>
        <w:rPr>
          <w:rFonts w:cs="Arial"/>
        </w:rPr>
        <w:t xml:space="preserve">2002; Pitkala et al. 2009; </w:t>
      </w:r>
      <w:r w:rsidRPr="00A20B3B">
        <w:rPr>
          <w:rFonts w:cs="Arial"/>
        </w:rPr>
        <w:t xml:space="preserve">Denkinger et al. 2012; </w:t>
      </w:r>
      <w:r w:rsidR="009F7859">
        <w:rPr>
          <w:rFonts w:cs="Arial"/>
        </w:rPr>
        <w:t xml:space="preserve">Li, </w:t>
      </w:r>
      <w:r w:rsidR="009F7859" w:rsidRPr="009F7859">
        <w:rPr>
          <w:rFonts w:cs="Arial"/>
        </w:rPr>
        <w:t xml:space="preserve">Hubach, and Dodge </w:t>
      </w:r>
      <w:r>
        <w:rPr>
          <w:rFonts w:cs="Arial"/>
        </w:rPr>
        <w:t xml:space="preserve">2015; </w:t>
      </w:r>
      <w:r w:rsidR="009F7859">
        <w:rPr>
          <w:rFonts w:cs="Arial"/>
        </w:rPr>
        <w:t xml:space="preserve">Newall </w:t>
      </w:r>
      <w:r w:rsidR="009F7859" w:rsidRPr="009F7859">
        <w:rPr>
          <w:rFonts w:cs="Arial"/>
          <w:iCs/>
        </w:rPr>
        <w:t>McArthur, and Menec</w:t>
      </w:r>
      <w:r w:rsidR="009F7859">
        <w:rPr>
          <w:rFonts w:cs="Arial"/>
          <w:iCs/>
        </w:rPr>
        <w:t xml:space="preserve"> </w:t>
      </w:r>
      <w:r w:rsidRPr="00A20B3B">
        <w:rPr>
          <w:rFonts w:cs="Arial"/>
        </w:rPr>
        <w:t>2015;</w:t>
      </w:r>
      <w:r>
        <w:rPr>
          <w:rFonts w:cs="Arial"/>
        </w:rPr>
        <w:t xml:space="preserve"> Cruwys et al. 2018; Taube et al. 2018)</w:t>
      </w:r>
      <w:r w:rsidR="00F54912">
        <w:rPr>
          <w:rFonts w:cs="Arial"/>
        </w:rPr>
        <w:t xml:space="preserve">. </w:t>
      </w:r>
      <w:r>
        <w:rPr>
          <w:rFonts w:cs="Arial"/>
        </w:rPr>
        <w:t>The social determinants of health are considered as playing a key role with social deprivation linked to loneliness and increased use of GP services (Kearns et al 2015)</w:t>
      </w:r>
      <w:r w:rsidR="00F54912">
        <w:rPr>
          <w:rFonts w:cs="Arial"/>
        </w:rPr>
        <w:t xml:space="preserve">. </w:t>
      </w:r>
      <w:r>
        <w:rPr>
          <w:rFonts w:cs="Arial"/>
        </w:rPr>
        <w:t xml:space="preserve">For parents, low socio-economic status and particularly lack of financial support are viewed as factors </w:t>
      </w:r>
      <w:r w:rsidR="00BE0E74">
        <w:rPr>
          <w:rFonts w:cs="Arial"/>
        </w:rPr>
        <w:t xml:space="preserve">that contribute </w:t>
      </w:r>
      <w:r>
        <w:rPr>
          <w:rFonts w:cs="Arial"/>
        </w:rPr>
        <w:t>to loneliness and h</w:t>
      </w:r>
      <w:r w:rsidR="00066B4E">
        <w:rPr>
          <w:rFonts w:cs="Arial"/>
        </w:rPr>
        <w:t>igher use of GP services (Stack and Meredith</w:t>
      </w:r>
      <w:r>
        <w:rPr>
          <w:rFonts w:cs="Arial"/>
        </w:rPr>
        <w:t xml:space="preserve"> 2018). Low income was also considered to be a significant factor associated with loneliness (Dahlberg and McKee 2014)</w:t>
      </w:r>
      <w:r w:rsidR="00F54912">
        <w:rPr>
          <w:rFonts w:cs="Arial"/>
        </w:rPr>
        <w:t xml:space="preserve">. </w:t>
      </w:r>
      <w:r>
        <w:rPr>
          <w:rFonts w:cs="Arial"/>
        </w:rPr>
        <w:t>Whilst other research i</w:t>
      </w:r>
      <w:r w:rsidRPr="00BB1F73">
        <w:rPr>
          <w:rFonts w:cs="Arial"/>
        </w:rPr>
        <w:t>ndicates that people from more economically deprived backgrounds may have greater risks of social isolation</w:t>
      </w:r>
      <w:r>
        <w:rPr>
          <w:rFonts w:cs="Arial"/>
        </w:rPr>
        <w:t xml:space="preserve"> (Steptoe et al. 2013)</w:t>
      </w:r>
      <w:r w:rsidRPr="00BB1F73">
        <w:rPr>
          <w:rFonts w:cs="Arial"/>
        </w:rPr>
        <w:t>.</w:t>
      </w:r>
      <w:r>
        <w:rPr>
          <w:rFonts w:cs="Arial"/>
        </w:rPr>
        <w:t xml:space="preserve"> Low socio-economic status, d</w:t>
      </w:r>
      <w:r w:rsidRPr="005D7C62">
        <w:rPr>
          <w:rFonts w:cs="Arial"/>
        </w:rPr>
        <w:t>epression and loneliness</w:t>
      </w:r>
      <w:r>
        <w:rPr>
          <w:rFonts w:cs="Arial"/>
        </w:rPr>
        <w:t xml:space="preserve"> were</w:t>
      </w:r>
      <w:r w:rsidRPr="005D7C62">
        <w:rPr>
          <w:rFonts w:cs="Arial"/>
        </w:rPr>
        <w:t xml:space="preserve"> </w:t>
      </w:r>
      <w:r>
        <w:rPr>
          <w:rFonts w:cs="Arial"/>
        </w:rPr>
        <w:t xml:space="preserve">not only </w:t>
      </w:r>
      <w:r w:rsidRPr="005D7C62">
        <w:rPr>
          <w:rFonts w:cs="Arial"/>
        </w:rPr>
        <w:t>highly correlated with</w:t>
      </w:r>
      <w:r>
        <w:rPr>
          <w:rFonts w:cs="Arial"/>
        </w:rPr>
        <w:t xml:space="preserve"> an</w:t>
      </w:r>
      <w:r w:rsidRPr="005D7C62">
        <w:rPr>
          <w:rFonts w:cs="Arial"/>
        </w:rPr>
        <w:t xml:space="preserve"> increased used of GP and in-patient services</w:t>
      </w:r>
      <w:r>
        <w:rPr>
          <w:rFonts w:cs="Arial"/>
        </w:rPr>
        <w:t>, but also the presence of p</w:t>
      </w:r>
      <w:r w:rsidRPr="005D7C62">
        <w:rPr>
          <w:rFonts w:cs="Arial"/>
        </w:rPr>
        <w:t>athogenic</w:t>
      </w:r>
      <w:r w:rsidR="008369F7">
        <w:rPr>
          <w:rFonts w:cs="Arial"/>
        </w:rPr>
        <w:t xml:space="preserve"> (health impairing)</w:t>
      </w:r>
      <w:r w:rsidRPr="005D7C62">
        <w:rPr>
          <w:rFonts w:cs="Arial"/>
        </w:rPr>
        <w:t xml:space="preserve"> behaviours such as increased smoking and alcohol i</w:t>
      </w:r>
      <w:r>
        <w:rPr>
          <w:rFonts w:cs="Arial"/>
        </w:rPr>
        <w:t>ntake (Beutel et al. 2017)</w:t>
      </w:r>
      <w:r w:rsidR="00F54912">
        <w:rPr>
          <w:rFonts w:cs="Arial"/>
        </w:rPr>
        <w:t xml:space="preserve">. </w:t>
      </w:r>
      <w:r>
        <w:rPr>
          <w:rFonts w:cs="Arial"/>
        </w:rPr>
        <w:t xml:space="preserve">Loneliness itself was </w:t>
      </w:r>
      <w:r w:rsidR="00BE0E74">
        <w:rPr>
          <w:rFonts w:cs="Arial"/>
        </w:rPr>
        <w:t>connected</w:t>
      </w:r>
      <w:r>
        <w:rPr>
          <w:rFonts w:cs="Arial"/>
        </w:rPr>
        <w:t xml:space="preserve"> </w:t>
      </w:r>
      <w:r w:rsidR="00BE0E74">
        <w:rPr>
          <w:rFonts w:cs="Arial"/>
        </w:rPr>
        <w:t xml:space="preserve">to </w:t>
      </w:r>
      <w:r>
        <w:rPr>
          <w:rFonts w:cs="Arial"/>
        </w:rPr>
        <w:t>the increased use of prescription medications generally and psychotropic drugs for older people (Bath a</w:t>
      </w:r>
      <w:r w:rsidR="00066B4E">
        <w:rPr>
          <w:rFonts w:cs="Arial"/>
        </w:rPr>
        <w:t>nd Gardiner 2005; Theeke and Mallow 2013; Boehlen</w:t>
      </w:r>
      <w:r>
        <w:rPr>
          <w:rFonts w:cs="Arial"/>
        </w:rPr>
        <w:t xml:space="preserve"> et al. 2015)</w:t>
      </w:r>
      <w:r w:rsidR="00F54912">
        <w:rPr>
          <w:rFonts w:cs="Arial"/>
        </w:rPr>
        <w:t xml:space="preserve">. </w:t>
      </w:r>
    </w:p>
    <w:p w14:paraId="418A82B3" w14:textId="10BCC75E" w:rsidR="001649F5" w:rsidRPr="006521C0" w:rsidRDefault="001649F5" w:rsidP="00976943">
      <w:pPr>
        <w:pStyle w:val="Maintext"/>
        <w:rPr>
          <w:rFonts w:cs="Arial"/>
        </w:rPr>
      </w:pPr>
      <w:r>
        <w:rPr>
          <w:rFonts w:cs="Arial"/>
        </w:rPr>
        <w:t xml:space="preserve">Living alone was also seen as a factor </w:t>
      </w:r>
      <w:r w:rsidR="00BE0E74">
        <w:rPr>
          <w:rFonts w:cs="Arial"/>
        </w:rPr>
        <w:t xml:space="preserve">that contributes </w:t>
      </w:r>
      <w:r>
        <w:rPr>
          <w:rFonts w:cs="Arial"/>
        </w:rPr>
        <w:t>to loneliness or social isolation (Dreyer et al. 2018; Gutzman</w:t>
      </w:r>
      <w:r w:rsidR="00066B4E">
        <w:rPr>
          <w:rFonts w:cs="Arial"/>
        </w:rPr>
        <w:t>,</w:t>
      </w:r>
      <w:r>
        <w:rPr>
          <w:rFonts w:cs="Arial"/>
        </w:rPr>
        <w:t xml:space="preserve"> </w:t>
      </w:r>
      <w:r w:rsidR="00066B4E" w:rsidRPr="00066B4E">
        <w:rPr>
          <w:rFonts w:cs="Arial"/>
          <w:bCs/>
          <w:iCs/>
        </w:rPr>
        <w:t>Sohn, and Harada</w:t>
      </w:r>
      <w:r w:rsidR="00066B4E" w:rsidRPr="00066B4E">
        <w:rPr>
          <w:rFonts w:cs="Arial"/>
        </w:rPr>
        <w:t xml:space="preserve"> </w:t>
      </w:r>
      <w:r>
        <w:rPr>
          <w:rFonts w:cs="Arial"/>
        </w:rPr>
        <w:t>2004). These particular studies fail</w:t>
      </w:r>
      <w:r w:rsidRPr="00CD4BCA">
        <w:rPr>
          <w:rFonts w:cs="Arial"/>
        </w:rPr>
        <w:t xml:space="preserve"> to differentiate between living alone (description of living arrangements), being socially isolated (level of integration within society) and being alone (time spent alone)</w:t>
      </w:r>
      <w:r w:rsidR="00F54912">
        <w:rPr>
          <w:rFonts w:cs="Arial"/>
        </w:rPr>
        <w:t xml:space="preserve">. </w:t>
      </w:r>
      <w:r>
        <w:rPr>
          <w:rFonts w:cs="Arial"/>
        </w:rPr>
        <w:t xml:space="preserve">The lack of depth in considering what was meant by living alone reduces understanding of the factors </w:t>
      </w:r>
      <w:r w:rsidR="00BE0E74">
        <w:rPr>
          <w:rFonts w:cs="Arial"/>
        </w:rPr>
        <w:t xml:space="preserve">that contribute </w:t>
      </w:r>
      <w:r>
        <w:rPr>
          <w:rFonts w:cs="Arial"/>
        </w:rPr>
        <w:t>to loneliness and social isolation</w:t>
      </w:r>
      <w:r w:rsidR="00F54912">
        <w:rPr>
          <w:rFonts w:cs="Arial"/>
        </w:rPr>
        <w:t xml:space="preserve">. </w:t>
      </w:r>
      <w:r>
        <w:rPr>
          <w:rFonts w:cs="Arial"/>
        </w:rPr>
        <w:t>For older peopl</w:t>
      </w:r>
      <w:r w:rsidR="00DD47AE">
        <w:rPr>
          <w:rFonts w:cs="Arial"/>
        </w:rPr>
        <w:t>e, living alone without support and</w:t>
      </w:r>
      <w:r>
        <w:rPr>
          <w:rFonts w:cs="Arial"/>
        </w:rPr>
        <w:t xml:space="preserve"> experiencing chronic loneliness was seen as a contributory factor to early care home admissions (Hanratty et al. 2018). Other studies indicated that f</w:t>
      </w:r>
      <w:r w:rsidRPr="004A7152">
        <w:rPr>
          <w:rFonts w:cs="Arial"/>
        </w:rPr>
        <w:t xml:space="preserve">riendship ties (kin or community) increased out-of-home physical activity </w:t>
      </w:r>
      <w:r>
        <w:rPr>
          <w:rFonts w:cs="Arial"/>
        </w:rPr>
        <w:t xml:space="preserve">which maintained functional status and </w:t>
      </w:r>
      <w:r w:rsidRPr="004A7152">
        <w:rPr>
          <w:rFonts w:cs="Arial"/>
        </w:rPr>
        <w:t>reduced depression and social isolation</w:t>
      </w:r>
      <w:r w:rsidR="00066B4E">
        <w:rPr>
          <w:rFonts w:cs="Arial"/>
        </w:rPr>
        <w:t xml:space="preserve"> (Herbolsheimer, </w:t>
      </w:r>
      <w:r w:rsidR="00066B4E" w:rsidRPr="00066B4E">
        <w:rPr>
          <w:rFonts w:cs="Arial"/>
        </w:rPr>
        <w:t>Ungar</w:t>
      </w:r>
      <w:r w:rsidR="00066B4E">
        <w:rPr>
          <w:rFonts w:cs="Arial"/>
        </w:rPr>
        <w:t xml:space="preserve">, </w:t>
      </w:r>
      <w:r w:rsidR="00066B4E" w:rsidRPr="00066B4E">
        <w:rPr>
          <w:rFonts w:cs="Arial"/>
        </w:rPr>
        <w:t xml:space="preserve">and Richard </w:t>
      </w:r>
      <w:r>
        <w:rPr>
          <w:rFonts w:cs="Arial"/>
        </w:rPr>
        <w:t>2018)</w:t>
      </w:r>
      <w:r w:rsidRPr="004A7152">
        <w:rPr>
          <w:rFonts w:cs="Arial"/>
        </w:rPr>
        <w:t>.</w:t>
      </w:r>
      <w:r>
        <w:rPr>
          <w:rFonts w:cs="Arial"/>
        </w:rPr>
        <w:t xml:space="preserve"> Befriending services for older people in particular appear to </w:t>
      </w:r>
      <w:r w:rsidRPr="006521C0">
        <w:rPr>
          <w:rFonts w:cs="Arial"/>
        </w:rPr>
        <w:t xml:space="preserve">reduce </w:t>
      </w:r>
      <w:r>
        <w:rPr>
          <w:rFonts w:cs="Arial"/>
        </w:rPr>
        <w:t xml:space="preserve">the </w:t>
      </w:r>
      <w:r w:rsidRPr="006521C0">
        <w:rPr>
          <w:rFonts w:cs="Arial"/>
        </w:rPr>
        <w:t xml:space="preserve">cost to health </w:t>
      </w:r>
      <w:r>
        <w:rPr>
          <w:rFonts w:cs="Arial"/>
        </w:rPr>
        <w:t>and social services. This particular piece of work done in Merseyside suggests that these types of services</w:t>
      </w:r>
      <w:r w:rsidRPr="006521C0">
        <w:rPr>
          <w:rFonts w:cs="Arial"/>
        </w:rPr>
        <w:t xml:space="preserve"> increase quality of life and reduce social isolation and loneliness by reducing risk factor</w:t>
      </w:r>
      <w:r w:rsidR="000E75E1">
        <w:rPr>
          <w:rFonts w:cs="Arial"/>
        </w:rPr>
        <w:t>s for falls, increase self-care and</w:t>
      </w:r>
      <w:r w:rsidRPr="006521C0">
        <w:rPr>
          <w:rFonts w:cs="Arial"/>
        </w:rPr>
        <w:t xml:space="preserve"> forestall emergency action by preventing crises</w:t>
      </w:r>
      <w:r w:rsidR="00BE0E74">
        <w:rPr>
          <w:rFonts w:cs="Arial"/>
        </w:rPr>
        <w:t>. In turn, this</w:t>
      </w:r>
      <w:r w:rsidRPr="006521C0">
        <w:rPr>
          <w:rFonts w:cs="Arial"/>
        </w:rPr>
        <w:t xml:space="preserve"> increases independent living and enables older people to ‘age in place’</w:t>
      </w:r>
      <w:r>
        <w:rPr>
          <w:rFonts w:cs="Arial"/>
        </w:rPr>
        <w:t xml:space="preserve"> with the support of a ca</w:t>
      </w:r>
      <w:r w:rsidR="00FD2165">
        <w:rPr>
          <w:rFonts w:cs="Arial"/>
        </w:rPr>
        <w:t xml:space="preserve">rer where necessary (McGoldrick, </w:t>
      </w:r>
      <w:r w:rsidR="00FD2165">
        <w:rPr>
          <w:rFonts w:cs="Arial"/>
          <w:bCs/>
          <w:iCs/>
        </w:rPr>
        <w:t xml:space="preserve">Barrett, </w:t>
      </w:r>
      <w:r w:rsidR="00FD2165" w:rsidRPr="00FD2165">
        <w:rPr>
          <w:rFonts w:cs="Arial"/>
          <w:bCs/>
          <w:iCs/>
        </w:rPr>
        <w:t>and Cook</w:t>
      </w:r>
      <w:r w:rsidR="00FD2165" w:rsidRPr="00FD2165">
        <w:rPr>
          <w:rFonts w:cs="Arial"/>
        </w:rPr>
        <w:t xml:space="preserve"> </w:t>
      </w:r>
      <w:r>
        <w:rPr>
          <w:rFonts w:cs="Arial"/>
        </w:rPr>
        <w:t>2017).</w:t>
      </w:r>
      <w:r w:rsidRPr="006521C0">
        <w:rPr>
          <w:rFonts w:cs="Arial"/>
        </w:rPr>
        <w:t xml:space="preserve"> </w:t>
      </w:r>
    </w:p>
    <w:p w14:paraId="79C4E9C9" w14:textId="621C94E3" w:rsidR="001649F5" w:rsidRDefault="001649F5" w:rsidP="00976943">
      <w:pPr>
        <w:pStyle w:val="Maintext"/>
        <w:rPr>
          <w:rFonts w:cs="Arial"/>
        </w:rPr>
      </w:pPr>
      <w:r>
        <w:rPr>
          <w:rFonts w:cs="Arial"/>
        </w:rPr>
        <w:t>There was also an indication that the effects of deprivation, abuse, bullying and victimization in childhood and feelings of loneliness and being socially isolated had lasting effects on health across the lifecourse and particularly on mental health and well-being (</w:t>
      </w:r>
      <w:r w:rsidRPr="00CD4BCA">
        <w:rPr>
          <w:rFonts w:cs="Arial"/>
        </w:rPr>
        <w:t>Løhre</w:t>
      </w:r>
      <w:r>
        <w:rPr>
          <w:rFonts w:cs="Arial"/>
        </w:rPr>
        <w:t xml:space="preserve"> 2012; Ollife et al. 2018). These studies suggested that feeling persistently lonely or experiencing social isolation in childhood lasted into adulthood and was a risk for self-harming behaviours or suicidal tendencies. One protective factor was s</w:t>
      </w:r>
      <w:r w:rsidRPr="005D250E">
        <w:rPr>
          <w:rFonts w:cs="Arial"/>
        </w:rPr>
        <w:t xml:space="preserve">upportive families </w:t>
      </w:r>
      <w:r>
        <w:rPr>
          <w:rFonts w:cs="Arial"/>
        </w:rPr>
        <w:t xml:space="preserve">who </w:t>
      </w:r>
      <w:r w:rsidRPr="005D250E">
        <w:rPr>
          <w:rFonts w:cs="Arial"/>
        </w:rPr>
        <w:t>acted as a buffer</w:t>
      </w:r>
      <w:r>
        <w:rPr>
          <w:rFonts w:cs="Arial"/>
        </w:rPr>
        <w:t xml:space="preserve"> to redu</w:t>
      </w:r>
      <w:r w:rsidR="00E34B5B">
        <w:rPr>
          <w:rFonts w:cs="Arial"/>
        </w:rPr>
        <w:t>cing suicidal tendencies (Chang</w:t>
      </w:r>
      <w:r>
        <w:rPr>
          <w:rFonts w:cs="Arial"/>
        </w:rPr>
        <w:t xml:space="preserve"> et al. 2017). This appears to point to the quality of relationships that people may have with their families, not merely support in isolation</w:t>
      </w:r>
      <w:r w:rsidR="00F54912">
        <w:rPr>
          <w:rFonts w:cs="Arial"/>
        </w:rPr>
        <w:t xml:space="preserve">. </w:t>
      </w:r>
    </w:p>
    <w:p w14:paraId="1249BF48" w14:textId="2871CB3C" w:rsidR="001649F5" w:rsidRDefault="001649F5" w:rsidP="00976943">
      <w:pPr>
        <w:pStyle w:val="Maintext"/>
        <w:rPr>
          <w:rFonts w:cs="Arial"/>
        </w:rPr>
      </w:pPr>
      <w:r w:rsidRPr="001850CA">
        <w:rPr>
          <w:rFonts w:cs="Arial"/>
        </w:rPr>
        <w:t>Improved well-being was suggested as being a result of accessing support services which also provided transport to access activities (Hemingway and Jack 2013). Efficient</w:t>
      </w:r>
      <w:r w:rsidR="008369F7">
        <w:rPr>
          <w:rFonts w:cs="Arial"/>
        </w:rPr>
        <w:t>,</w:t>
      </w:r>
      <w:r w:rsidRPr="001850CA">
        <w:rPr>
          <w:rFonts w:cs="Arial"/>
        </w:rPr>
        <w:t xml:space="preserve"> reliable </w:t>
      </w:r>
      <w:r w:rsidR="008369F7">
        <w:rPr>
          <w:rFonts w:cs="Arial"/>
        </w:rPr>
        <w:t xml:space="preserve">and accessible </w:t>
      </w:r>
      <w:r w:rsidRPr="001850CA">
        <w:rPr>
          <w:rFonts w:cs="Arial"/>
        </w:rPr>
        <w:t>transport appeared to be a factor in decreasing both social isolation and loneliness for people who lacked their own car or transport and enabled them to s</w:t>
      </w:r>
      <w:r w:rsidR="00FD2165">
        <w:rPr>
          <w:rFonts w:cs="Arial"/>
        </w:rPr>
        <w:t xml:space="preserve">tay socially connected (Ellaway, </w:t>
      </w:r>
      <w:r w:rsidR="00FD2165" w:rsidRPr="00FD2165">
        <w:rPr>
          <w:rFonts w:cs="Arial"/>
        </w:rPr>
        <w:t xml:space="preserve">Wood, </w:t>
      </w:r>
      <w:r w:rsidR="005B6FC6">
        <w:rPr>
          <w:rFonts w:cs="Arial"/>
        </w:rPr>
        <w:t>and</w:t>
      </w:r>
      <w:r w:rsidR="00FD2165">
        <w:rPr>
          <w:rFonts w:cs="Arial"/>
        </w:rPr>
        <w:t xml:space="preserve"> </w:t>
      </w:r>
      <w:r w:rsidR="00FD2165" w:rsidRPr="00FD2165">
        <w:rPr>
          <w:rFonts w:cs="Arial"/>
        </w:rPr>
        <w:t xml:space="preserve">MacIntyre </w:t>
      </w:r>
      <w:r w:rsidRPr="001850CA">
        <w:rPr>
          <w:rFonts w:cs="Arial"/>
        </w:rPr>
        <w:t>1999; Field et al. 2005; Burholt and Scharf 2014)</w:t>
      </w:r>
      <w:r w:rsidR="00F54912">
        <w:rPr>
          <w:rFonts w:cs="Arial"/>
        </w:rPr>
        <w:t xml:space="preserve">. </w:t>
      </w:r>
    </w:p>
    <w:p w14:paraId="3D0045B7" w14:textId="29B557C0" w:rsidR="001649F5" w:rsidRDefault="001649F5" w:rsidP="00976943">
      <w:pPr>
        <w:pStyle w:val="Maintext"/>
        <w:rPr>
          <w:rFonts w:cs="Arial"/>
        </w:rPr>
      </w:pPr>
      <w:r>
        <w:rPr>
          <w:rFonts w:cs="Arial"/>
        </w:rPr>
        <w:t>Organi</w:t>
      </w:r>
      <w:r w:rsidR="00FC0C7F">
        <w:rPr>
          <w:rFonts w:cs="Arial"/>
        </w:rPr>
        <w:t>s</w:t>
      </w:r>
      <w:r>
        <w:rPr>
          <w:rFonts w:cs="Arial"/>
        </w:rPr>
        <w:t>ations representing minority groups assisted in reducing excessive service use and some LGBT older adults relied</w:t>
      </w:r>
      <w:r w:rsidRPr="001850CA">
        <w:rPr>
          <w:rFonts w:cs="Arial"/>
        </w:rPr>
        <w:t xml:space="preserve"> on LGBT-focused or</w:t>
      </w:r>
      <w:r>
        <w:rPr>
          <w:rFonts w:cs="Arial"/>
        </w:rPr>
        <w:t xml:space="preserve">ganizations to meet their needs. The majority </w:t>
      </w:r>
      <w:r w:rsidRPr="001850CA">
        <w:rPr>
          <w:rFonts w:cs="Arial"/>
        </w:rPr>
        <w:t>tend</w:t>
      </w:r>
      <w:r>
        <w:rPr>
          <w:rFonts w:cs="Arial"/>
        </w:rPr>
        <w:t>ed</w:t>
      </w:r>
      <w:r w:rsidRPr="001850CA">
        <w:rPr>
          <w:rFonts w:cs="Arial"/>
        </w:rPr>
        <w:t xml:space="preserve"> to mainly rely on mainstream providers, such as community-based social support, and health care providers</w:t>
      </w:r>
      <w:r>
        <w:rPr>
          <w:rFonts w:cs="Arial"/>
        </w:rPr>
        <w:t xml:space="preserve"> (Brennan-Ing et al. 2014)</w:t>
      </w:r>
      <w:r w:rsidRPr="001850CA">
        <w:rPr>
          <w:rFonts w:cs="Arial"/>
        </w:rPr>
        <w:t xml:space="preserve">. Challenges </w:t>
      </w:r>
      <w:r>
        <w:rPr>
          <w:rFonts w:cs="Arial"/>
        </w:rPr>
        <w:t xml:space="preserve">were found to </w:t>
      </w:r>
      <w:r w:rsidRPr="001850CA">
        <w:rPr>
          <w:rFonts w:cs="Arial"/>
        </w:rPr>
        <w:t xml:space="preserve">exist for older LGBT adults when trying to access mainstream services </w:t>
      </w:r>
      <w:r w:rsidRPr="00FD0C8E">
        <w:rPr>
          <w:rFonts w:cs="Arial"/>
        </w:rPr>
        <w:t xml:space="preserve">for fear of discrimination </w:t>
      </w:r>
      <w:r>
        <w:rPr>
          <w:rFonts w:cs="Arial"/>
        </w:rPr>
        <w:t>when disclosing their</w:t>
      </w:r>
      <w:r w:rsidRPr="001850CA">
        <w:rPr>
          <w:rFonts w:cs="Arial"/>
        </w:rPr>
        <w:t xml:space="preserve"> sexual identity to non LGBT providers </w:t>
      </w:r>
      <w:r>
        <w:rPr>
          <w:rFonts w:cs="Arial"/>
        </w:rPr>
        <w:t xml:space="preserve">and feeling that there is a lack of </w:t>
      </w:r>
      <w:r w:rsidRPr="00FD0C8E">
        <w:rPr>
          <w:rFonts w:cs="Arial"/>
        </w:rPr>
        <w:t>understand</w:t>
      </w:r>
      <w:r>
        <w:rPr>
          <w:rFonts w:cs="Arial"/>
        </w:rPr>
        <w:t>ing of</w:t>
      </w:r>
      <w:r w:rsidRPr="00FD0C8E">
        <w:rPr>
          <w:rFonts w:cs="Arial"/>
        </w:rPr>
        <w:t xml:space="preserve"> the complexi</w:t>
      </w:r>
      <w:r>
        <w:rPr>
          <w:rFonts w:cs="Arial"/>
        </w:rPr>
        <w:t xml:space="preserve">ty of their issues which compounds </w:t>
      </w:r>
      <w:r w:rsidRPr="00FD0C8E">
        <w:rPr>
          <w:rFonts w:cs="Arial"/>
        </w:rPr>
        <w:t>feelings of loneliness</w:t>
      </w:r>
      <w:r>
        <w:rPr>
          <w:rFonts w:cs="Arial"/>
        </w:rPr>
        <w:t xml:space="preserve"> (Jenkins et al. 2014).</w:t>
      </w:r>
    </w:p>
    <w:p w14:paraId="638A005F" w14:textId="403D190C" w:rsidR="00DD47AE" w:rsidRPr="00DD47AE" w:rsidRDefault="00DD47AE" w:rsidP="00DD47AE">
      <w:pPr>
        <w:pStyle w:val="Maintext"/>
        <w:numPr>
          <w:ilvl w:val="0"/>
          <w:numId w:val="0"/>
        </w:numPr>
        <w:ind w:left="851"/>
        <w:rPr>
          <w:rFonts w:cs="Arial"/>
          <w:b/>
        </w:rPr>
      </w:pPr>
      <w:r w:rsidRPr="00DD47AE">
        <w:rPr>
          <w:rFonts w:cs="Arial"/>
          <w:b/>
        </w:rPr>
        <w:t>Strengths and limitations of the scoping review</w:t>
      </w:r>
    </w:p>
    <w:p w14:paraId="4A52BF84" w14:textId="1BC615AE" w:rsidR="00DD47AE" w:rsidRPr="00976943" w:rsidRDefault="00DD47AE" w:rsidP="00976943">
      <w:pPr>
        <w:pStyle w:val="Maintext"/>
        <w:rPr>
          <w:rFonts w:cs="Arial"/>
        </w:rPr>
      </w:pPr>
      <w:r>
        <w:rPr>
          <w:rFonts w:cs="Arial"/>
        </w:rPr>
        <w:t>A key strength of this scoping review is that it has provided a rigorous and transparent approach to mapping the research on loneliness and social isolation and use of services in a short space of time (compared to a systematic review). Presenting the results in a summarised format means that policy makers are better placed to make use of the findings</w:t>
      </w:r>
      <w:r w:rsidR="00F54912">
        <w:rPr>
          <w:rFonts w:cs="Arial"/>
        </w:rPr>
        <w:t xml:space="preserve">. </w:t>
      </w:r>
      <w:r>
        <w:rPr>
          <w:rFonts w:cs="Arial"/>
        </w:rPr>
        <w:t>A limitation is tha</w:t>
      </w:r>
      <w:r w:rsidR="00BF2C1D">
        <w:rPr>
          <w:rFonts w:cs="Arial"/>
        </w:rPr>
        <w:t xml:space="preserve">t the quality of the evidence </w:t>
      </w:r>
      <w:r w:rsidR="00505653">
        <w:rPr>
          <w:rFonts w:cs="Arial"/>
        </w:rPr>
        <w:t>was</w:t>
      </w:r>
      <w:r>
        <w:rPr>
          <w:rFonts w:cs="Arial"/>
        </w:rPr>
        <w:t xml:space="preserve"> not formally </w:t>
      </w:r>
      <w:r w:rsidR="000A17BE">
        <w:rPr>
          <w:rFonts w:cs="Arial"/>
        </w:rPr>
        <w:t>assessed</w:t>
      </w:r>
      <w:r w:rsidR="00BF2C1D">
        <w:rPr>
          <w:rFonts w:cs="Arial"/>
        </w:rPr>
        <w:t xml:space="preserve">. Assessing </w:t>
      </w:r>
      <w:r>
        <w:rPr>
          <w:rFonts w:cs="Arial"/>
        </w:rPr>
        <w:t xml:space="preserve">the evidence generated </w:t>
      </w:r>
      <w:r w:rsidR="00BF2C1D">
        <w:rPr>
          <w:rFonts w:cs="Arial"/>
        </w:rPr>
        <w:t xml:space="preserve">against the outcomes of the studies could not occur </w:t>
      </w:r>
      <w:r w:rsidR="00A47A63">
        <w:rPr>
          <w:rFonts w:cs="Arial"/>
        </w:rPr>
        <w:t>as it would have done in</w:t>
      </w:r>
      <w:r w:rsidR="00BF2C1D">
        <w:rPr>
          <w:rFonts w:cs="Arial"/>
        </w:rPr>
        <w:t xml:space="preserve"> a systematic review</w:t>
      </w:r>
      <w:r w:rsidR="000A17BE">
        <w:rPr>
          <w:rFonts w:cs="Arial"/>
        </w:rPr>
        <w:t xml:space="preserve">, </w:t>
      </w:r>
      <w:r w:rsidR="00BF2C1D">
        <w:rPr>
          <w:rFonts w:cs="Arial"/>
        </w:rPr>
        <w:t>which would synthesise the evidence to form new conclusions</w:t>
      </w:r>
      <w:r w:rsidR="00F54912">
        <w:rPr>
          <w:rFonts w:cs="Arial"/>
        </w:rPr>
        <w:t xml:space="preserve">. </w:t>
      </w:r>
      <w:r w:rsidR="00BF2C1D">
        <w:rPr>
          <w:rFonts w:cs="Arial"/>
        </w:rPr>
        <w:t>This would have taken a further six months to produce any useful evidence.</w:t>
      </w:r>
    </w:p>
    <w:p w14:paraId="4E7F5539" w14:textId="77777777" w:rsidR="001649F5" w:rsidRPr="00976943" w:rsidRDefault="001649F5" w:rsidP="001D2789">
      <w:pPr>
        <w:pStyle w:val="Additionalsubheadings"/>
      </w:pPr>
      <w:r w:rsidRPr="00162F43">
        <w:t>Meta-analysis</w:t>
      </w:r>
    </w:p>
    <w:p w14:paraId="05F53A16" w14:textId="4FFF8258" w:rsidR="001649F5" w:rsidRPr="00860046" w:rsidRDefault="007118F1" w:rsidP="00976943">
      <w:pPr>
        <w:pStyle w:val="Maintext"/>
        <w:rPr>
          <w:rFonts w:cs="Arial"/>
        </w:rPr>
      </w:pPr>
      <w:r>
        <w:rPr>
          <w:rFonts w:cs="Arial"/>
        </w:rPr>
        <w:t xml:space="preserve">A meta-analysis is </w:t>
      </w:r>
      <w:r w:rsidR="00297892">
        <w:rPr>
          <w:rFonts w:cs="Arial"/>
        </w:rPr>
        <w:t>a statistical procedure for combining data from multiple studies</w:t>
      </w:r>
      <w:r w:rsidR="00F15A38">
        <w:rPr>
          <w:rFonts w:cs="Arial"/>
        </w:rPr>
        <w:t xml:space="preserve"> to estimate the size of association of outcomes</w:t>
      </w:r>
      <w:r w:rsidR="00297892">
        <w:rPr>
          <w:rFonts w:cs="Arial"/>
        </w:rPr>
        <w:t xml:space="preserve">. The results give a more robust estimate of the effect of treatment or outcomes. </w:t>
      </w:r>
      <w:r w:rsidR="00E66E4C">
        <w:rPr>
          <w:rFonts w:cs="Arial"/>
        </w:rPr>
        <w:t xml:space="preserve">To combine results the studies need to report the </w:t>
      </w:r>
      <w:r w:rsidR="00F15A38">
        <w:rPr>
          <w:rFonts w:cs="Arial"/>
        </w:rPr>
        <w:t xml:space="preserve">association between two </w:t>
      </w:r>
      <w:r w:rsidR="00E66E4C">
        <w:rPr>
          <w:rFonts w:cs="Arial"/>
        </w:rPr>
        <w:t>variables</w:t>
      </w:r>
      <w:r w:rsidR="00F15A38">
        <w:rPr>
          <w:rFonts w:cs="Arial"/>
        </w:rPr>
        <w:t xml:space="preserve"> (bivariate) that do not include the influence of other variables </w:t>
      </w:r>
      <w:r w:rsidR="00E66E4C">
        <w:rPr>
          <w:rFonts w:cs="Arial"/>
        </w:rPr>
        <w:t xml:space="preserve">(multivariate).  </w:t>
      </w:r>
      <w:r w:rsidR="00F15A38">
        <w:rPr>
          <w:rFonts w:cs="Arial"/>
        </w:rPr>
        <w:t>It is also important that the data combined reflect associations between similar variables. For the meta-analysis we only included papers that reported associations between loneliness/social isolation and making visits to a physician/G</w:t>
      </w:r>
      <w:r w:rsidR="000E75E1">
        <w:rPr>
          <w:rFonts w:cs="Arial"/>
        </w:rPr>
        <w:t xml:space="preserve">eneral </w:t>
      </w:r>
      <w:r w:rsidR="00F15A38">
        <w:rPr>
          <w:rFonts w:cs="Arial"/>
        </w:rPr>
        <w:t>P</w:t>
      </w:r>
      <w:r w:rsidR="000E75E1">
        <w:rPr>
          <w:rFonts w:cs="Arial"/>
        </w:rPr>
        <w:t>ractitioner [GP]</w:t>
      </w:r>
      <w:r w:rsidR="00F15A38">
        <w:rPr>
          <w:rFonts w:cs="Arial"/>
        </w:rPr>
        <w:t xml:space="preserve"> as the effects. </w:t>
      </w:r>
      <w:r w:rsidR="001649F5">
        <w:rPr>
          <w:rFonts w:cs="Arial"/>
        </w:rPr>
        <w:t xml:space="preserve">From the </w:t>
      </w:r>
      <w:r w:rsidR="001649F5" w:rsidRPr="00860046">
        <w:rPr>
          <w:rFonts w:cs="Arial"/>
        </w:rPr>
        <w:t>papers screened and includ</w:t>
      </w:r>
      <w:r w:rsidR="001649F5">
        <w:rPr>
          <w:rFonts w:cs="Arial"/>
        </w:rPr>
        <w:t>ed in the narrative analysis, 11</w:t>
      </w:r>
      <w:r w:rsidR="001649F5" w:rsidRPr="00860046">
        <w:rPr>
          <w:rFonts w:cs="Arial"/>
        </w:rPr>
        <w:t xml:space="preserve"> were identified </w:t>
      </w:r>
      <w:r w:rsidR="00F15A38">
        <w:rPr>
          <w:rFonts w:cs="Arial"/>
        </w:rPr>
        <w:t xml:space="preserve">as meeting the above criteria </w:t>
      </w:r>
      <w:r w:rsidR="001649F5" w:rsidRPr="00860046">
        <w:rPr>
          <w:rFonts w:cs="Arial"/>
        </w:rPr>
        <w:t xml:space="preserve">for inclusion in the quantitative analysis. One paper (Cruwys et al., 2018) included data from </w:t>
      </w:r>
      <w:r w:rsidR="000A17BE">
        <w:rPr>
          <w:rFonts w:cs="Arial"/>
        </w:rPr>
        <w:t>three</w:t>
      </w:r>
      <w:r w:rsidR="001649F5" w:rsidRPr="00860046">
        <w:rPr>
          <w:rFonts w:cs="Arial"/>
        </w:rPr>
        <w:t xml:space="preserve"> separate studies, each of which met the inclusion criteria. However, the effects reported were multivariate</w:t>
      </w:r>
      <w:r w:rsidR="00B54A88">
        <w:rPr>
          <w:rFonts w:cs="Arial"/>
        </w:rPr>
        <w:t>,</w:t>
      </w:r>
      <w:r w:rsidR="001649F5" w:rsidRPr="00860046">
        <w:rPr>
          <w:rFonts w:cs="Arial"/>
        </w:rPr>
        <w:t xml:space="preserve"> and the author was contacted to obtain the simple bivariate effects. A total of 11 effects were extracted and screened </w:t>
      </w:r>
      <w:r w:rsidR="001649F5">
        <w:rPr>
          <w:rFonts w:cs="Arial"/>
        </w:rPr>
        <w:t>for inclusion</w:t>
      </w:r>
      <w:r w:rsidR="001649F5" w:rsidRPr="00860046">
        <w:rPr>
          <w:rFonts w:cs="Arial"/>
        </w:rPr>
        <w:t xml:space="preserve"> in the meta-analysis, </w:t>
      </w:r>
      <w:r w:rsidR="00E66E4C">
        <w:rPr>
          <w:rFonts w:cs="Arial"/>
        </w:rPr>
        <w:t xml:space="preserve">these 11 studies included 30,969 participants </w:t>
      </w:r>
      <w:r w:rsidR="001649F5" w:rsidRPr="00860046">
        <w:rPr>
          <w:rFonts w:cs="Arial"/>
        </w:rPr>
        <w:t xml:space="preserve">(see </w:t>
      </w:r>
      <w:r>
        <w:rPr>
          <w:rFonts w:cs="Arial"/>
        </w:rPr>
        <w:t>Annex B</w:t>
      </w:r>
      <w:r w:rsidR="00CB57A1">
        <w:rPr>
          <w:rFonts w:cs="Arial"/>
        </w:rPr>
        <w:t xml:space="preserve"> for the table and further technical explanation</w:t>
      </w:r>
      <w:r w:rsidR="00840C04">
        <w:rPr>
          <w:rFonts w:cs="Arial"/>
        </w:rPr>
        <w:t xml:space="preserve"> of the meta-analysis</w:t>
      </w:r>
      <w:r w:rsidR="001649F5" w:rsidRPr="00860046">
        <w:rPr>
          <w:rFonts w:cs="Arial"/>
        </w:rPr>
        <w:t>).</w:t>
      </w:r>
      <w:r w:rsidR="00297892">
        <w:rPr>
          <w:rFonts w:cs="Arial"/>
        </w:rPr>
        <w:t xml:space="preserve"> </w:t>
      </w:r>
      <w:r w:rsidR="00E66E4C">
        <w:rPr>
          <w:rFonts w:cs="Arial"/>
        </w:rPr>
        <w:t xml:space="preserve">The meta-analysis revealed a significant small positive average association between loneliness/social isolation </w:t>
      </w:r>
      <w:r w:rsidR="000E75E1">
        <w:rPr>
          <w:rFonts w:cs="Arial"/>
        </w:rPr>
        <w:t>and making visits to a physician/GP</w:t>
      </w:r>
      <w:r w:rsidR="00E66E4C">
        <w:rPr>
          <w:rFonts w:cs="Arial"/>
        </w:rPr>
        <w:t>.</w:t>
      </w:r>
      <w:r w:rsidR="00F15A38">
        <w:rPr>
          <w:rFonts w:cs="Arial"/>
        </w:rPr>
        <w:t xml:space="preserve"> Although there was some variability in the size of these associations across the studies, further tests indicated that this was not due to differences in the age or sex of the participants. </w:t>
      </w:r>
    </w:p>
    <w:p w14:paraId="09BA1786" w14:textId="596329AA" w:rsidR="001649F5" w:rsidRDefault="00840C04" w:rsidP="00976943">
      <w:pPr>
        <w:pStyle w:val="Maintext"/>
        <w:rPr>
          <w:rFonts w:cs="Arial"/>
        </w:rPr>
      </w:pPr>
      <w:r>
        <w:rPr>
          <w:rFonts w:cs="Arial"/>
        </w:rPr>
        <w:t xml:space="preserve">The </w:t>
      </w:r>
      <w:r w:rsidR="00E67E03">
        <w:rPr>
          <w:rFonts w:cs="Arial"/>
        </w:rPr>
        <w:t>findings from this</w:t>
      </w:r>
      <w:r w:rsidR="001649F5" w:rsidRPr="00860046">
        <w:rPr>
          <w:rFonts w:cs="Arial"/>
        </w:rPr>
        <w:t xml:space="preserve"> small</w:t>
      </w:r>
      <w:r w:rsidR="00E768DC">
        <w:rPr>
          <w:rFonts w:cs="Arial"/>
        </w:rPr>
        <w:t>-</w:t>
      </w:r>
      <w:r w:rsidR="001649F5" w:rsidRPr="00860046">
        <w:rPr>
          <w:rFonts w:cs="Arial"/>
        </w:rPr>
        <w:t>scale meta-analysis suggest that people who experience loneliness and feelings of social isolation make a greater number of visits to their</w:t>
      </w:r>
      <w:r w:rsidR="000E75E1">
        <w:rPr>
          <w:rFonts w:cs="Arial"/>
        </w:rPr>
        <w:t xml:space="preserve"> physician/GP</w:t>
      </w:r>
      <w:r w:rsidR="001649F5" w:rsidRPr="00860046">
        <w:rPr>
          <w:rFonts w:cs="Arial"/>
        </w:rPr>
        <w:t xml:space="preserve">. Although the association found was small, it </w:t>
      </w:r>
      <w:r w:rsidR="008B1796">
        <w:rPr>
          <w:rFonts w:cs="Arial"/>
        </w:rPr>
        <w:t xml:space="preserve">indicated </w:t>
      </w:r>
      <w:r w:rsidR="001649F5" w:rsidRPr="00860046">
        <w:rPr>
          <w:rFonts w:cs="Arial"/>
        </w:rPr>
        <w:t xml:space="preserve">differences in age and sex. These findings could be interpreted in several ways. A greater number of </w:t>
      </w:r>
      <w:r w:rsidR="000E75E1" w:rsidRPr="000E75E1">
        <w:rPr>
          <w:rFonts w:cs="Arial"/>
        </w:rPr>
        <w:t xml:space="preserve">physician/GP </w:t>
      </w:r>
      <w:r w:rsidR="001649F5" w:rsidRPr="00860046">
        <w:rPr>
          <w:rFonts w:cs="Arial"/>
        </w:rPr>
        <w:t>visits could reflect greater me</w:t>
      </w:r>
      <w:r w:rsidR="001649F5">
        <w:rPr>
          <w:rFonts w:cs="Arial"/>
        </w:rPr>
        <w:t>dical need as suggested by the S</w:t>
      </w:r>
      <w:r w:rsidR="001649F5" w:rsidRPr="00860046">
        <w:rPr>
          <w:rFonts w:cs="Arial"/>
        </w:rPr>
        <w:t>ocio</w:t>
      </w:r>
      <w:r w:rsidR="001649F5">
        <w:rPr>
          <w:rFonts w:cs="Arial"/>
        </w:rPr>
        <w:t>-</w:t>
      </w:r>
      <w:r w:rsidR="001649F5" w:rsidRPr="00860046">
        <w:rPr>
          <w:rFonts w:cs="Arial"/>
        </w:rPr>
        <w:t>behavioural model of health care utiliz</w:t>
      </w:r>
      <w:r w:rsidR="001649F5">
        <w:rPr>
          <w:rFonts w:cs="Arial"/>
        </w:rPr>
        <w:t>ation (Andersen</w:t>
      </w:r>
      <w:r w:rsidR="001649F5" w:rsidRPr="00860046">
        <w:rPr>
          <w:rFonts w:cs="Arial"/>
        </w:rPr>
        <w:t xml:space="preserve"> 1995). This proposition would be consistent with other evidence linking loneliness to poorer health (Luo</w:t>
      </w:r>
      <w:r w:rsidR="001649F5">
        <w:rPr>
          <w:rFonts w:cs="Arial"/>
        </w:rPr>
        <w:t xml:space="preserve"> et al. </w:t>
      </w:r>
      <w:r w:rsidR="001649F5" w:rsidRPr="00860046">
        <w:rPr>
          <w:rFonts w:cs="Arial"/>
        </w:rPr>
        <w:t xml:space="preserve">2012). </w:t>
      </w:r>
      <w:r w:rsidR="00872934">
        <w:rPr>
          <w:rFonts w:cs="Arial"/>
        </w:rPr>
        <w:t>I</w:t>
      </w:r>
      <w:r w:rsidR="001649F5" w:rsidRPr="00860046">
        <w:rPr>
          <w:rFonts w:cs="Arial"/>
        </w:rPr>
        <w:t>t is also possible that health care-seeking is a proxy for social support when such support is not readily available. It is plausible that a combination of</w:t>
      </w:r>
      <w:r w:rsidR="000E75E1">
        <w:rPr>
          <w:rFonts w:cs="Arial"/>
        </w:rPr>
        <w:t xml:space="preserve"> both factors are at play, such </w:t>
      </w:r>
      <w:r w:rsidR="001649F5" w:rsidRPr="00860046">
        <w:rPr>
          <w:rFonts w:cs="Arial"/>
        </w:rPr>
        <w:t xml:space="preserve">that loneliness is a </w:t>
      </w:r>
      <w:r w:rsidR="001649F5">
        <w:rPr>
          <w:rFonts w:cs="Arial"/>
        </w:rPr>
        <w:t xml:space="preserve">risk </w:t>
      </w:r>
      <w:r w:rsidR="001649F5" w:rsidRPr="00860046">
        <w:rPr>
          <w:rFonts w:cs="Arial"/>
        </w:rPr>
        <w:t xml:space="preserve">factor for poor health and that visits to a </w:t>
      </w:r>
      <w:r w:rsidR="000E75E1" w:rsidRPr="000E75E1">
        <w:rPr>
          <w:rFonts w:cs="Arial"/>
        </w:rPr>
        <w:t xml:space="preserve">physician/GP </w:t>
      </w:r>
      <w:r w:rsidR="001649F5" w:rsidRPr="00860046">
        <w:rPr>
          <w:rFonts w:cs="Arial"/>
        </w:rPr>
        <w:t>are a means of satisfying a need for social connection</w:t>
      </w:r>
      <w:r w:rsidR="00F54912">
        <w:rPr>
          <w:rFonts w:cs="Arial"/>
        </w:rPr>
        <w:t xml:space="preserve">. </w:t>
      </w:r>
      <w:r w:rsidR="001649F5" w:rsidRPr="00860046">
        <w:rPr>
          <w:rFonts w:cs="Arial"/>
        </w:rPr>
        <w:t>Nonetheless, the studies analysed were predominantly cross-sectional, making it difficult to establish a causal direction</w:t>
      </w:r>
      <w:r w:rsidR="00872934">
        <w:rPr>
          <w:rFonts w:cs="Arial"/>
        </w:rPr>
        <w:t>.</w:t>
      </w:r>
    </w:p>
    <w:p w14:paraId="43252867" w14:textId="3E5712F1" w:rsidR="001649F5" w:rsidRPr="00872934" w:rsidRDefault="001649F5" w:rsidP="00F15A38">
      <w:pPr>
        <w:pStyle w:val="Maintext"/>
      </w:pPr>
      <w:r w:rsidRPr="00872934">
        <w:t xml:space="preserve">Other factors could also account for the association, including depression, and pre-existing health conditions, each of which are known to contribute to primary-care health care seeking behaviours (Andersen 1995). Indeed, although there was a significant degree of variance across the effects analysed, the moderators tested </w:t>
      </w:r>
      <w:r w:rsidR="00F15A38" w:rsidRPr="00F15A38">
        <w:rPr>
          <w:rFonts w:cs="Arial"/>
        </w:rPr>
        <w:t xml:space="preserve">(sex and age) </w:t>
      </w:r>
      <w:r w:rsidRPr="00872934">
        <w:t xml:space="preserve">were not significant. This suggests that the association between loneliness and </w:t>
      </w:r>
      <w:r w:rsidR="000E75E1">
        <w:rPr>
          <w:rFonts w:cs="Arial"/>
        </w:rPr>
        <w:t>physician/GP</w:t>
      </w:r>
      <w:r w:rsidR="000E75E1" w:rsidRPr="00872934">
        <w:t xml:space="preserve"> </w:t>
      </w:r>
      <w:r w:rsidRPr="00872934">
        <w:t xml:space="preserve">visits is impacted by other variables. For example, it could be that the ways in which loneliness and </w:t>
      </w:r>
      <w:r w:rsidR="00342C90">
        <w:t xml:space="preserve">doctor </w:t>
      </w:r>
      <w:r w:rsidRPr="00872934">
        <w:t xml:space="preserve">visits were </w:t>
      </w:r>
      <w:r w:rsidR="00342C90">
        <w:t>defin</w:t>
      </w:r>
      <w:r w:rsidRPr="00872934">
        <w:t xml:space="preserve">ed and measured contributed to the high degree of variability </w:t>
      </w:r>
      <w:r w:rsidR="00342C90">
        <w:t>among the associations found, because</w:t>
      </w:r>
      <w:r w:rsidRPr="00872934">
        <w:t xml:space="preserve"> a number of different measures and time frames were used to assess these variables. </w:t>
      </w:r>
    </w:p>
    <w:p w14:paraId="038BBE27" w14:textId="64571C6C" w:rsidR="001649F5" w:rsidRDefault="001649F5" w:rsidP="00976943">
      <w:pPr>
        <w:pStyle w:val="Maintext"/>
        <w:rPr>
          <w:rFonts w:cs="Arial"/>
        </w:rPr>
      </w:pPr>
      <w:r w:rsidRPr="00860046">
        <w:rPr>
          <w:rFonts w:cs="Arial"/>
        </w:rPr>
        <w:t xml:space="preserve">There are also several strengths of the present analysis worth noting. There was some variety in the types </w:t>
      </w:r>
      <w:r w:rsidR="00E67E03">
        <w:rPr>
          <w:rFonts w:cs="Arial"/>
        </w:rPr>
        <w:t>o</w:t>
      </w:r>
      <w:r w:rsidRPr="00860046">
        <w:rPr>
          <w:rFonts w:cs="Arial"/>
        </w:rPr>
        <w:t>f samples included in the studies analysed. Although several focused on older adult samples, there were also middle-aged, younger, and general community samples</w:t>
      </w:r>
      <w:r>
        <w:rPr>
          <w:rFonts w:cs="Arial"/>
        </w:rPr>
        <w:t>. The</w:t>
      </w:r>
      <w:r w:rsidRPr="00860046">
        <w:rPr>
          <w:rFonts w:cs="Arial"/>
        </w:rPr>
        <w:t xml:space="preserve"> variety in the range of ages suggests that the potential i</w:t>
      </w:r>
      <w:r w:rsidR="00342C90">
        <w:rPr>
          <w:rFonts w:cs="Arial"/>
        </w:rPr>
        <w:t xml:space="preserve">mpact of loneliness on </w:t>
      </w:r>
      <w:r w:rsidR="000E75E1">
        <w:rPr>
          <w:rFonts w:cs="Arial"/>
        </w:rPr>
        <w:t>physician/GP</w:t>
      </w:r>
      <w:r w:rsidR="000E75E1" w:rsidRPr="00860046">
        <w:rPr>
          <w:rFonts w:cs="Arial"/>
        </w:rPr>
        <w:t xml:space="preserve"> </w:t>
      </w:r>
      <w:r w:rsidRPr="00860046">
        <w:rPr>
          <w:rFonts w:cs="Arial"/>
        </w:rPr>
        <w:t xml:space="preserve">visits is not </w:t>
      </w:r>
      <w:r>
        <w:rPr>
          <w:rFonts w:cs="Arial"/>
        </w:rPr>
        <w:t xml:space="preserve">restricted </w:t>
      </w:r>
      <w:r w:rsidRPr="00860046">
        <w:rPr>
          <w:rFonts w:cs="Arial"/>
        </w:rPr>
        <w:t xml:space="preserve">to certain age groups or to being male or female. This finding, though preliminary due to the small number of studies analysed, is nonetheless important and points to the potentially pervasive effects of loneliness on health care use. </w:t>
      </w:r>
      <w:r w:rsidR="00840C04">
        <w:rPr>
          <w:rFonts w:cs="Arial"/>
        </w:rPr>
        <w:t>A</w:t>
      </w:r>
      <w:r w:rsidRPr="00860046">
        <w:rPr>
          <w:rFonts w:cs="Arial"/>
        </w:rPr>
        <w:t xml:space="preserve"> number of studies included in the analysis were population</w:t>
      </w:r>
      <w:r w:rsidR="00F15A38">
        <w:rPr>
          <w:rFonts w:cs="Arial"/>
        </w:rPr>
        <w:t>-</w:t>
      </w:r>
      <w:r>
        <w:rPr>
          <w:rFonts w:cs="Arial"/>
        </w:rPr>
        <w:t xml:space="preserve">based studies rather than small </w:t>
      </w:r>
      <w:r w:rsidRPr="00860046">
        <w:rPr>
          <w:rFonts w:cs="Arial"/>
        </w:rPr>
        <w:t>convenience samples. This increases confidence that the current findings can be generalised to other similar samples.</w:t>
      </w:r>
      <w:r w:rsidR="00964E70">
        <w:rPr>
          <w:rFonts w:cs="Arial"/>
        </w:rPr>
        <w:t xml:space="preserve"> </w:t>
      </w:r>
    </w:p>
    <w:p w14:paraId="6BC5FE2E" w14:textId="77777777" w:rsidR="001649F5" w:rsidRPr="00EF31C6" w:rsidRDefault="001649F5" w:rsidP="00964E70">
      <w:pPr>
        <w:pStyle w:val="Additionalsubheadings"/>
        <w:rPr>
          <w:b/>
        </w:rPr>
      </w:pPr>
      <w:r w:rsidRPr="00EF31C6">
        <w:rPr>
          <w:b/>
        </w:rPr>
        <w:t>Summary</w:t>
      </w:r>
    </w:p>
    <w:p w14:paraId="2C522BDB" w14:textId="04584313" w:rsidR="00DD47AE" w:rsidRDefault="00FC78DC" w:rsidP="00976943">
      <w:pPr>
        <w:pStyle w:val="Maintext"/>
        <w:rPr>
          <w:rFonts w:cs="Arial"/>
        </w:rPr>
      </w:pPr>
      <w:r>
        <w:rPr>
          <w:rFonts w:cs="Arial"/>
        </w:rPr>
        <w:t>The original aim</w:t>
      </w:r>
      <w:r w:rsidR="001649F5" w:rsidRPr="00954258">
        <w:rPr>
          <w:rFonts w:cs="Arial"/>
        </w:rPr>
        <w:t xml:space="preserve"> </w:t>
      </w:r>
      <w:r>
        <w:rPr>
          <w:rFonts w:cs="Arial"/>
        </w:rPr>
        <w:t xml:space="preserve">of this study was </w:t>
      </w:r>
      <w:r w:rsidR="001649F5" w:rsidRPr="00954258">
        <w:rPr>
          <w:rFonts w:cs="Arial"/>
        </w:rPr>
        <w:t xml:space="preserve">to scope the literature around social isolation and loneliness and the increased or decreased use of public services. The research evidence on these areas has expanded since 1999. </w:t>
      </w:r>
      <w:r>
        <w:rPr>
          <w:rFonts w:cs="Arial"/>
        </w:rPr>
        <w:t>T</w:t>
      </w:r>
      <w:r w:rsidR="001649F5" w:rsidRPr="00954258">
        <w:rPr>
          <w:rFonts w:cs="Arial"/>
        </w:rPr>
        <w:t xml:space="preserve">he majority of the available evidence came from the UK and mostly focused on loneliness and increased use of services. </w:t>
      </w:r>
      <w:r w:rsidR="00840C04">
        <w:rPr>
          <w:rFonts w:cs="Arial"/>
        </w:rPr>
        <w:t>One issue in the academic literature was the tendency to conflate social isolation with loneliness, failing to define the two constructs</w:t>
      </w:r>
      <w:r w:rsidR="00915657">
        <w:rPr>
          <w:rFonts w:cs="Arial"/>
        </w:rPr>
        <w:t>,</w:t>
      </w:r>
      <w:r w:rsidR="00840C04">
        <w:rPr>
          <w:rFonts w:cs="Arial"/>
        </w:rPr>
        <w:t xml:space="preserve"> which are quite different. There was also a failure to define </w:t>
      </w:r>
      <w:r w:rsidR="00F0097D" w:rsidRPr="00F0097D">
        <w:rPr>
          <w:rFonts w:cs="Arial"/>
        </w:rPr>
        <w:t>living alone (description of living arrangements), being socially isolated (level of integration within society) and being alone (time spent alone)</w:t>
      </w:r>
      <w:r w:rsidR="00F0097D">
        <w:rPr>
          <w:rFonts w:cs="Arial"/>
        </w:rPr>
        <w:t xml:space="preserve">, this reduced </w:t>
      </w:r>
      <w:r w:rsidR="001A1BF0" w:rsidRPr="001A1BF0">
        <w:rPr>
          <w:rFonts w:cs="Arial"/>
        </w:rPr>
        <w:t>understanding</w:t>
      </w:r>
      <w:r w:rsidR="001A1BF0">
        <w:rPr>
          <w:rFonts w:cs="Arial"/>
        </w:rPr>
        <w:t>s</w:t>
      </w:r>
      <w:r w:rsidR="001A1BF0" w:rsidRPr="001A1BF0">
        <w:rPr>
          <w:rFonts w:cs="Arial"/>
        </w:rPr>
        <w:t xml:space="preserve"> of the factors </w:t>
      </w:r>
      <w:r w:rsidR="001A1BF0">
        <w:rPr>
          <w:rFonts w:cs="Arial"/>
        </w:rPr>
        <w:t>contributing</w:t>
      </w:r>
      <w:r w:rsidR="001A1BF0" w:rsidRPr="001A1BF0">
        <w:rPr>
          <w:rFonts w:cs="Arial"/>
        </w:rPr>
        <w:t xml:space="preserve"> to loneliness and social isolation.</w:t>
      </w:r>
      <w:r w:rsidR="00840C04">
        <w:rPr>
          <w:rFonts w:cs="Arial"/>
        </w:rPr>
        <w:t xml:space="preserve"> </w:t>
      </w:r>
      <w:r w:rsidR="001649F5" w:rsidRPr="00954258">
        <w:rPr>
          <w:rFonts w:cs="Arial"/>
        </w:rPr>
        <w:t xml:space="preserve">The majority of studies focused primarily on aspects of general health and physical function, closely followed by mental health, with increased or decreased use of services as a secondary aim. The primary aim of </w:t>
      </w:r>
      <w:r w:rsidR="007C1E43">
        <w:rPr>
          <w:rFonts w:cs="Arial"/>
        </w:rPr>
        <w:t xml:space="preserve">over a third </w:t>
      </w:r>
      <w:r w:rsidR="001649F5" w:rsidRPr="00954258">
        <w:rPr>
          <w:rFonts w:cs="Arial"/>
        </w:rPr>
        <w:t xml:space="preserve">of </w:t>
      </w:r>
      <w:r w:rsidR="007C1E43">
        <w:rPr>
          <w:rFonts w:cs="Arial"/>
        </w:rPr>
        <w:t xml:space="preserve">the </w:t>
      </w:r>
      <w:r w:rsidR="001649F5" w:rsidRPr="00954258">
        <w:rPr>
          <w:rFonts w:cs="Arial"/>
        </w:rPr>
        <w:t>studies was loneliness and social isolation associated with increased use of services</w:t>
      </w:r>
      <w:r w:rsidR="00CA07DB">
        <w:rPr>
          <w:rFonts w:cs="Arial"/>
        </w:rPr>
        <w:t xml:space="preserve"> but because the</w:t>
      </w:r>
      <w:r w:rsidR="00E34B5B">
        <w:rPr>
          <w:rFonts w:cs="Arial"/>
        </w:rPr>
        <w:t>ir</w:t>
      </w:r>
      <w:r w:rsidR="00CA07DB">
        <w:rPr>
          <w:rFonts w:cs="Arial"/>
        </w:rPr>
        <w:t xml:space="preserve"> research design was predominantly cross-sectional, </w:t>
      </w:r>
      <w:r w:rsidR="0085524C">
        <w:rPr>
          <w:rFonts w:cs="Arial"/>
        </w:rPr>
        <w:t xml:space="preserve">it </w:t>
      </w:r>
      <w:r w:rsidR="00964E70">
        <w:rPr>
          <w:rFonts w:cs="Arial"/>
        </w:rPr>
        <w:t>only ga</w:t>
      </w:r>
      <w:r w:rsidR="00CA07DB">
        <w:rPr>
          <w:rFonts w:cs="Arial"/>
        </w:rPr>
        <w:t>ve</w:t>
      </w:r>
      <w:r w:rsidR="0085524C">
        <w:rPr>
          <w:rFonts w:cs="Arial"/>
        </w:rPr>
        <w:t xml:space="preserve"> a snapshot of</w:t>
      </w:r>
      <w:r w:rsidR="00CA07DB">
        <w:rPr>
          <w:rFonts w:cs="Arial"/>
        </w:rPr>
        <w:t xml:space="preserve"> a period in time and c</w:t>
      </w:r>
      <w:r w:rsidR="00964E70">
        <w:rPr>
          <w:rFonts w:cs="Arial"/>
        </w:rPr>
        <w:t xml:space="preserve">ould not </w:t>
      </w:r>
      <w:r w:rsidR="00CA07DB">
        <w:rPr>
          <w:rFonts w:cs="Arial"/>
        </w:rPr>
        <w:t>infer cause and effect</w:t>
      </w:r>
      <w:r w:rsidR="00F54912">
        <w:rPr>
          <w:rFonts w:cs="Arial"/>
        </w:rPr>
        <w:t xml:space="preserve">. </w:t>
      </w:r>
      <w:r w:rsidR="00E34B5B">
        <w:rPr>
          <w:rFonts w:cs="Arial"/>
        </w:rPr>
        <w:t>The design of the studies influenced the way they collected data and the types of findings that emerged</w:t>
      </w:r>
      <w:r w:rsidR="00F54912">
        <w:rPr>
          <w:rFonts w:cs="Arial"/>
        </w:rPr>
        <w:t xml:space="preserve">. </w:t>
      </w:r>
      <w:r w:rsidR="00E34B5B">
        <w:rPr>
          <w:rFonts w:cs="Arial"/>
        </w:rPr>
        <w:t xml:space="preserve">For example, some studies took a life course approach, others chose to focus on a particular issue, others looked at the support needs of particular groups such as parents, this made it difficult to </w:t>
      </w:r>
      <w:r w:rsidR="00DD47AE">
        <w:rPr>
          <w:rFonts w:cs="Arial"/>
        </w:rPr>
        <w:t>synthesise the results in terms of outcomes</w:t>
      </w:r>
      <w:r w:rsidR="00F54912">
        <w:rPr>
          <w:rFonts w:cs="Arial"/>
        </w:rPr>
        <w:t xml:space="preserve">. </w:t>
      </w:r>
    </w:p>
    <w:p w14:paraId="74A7ECF2" w14:textId="03C9C9EA" w:rsidR="00CB0A8D" w:rsidRDefault="00E67E03" w:rsidP="00976943">
      <w:pPr>
        <w:pStyle w:val="Maintext"/>
        <w:rPr>
          <w:rFonts w:cs="Arial"/>
        </w:rPr>
      </w:pPr>
      <w:r>
        <w:rPr>
          <w:rFonts w:cs="Arial"/>
        </w:rPr>
        <w:t xml:space="preserve">Although the meta-analysis suggests a </w:t>
      </w:r>
      <w:r w:rsidR="0085524C" w:rsidRPr="0085524C">
        <w:rPr>
          <w:rFonts w:cs="Arial"/>
        </w:rPr>
        <w:t xml:space="preserve">small positive average association between loneliness/social isolation </w:t>
      </w:r>
      <w:r w:rsidR="0078274D">
        <w:rPr>
          <w:rFonts w:cs="Arial"/>
        </w:rPr>
        <w:t>and making visits to a doctor</w:t>
      </w:r>
      <w:r w:rsidR="0085524C">
        <w:rPr>
          <w:rFonts w:cs="Arial"/>
        </w:rPr>
        <w:t xml:space="preserve">, again the </w:t>
      </w:r>
      <w:r w:rsidR="0085524C" w:rsidRPr="0085524C">
        <w:rPr>
          <w:rFonts w:cs="Arial"/>
        </w:rPr>
        <w:t>studies analysed were predominantly c</w:t>
      </w:r>
      <w:r w:rsidR="00B75D93">
        <w:rPr>
          <w:rFonts w:cs="Arial"/>
        </w:rPr>
        <w:t xml:space="preserve">ross-sectional which </w:t>
      </w:r>
      <w:r w:rsidR="00B75D93" w:rsidRPr="00B75D93">
        <w:rPr>
          <w:rFonts w:cs="Arial"/>
        </w:rPr>
        <w:t>is a type of</w:t>
      </w:r>
      <w:r w:rsidR="00B75D93">
        <w:rPr>
          <w:rFonts w:cs="Arial"/>
        </w:rPr>
        <w:t xml:space="preserve"> observational study that analys</w:t>
      </w:r>
      <w:r w:rsidR="00B75D93" w:rsidRPr="00B75D93">
        <w:rPr>
          <w:rFonts w:cs="Arial"/>
        </w:rPr>
        <w:t>es data from a population, or a representative subset, at a specific point in time</w:t>
      </w:r>
      <w:r w:rsidR="00B75D93">
        <w:rPr>
          <w:rFonts w:cs="Arial"/>
        </w:rPr>
        <w:t>. This makes them useful for estimating disease but</w:t>
      </w:r>
      <w:r w:rsidR="0085524C" w:rsidRPr="0085524C">
        <w:rPr>
          <w:rFonts w:cs="Arial"/>
        </w:rPr>
        <w:t xml:space="preserve"> </w:t>
      </w:r>
      <w:r w:rsidR="00B75D93">
        <w:rPr>
          <w:rFonts w:cs="Arial"/>
        </w:rPr>
        <w:t xml:space="preserve">because they rely on a one-time measurement </w:t>
      </w:r>
      <w:r w:rsidR="0085524C" w:rsidRPr="0085524C">
        <w:rPr>
          <w:rFonts w:cs="Arial"/>
        </w:rPr>
        <w:t xml:space="preserve">it </w:t>
      </w:r>
      <w:r w:rsidR="00B75D93">
        <w:rPr>
          <w:rFonts w:cs="Arial"/>
        </w:rPr>
        <w:t xml:space="preserve">is </w:t>
      </w:r>
      <w:r w:rsidR="0085524C" w:rsidRPr="0085524C">
        <w:rPr>
          <w:rFonts w:cs="Arial"/>
        </w:rPr>
        <w:t>difficult to establish a causal direction</w:t>
      </w:r>
      <w:r w:rsidR="00F54912">
        <w:rPr>
          <w:rFonts w:cs="Arial"/>
        </w:rPr>
        <w:t xml:space="preserve">. </w:t>
      </w:r>
      <w:r w:rsidR="0085524C">
        <w:rPr>
          <w:rFonts w:cs="Arial"/>
        </w:rPr>
        <w:t>Overall, the scoping review and the meta-analysis both suggest</w:t>
      </w:r>
      <w:r w:rsidR="00964E70">
        <w:rPr>
          <w:rFonts w:cs="Arial"/>
        </w:rPr>
        <w:t xml:space="preserve"> that there are other variables influencing</w:t>
      </w:r>
      <w:r w:rsidR="0085524C">
        <w:rPr>
          <w:rFonts w:cs="Arial"/>
        </w:rPr>
        <w:t xml:space="preserve"> loneliness and social isolation and use of public services.</w:t>
      </w:r>
    </w:p>
    <w:p w14:paraId="4B8CEB85" w14:textId="77777777" w:rsidR="00C73349" w:rsidRDefault="00C73349" w:rsidP="00C73349">
      <w:pPr>
        <w:pStyle w:val="Maintext"/>
        <w:numPr>
          <w:ilvl w:val="0"/>
          <w:numId w:val="0"/>
        </w:numPr>
        <w:rPr>
          <w:rFonts w:cs="Arial"/>
        </w:rPr>
      </w:pPr>
    </w:p>
    <w:p w14:paraId="6DCAB72F" w14:textId="14E266E2" w:rsidR="00CB0A8D" w:rsidRPr="008B1796" w:rsidRDefault="00CB0A8D" w:rsidP="00964E70">
      <w:pPr>
        <w:pStyle w:val="Additionalsubheadings"/>
        <w:rPr>
          <w:b/>
        </w:rPr>
      </w:pPr>
      <w:r w:rsidRPr="008B1796">
        <w:rPr>
          <w:b/>
        </w:rPr>
        <w:t>Interviews with Organisations</w:t>
      </w:r>
    </w:p>
    <w:p w14:paraId="38E9ABE3" w14:textId="77777777" w:rsidR="000421FB" w:rsidRPr="000421FB" w:rsidRDefault="000421FB" w:rsidP="000421FB">
      <w:pPr>
        <w:pStyle w:val="Maintext"/>
        <w:rPr>
          <w:rFonts w:cs="Arial"/>
          <w:lang w:val="en-US"/>
        </w:rPr>
      </w:pPr>
      <w:r w:rsidRPr="000421FB">
        <w:rPr>
          <w:rFonts w:cs="Arial"/>
          <w:lang w:val="en-US"/>
        </w:rPr>
        <w:t>This section presents the views of the organisations representing a variety of groups within Wales. The interviews have initially been left as complete narratives and segmented to illustrate the main issues for different groups related to loneliness and social isolation, the diversity within the particular population, issues with accessing services, what has been seen to work and what more can be done. The section finishes with a short summary of the differences and similarities for the groups in relation to loneliness, social isolation and service use.  Section 4 then illustrates the themes derived from the narratives using narrative analysis (Reissman 2008).</w:t>
      </w:r>
    </w:p>
    <w:p w14:paraId="140815A0" w14:textId="6AAECE9D" w:rsidR="00D21575" w:rsidRPr="00832271" w:rsidRDefault="00D21575" w:rsidP="00CB0A8D">
      <w:pPr>
        <w:pStyle w:val="Maintext"/>
        <w:numPr>
          <w:ilvl w:val="0"/>
          <w:numId w:val="0"/>
        </w:numPr>
        <w:ind w:left="851"/>
        <w:rPr>
          <w:rFonts w:cs="Arial"/>
          <w:b/>
          <w:i/>
          <w:lang w:val="en-US"/>
        </w:rPr>
      </w:pPr>
      <w:r w:rsidRPr="00832271">
        <w:rPr>
          <w:rFonts w:cs="Arial"/>
          <w:b/>
          <w:i/>
          <w:lang w:val="en-US"/>
        </w:rPr>
        <w:t>Children and Young People</w:t>
      </w:r>
    </w:p>
    <w:p w14:paraId="4D735608" w14:textId="4F393A9F" w:rsidR="00CB0A8D" w:rsidRPr="00CB0A8D" w:rsidRDefault="00CB0A8D" w:rsidP="00CB0A8D">
      <w:pPr>
        <w:pStyle w:val="Maintext"/>
        <w:numPr>
          <w:ilvl w:val="0"/>
          <w:numId w:val="0"/>
        </w:numPr>
        <w:ind w:left="851"/>
        <w:rPr>
          <w:rFonts w:cs="Arial"/>
          <w:i/>
          <w:lang w:val="en-US"/>
        </w:rPr>
      </w:pPr>
      <w:r w:rsidRPr="00CB0A8D">
        <w:rPr>
          <w:rFonts w:cs="Arial"/>
          <w:i/>
          <w:lang w:val="en-US"/>
        </w:rPr>
        <w:t xml:space="preserve">Issues for </w:t>
      </w:r>
      <w:r w:rsidR="00D21575">
        <w:rPr>
          <w:rFonts w:cs="Arial"/>
          <w:i/>
          <w:lang w:val="en-US"/>
        </w:rPr>
        <w:t xml:space="preserve">children and young </w:t>
      </w:r>
      <w:r w:rsidRPr="00CB0A8D">
        <w:rPr>
          <w:rFonts w:cs="Arial"/>
          <w:i/>
          <w:lang w:val="en-US"/>
        </w:rPr>
        <w:t xml:space="preserve">people related to loneliness and social isolation </w:t>
      </w:r>
    </w:p>
    <w:p w14:paraId="463BB28C" w14:textId="34A8027B" w:rsidR="00E826B8" w:rsidRPr="00E826B8" w:rsidRDefault="00E826B8" w:rsidP="00E826B8">
      <w:pPr>
        <w:pStyle w:val="Maintext"/>
        <w:rPr>
          <w:rFonts w:cs="Arial"/>
        </w:rPr>
      </w:pPr>
      <w:r w:rsidRPr="00E826B8">
        <w:rPr>
          <w:rFonts w:cs="Arial"/>
        </w:rPr>
        <w:t xml:space="preserve">Both loneliness and social isolation were reported in the interviews as primarily affecting young people, more than young children. For example, </w:t>
      </w:r>
      <w:r w:rsidR="005B3309">
        <w:rPr>
          <w:rFonts w:cs="Arial"/>
        </w:rPr>
        <w:t>‘</w:t>
      </w:r>
      <w:r w:rsidRPr="00E826B8">
        <w:rPr>
          <w:rFonts w:cs="Arial"/>
        </w:rPr>
        <w:t>bull</w:t>
      </w:r>
      <w:r w:rsidR="00BE5937">
        <w:rPr>
          <w:rFonts w:cs="Arial"/>
        </w:rPr>
        <w:t>y</w:t>
      </w:r>
      <w:r w:rsidRPr="00E826B8">
        <w:rPr>
          <w:rFonts w:cs="Arial"/>
        </w:rPr>
        <w:t xml:space="preserve">ing is an issue within schools raised regularly by young people who </w:t>
      </w:r>
      <w:r w:rsidR="004F1C94">
        <w:rPr>
          <w:rFonts w:cs="Arial"/>
        </w:rPr>
        <w:t xml:space="preserve">suggest </w:t>
      </w:r>
      <w:r w:rsidRPr="00E826B8">
        <w:rPr>
          <w:rFonts w:cs="Arial"/>
        </w:rPr>
        <w:t>that it can be very isolating.  Young people leaving care, between the ages of 16 and 18 are usually given a choice of whether they wish to go into supported lodging accommodation or live on their own.</w:t>
      </w:r>
      <w:r w:rsidR="005B3309">
        <w:rPr>
          <w:rFonts w:cs="Arial"/>
        </w:rPr>
        <w:t>’</w:t>
      </w:r>
      <w:r w:rsidRPr="00E826B8">
        <w:rPr>
          <w:rFonts w:cs="Arial"/>
        </w:rPr>
        <w:t xml:space="preserve"> The interviews </w:t>
      </w:r>
      <w:r w:rsidR="004F1C94">
        <w:rPr>
          <w:rFonts w:cs="Arial"/>
        </w:rPr>
        <w:t xml:space="preserve">with the organisations </w:t>
      </w:r>
      <w:r w:rsidRPr="00E826B8">
        <w:rPr>
          <w:rFonts w:cs="Arial"/>
        </w:rPr>
        <w:t xml:space="preserve">identified that </w:t>
      </w:r>
      <w:r w:rsidR="005B3309">
        <w:rPr>
          <w:rFonts w:cs="Arial"/>
        </w:rPr>
        <w:t>‘</w:t>
      </w:r>
      <w:r w:rsidRPr="00E826B8">
        <w:rPr>
          <w:rFonts w:cs="Arial"/>
        </w:rPr>
        <w:t>they are moved into either supported lodging or housed in another area to the place where they have been fostered or cared for.</w:t>
      </w:r>
      <w:r w:rsidR="005B3309">
        <w:rPr>
          <w:rFonts w:cs="Arial"/>
        </w:rPr>
        <w:t>’</w:t>
      </w:r>
      <w:r w:rsidRPr="00E826B8">
        <w:rPr>
          <w:rFonts w:cs="Arial"/>
        </w:rPr>
        <w:t xml:space="preserve"> Lack of consideration as to where young people are housed can create the conditions for loneliness and social isolation. For example, </w:t>
      </w:r>
      <w:r w:rsidR="005B3309">
        <w:rPr>
          <w:rFonts w:cs="Arial"/>
        </w:rPr>
        <w:t>‘</w:t>
      </w:r>
      <w:r w:rsidRPr="00E826B8">
        <w:rPr>
          <w:rFonts w:cs="Arial"/>
        </w:rPr>
        <w:t>one young person from Cardiff had a foster placement in Wrexham but had to move back to Cardiff on leaving care – they lost all of their support network and friendship network overnight.</w:t>
      </w:r>
      <w:r w:rsidR="005B3309">
        <w:rPr>
          <w:rFonts w:cs="Arial"/>
        </w:rPr>
        <w:t>’</w:t>
      </w:r>
    </w:p>
    <w:p w14:paraId="7B3D751B" w14:textId="77777777" w:rsidR="00E826B8" w:rsidRPr="004F1C94" w:rsidRDefault="00E826B8" w:rsidP="00E826B8">
      <w:pPr>
        <w:pStyle w:val="Maintext"/>
        <w:numPr>
          <w:ilvl w:val="0"/>
          <w:numId w:val="0"/>
        </w:numPr>
        <w:ind w:left="851"/>
        <w:rPr>
          <w:rFonts w:cs="Arial"/>
          <w:i/>
        </w:rPr>
      </w:pPr>
      <w:r w:rsidRPr="004F1C94">
        <w:rPr>
          <w:rFonts w:cs="Arial"/>
          <w:i/>
        </w:rPr>
        <w:t>Diversity within and between groups</w:t>
      </w:r>
    </w:p>
    <w:p w14:paraId="7FC27B40" w14:textId="77777777" w:rsidR="00E826B8" w:rsidRPr="00E826B8" w:rsidRDefault="00E826B8" w:rsidP="00E826B8">
      <w:pPr>
        <w:pStyle w:val="Maintext"/>
        <w:rPr>
          <w:rFonts w:cs="Arial"/>
        </w:rPr>
      </w:pPr>
      <w:r w:rsidRPr="00E826B8">
        <w:rPr>
          <w:rFonts w:cs="Arial"/>
        </w:rPr>
        <w:t xml:space="preserve">The academic literature and the interviews reported that children and young people with physical impairments as well as those with mild to moderate learning difficulties and children who are neuro-diverse are more likely to report that their health condition has had an impact on both loneliness and social isolation. </w:t>
      </w:r>
    </w:p>
    <w:p w14:paraId="62FF3C69" w14:textId="6694D3EC" w:rsidR="00E826B8" w:rsidRPr="00E826B8" w:rsidRDefault="00E826B8" w:rsidP="00E826B8">
      <w:pPr>
        <w:pStyle w:val="Maintext"/>
        <w:rPr>
          <w:rFonts w:cs="Arial"/>
        </w:rPr>
      </w:pPr>
      <w:r w:rsidRPr="00E826B8">
        <w:rPr>
          <w:rFonts w:cs="Arial"/>
        </w:rPr>
        <w:t xml:space="preserve">Young people in care as well as care leavers tend to experience more loneliness and social isolation compared to other young people within society. Care leavers experience greater levels of loneliness and social isolation than those still in care because </w:t>
      </w:r>
      <w:r w:rsidR="00354C5E">
        <w:rPr>
          <w:rFonts w:cs="Arial"/>
        </w:rPr>
        <w:t>‘</w:t>
      </w:r>
      <w:r w:rsidRPr="00E826B8">
        <w:rPr>
          <w:rFonts w:cs="Arial"/>
        </w:rPr>
        <w:t>young people who are in foster homes or residential care settings tend to have some support network around them.</w:t>
      </w:r>
      <w:r w:rsidR="00354C5E">
        <w:rPr>
          <w:rFonts w:cs="Arial"/>
        </w:rPr>
        <w:t>’</w:t>
      </w:r>
    </w:p>
    <w:p w14:paraId="74BD7337" w14:textId="77777777" w:rsidR="00E826B8" w:rsidRPr="004F1C94" w:rsidRDefault="00E826B8" w:rsidP="00E826B8">
      <w:pPr>
        <w:pStyle w:val="Maintext"/>
        <w:numPr>
          <w:ilvl w:val="0"/>
          <w:numId w:val="0"/>
        </w:numPr>
        <w:ind w:left="851"/>
        <w:rPr>
          <w:rFonts w:cs="Arial"/>
          <w:i/>
        </w:rPr>
      </w:pPr>
      <w:r w:rsidRPr="004F1C94">
        <w:rPr>
          <w:rFonts w:cs="Arial"/>
          <w:i/>
        </w:rPr>
        <w:t>Accessing Services</w:t>
      </w:r>
    </w:p>
    <w:p w14:paraId="22F9F47A" w14:textId="17FF1375" w:rsidR="00E826B8" w:rsidRPr="00E826B8" w:rsidRDefault="00E826B8" w:rsidP="00E826B8">
      <w:pPr>
        <w:pStyle w:val="Maintext"/>
        <w:rPr>
          <w:rFonts w:cs="Arial"/>
        </w:rPr>
      </w:pPr>
      <w:r w:rsidRPr="00E826B8">
        <w:rPr>
          <w:rFonts w:cs="Arial"/>
        </w:rPr>
        <w:t xml:space="preserve">The interviews </w:t>
      </w:r>
      <w:r w:rsidR="004F1C94">
        <w:rPr>
          <w:rFonts w:cs="Arial"/>
        </w:rPr>
        <w:t xml:space="preserve">with organisations </w:t>
      </w:r>
      <w:r w:rsidRPr="00E826B8">
        <w:rPr>
          <w:rFonts w:cs="Arial"/>
        </w:rPr>
        <w:t xml:space="preserve">identified that young people are likely to turn to immediate counselling and pastoral support based within schools or colleges for support but very unlikely to turn to other external services such as GP services because they are viewed as only treating physical illness. </w:t>
      </w:r>
      <w:r w:rsidR="005B3309">
        <w:rPr>
          <w:rFonts w:cs="Arial"/>
        </w:rPr>
        <w:t>‘</w:t>
      </w:r>
      <w:r w:rsidRPr="00E826B8">
        <w:rPr>
          <w:rFonts w:cs="Arial"/>
        </w:rPr>
        <w:t>Support within school services is very light touch and often serves as a signposting role to other external services that are better placed to support the young person with their problems.</w:t>
      </w:r>
      <w:r w:rsidR="005B3309">
        <w:rPr>
          <w:rFonts w:cs="Arial"/>
        </w:rPr>
        <w:t>’</w:t>
      </w:r>
      <w:r w:rsidRPr="00E826B8">
        <w:rPr>
          <w:rFonts w:cs="Arial"/>
        </w:rPr>
        <w:t xml:space="preserve"> Counselling services for young people are targeted at the </w:t>
      </w:r>
      <w:r w:rsidR="005B3309">
        <w:rPr>
          <w:rFonts w:cs="Arial"/>
        </w:rPr>
        <w:t>‘</w:t>
      </w:r>
      <w:r w:rsidRPr="00E826B8">
        <w:rPr>
          <w:rFonts w:cs="Arial"/>
        </w:rPr>
        <w:t>most needy; those demonstrating the worst conditions</w:t>
      </w:r>
      <w:r w:rsidR="005B3309">
        <w:rPr>
          <w:rFonts w:cs="Arial"/>
        </w:rPr>
        <w:t>’</w:t>
      </w:r>
      <w:r w:rsidRPr="00E826B8">
        <w:rPr>
          <w:rFonts w:cs="Arial"/>
        </w:rPr>
        <w:t xml:space="preserve"> and quite often those with less severe needs or conditions go without support. Parents and formal paid carers can also be gatekeepers to services and this has bearing upon the demand and uptake.</w:t>
      </w:r>
    </w:p>
    <w:p w14:paraId="6A24AA95" w14:textId="1A8F37A1" w:rsidR="00E826B8" w:rsidRPr="00E826B8" w:rsidRDefault="00E26EDA" w:rsidP="00E826B8">
      <w:pPr>
        <w:pStyle w:val="Maintext"/>
        <w:rPr>
          <w:rFonts w:cs="Arial"/>
        </w:rPr>
      </w:pPr>
      <w:r>
        <w:rPr>
          <w:rFonts w:cs="Arial"/>
        </w:rPr>
        <w:t>‘</w:t>
      </w:r>
      <w:r w:rsidR="00E826B8" w:rsidRPr="00E826B8">
        <w:rPr>
          <w:rFonts w:cs="Arial"/>
        </w:rPr>
        <w:t>Whilst in care</w:t>
      </w:r>
      <w:r w:rsidR="004F1C94">
        <w:rPr>
          <w:rFonts w:cs="Arial"/>
        </w:rPr>
        <w:t>,</w:t>
      </w:r>
      <w:r w:rsidR="00E826B8" w:rsidRPr="00E826B8">
        <w:rPr>
          <w:rFonts w:cs="Arial"/>
        </w:rPr>
        <w:t xml:space="preserve"> the use of public services by young people will depend on the level of encouragement and instruction offered by their main carer, in the same way as any young person will be dependent on their parents to take them to the doctor. The degree of trust built with their main carer will have bearing upon their access to services.</w:t>
      </w:r>
      <w:r>
        <w:rPr>
          <w:rFonts w:cs="Arial"/>
        </w:rPr>
        <w:t>’</w:t>
      </w:r>
      <w:r w:rsidR="00E826B8" w:rsidRPr="00E826B8">
        <w:rPr>
          <w:rFonts w:cs="Arial"/>
        </w:rPr>
        <w:t xml:space="preserve"> Organisations reported that they knew that loneliness could lead to poor wellbeing and that young people </w:t>
      </w:r>
      <w:r>
        <w:rPr>
          <w:rFonts w:cs="Arial"/>
        </w:rPr>
        <w:t>‘</w:t>
      </w:r>
      <w:r w:rsidR="00E826B8" w:rsidRPr="00E826B8">
        <w:rPr>
          <w:rFonts w:cs="Arial"/>
        </w:rPr>
        <w:t>don’t always look after themselves.</w:t>
      </w:r>
      <w:r>
        <w:rPr>
          <w:rFonts w:cs="Arial"/>
        </w:rPr>
        <w:t>’</w:t>
      </w:r>
      <w:r w:rsidR="00E826B8" w:rsidRPr="00E826B8">
        <w:rPr>
          <w:rFonts w:cs="Arial"/>
        </w:rPr>
        <w:t xml:space="preserve"> This was when a deterioration in physical ill health occurred. For example, </w:t>
      </w:r>
      <w:r>
        <w:rPr>
          <w:rFonts w:cs="Arial"/>
        </w:rPr>
        <w:t>‘</w:t>
      </w:r>
      <w:r w:rsidR="00E826B8" w:rsidRPr="00E826B8">
        <w:rPr>
          <w:rFonts w:cs="Arial"/>
        </w:rPr>
        <w:t>they may experience weight gain because they don’t eat well, they may struggle with poor dental conditions and so on. Physical health is often not the cause but rather the result of mental health issues triggered by their experiences.</w:t>
      </w:r>
      <w:r>
        <w:rPr>
          <w:rFonts w:cs="Arial"/>
        </w:rPr>
        <w:t>’</w:t>
      </w:r>
      <w:r w:rsidR="00E826B8" w:rsidRPr="00E826B8">
        <w:rPr>
          <w:rFonts w:cs="Arial"/>
        </w:rPr>
        <w:t xml:space="preserve"> For some young people, being on their own can lead to issues of anxiety and depression and </w:t>
      </w:r>
      <w:r>
        <w:rPr>
          <w:rFonts w:cs="Arial"/>
        </w:rPr>
        <w:t>‘</w:t>
      </w:r>
      <w:r w:rsidR="00E826B8" w:rsidRPr="00E826B8">
        <w:rPr>
          <w:rFonts w:cs="Arial"/>
        </w:rPr>
        <w:t>if they don’t access the right sort of help then these can lead to more critical ill-health and other issues.</w:t>
      </w:r>
      <w:r>
        <w:rPr>
          <w:rFonts w:cs="Arial"/>
        </w:rPr>
        <w:t>’</w:t>
      </w:r>
      <w:r w:rsidR="00E826B8" w:rsidRPr="00E826B8">
        <w:rPr>
          <w:rFonts w:cs="Arial"/>
        </w:rPr>
        <w:t xml:space="preserve"> </w:t>
      </w:r>
    </w:p>
    <w:p w14:paraId="1BB11429" w14:textId="1E4E5073" w:rsidR="00E826B8" w:rsidRPr="004F1C94" w:rsidRDefault="00E826B8" w:rsidP="00E826B8">
      <w:pPr>
        <w:pStyle w:val="Maintext"/>
        <w:numPr>
          <w:ilvl w:val="0"/>
          <w:numId w:val="0"/>
        </w:numPr>
        <w:ind w:left="851"/>
        <w:rPr>
          <w:rFonts w:cs="Arial"/>
          <w:i/>
        </w:rPr>
      </w:pPr>
      <w:r w:rsidRPr="004F1C94">
        <w:rPr>
          <w:rFonts w:cs="Arial"/>
          <w:i/>
        </w:rPr>
        <w:t xml:space="preserve">What </w:t>
      </w:r>
      <w:r w:rsidR="00027A48">
        <w:rPr>
          <w:rFonts w:cs="Arial"/>
          <w:i/>
        </w:rPr>
        <w:t xml:space="preserve">organisations perceive </w:t>
      </w:r>
      <w:r w:rsidRPr="004F1C94">
        <w:rPr>
          <w:rFonts w:cs="Arial"/>
          <w:i/>
        </w:rPr>
        <w:t>to work</w:t>
      </w:r>
    </w:p>
    <w:p w14:paraId="735F304C" w14:textId="26DE25F9" w:rsidR="00E826B8" w:rsidRPr="00E826B8" w:rsidRDefault="00E826B8" w:rsidP="00E826B8">
      <w:pPr>
        <w:pStyle w:val="Maintext"/>
        <w:rPr>
          <w:rFonts w:cs="Arial"/>
        </w:rPr>
      </w:pPr>
      <w:r w:rsidRPr="00E826B8">
        <w:rPr>
          <w:rFonts w:cs="Arial"/>
        </w:rPr>
        <w:t xml:space="preserve">Successful interventions cited by </w:t>
      </w:r>
      <w:r w:rsidR="00561730">
        <w:rPr>
          <w:rFonts w:cs="Arial"/>
        </w:rPr>
        <w:t xml:space="preserve">organisations </w:t>
      </w:r>
      <w:r w:rsidRPr="00E826B8">
        <w:rPr>
          <w:rFonts w:cs="Arial"/>
        </w:rPr>
        <w:t xml:space="preserve">were accessible and approachable local youth clubs and activities which were viewed as playing a vital role in supporting young people and children to develop good social networks. These were often seen to </w:t>
      </w:r>
      <w:r w:rsidR="00E26EDA">
        <w:rPr>
          <w:rFonts w:cs="Arial"/>
        </w:rPr>
        <w:t>‘</w:t>
      </w:r>
      <w:r w:rsidRPr="00E826B8">
        <w:rPr>
          <w:rFonts w:cs="Arial"/>
        </w:rPr>
        <w:t>act as a preventative approach to reduce levels of isolation later in life.</w:t>
      </w:r>
      <w:r w:rsidR="00E26EDA">
        <w:rPr>
          <w:rFonts w:cs="Arial"/>
        </w:rPr>
        <w:t>’</w:t>
      </w:r>
      <w:r w:rsidRPr="00E826B8">
        <w:rPr>
          <w:rFonts w:cs="Arial"/>
        </w:rPr>
        <w:t xml:space="preserve"> The role that school based counselling and pastoral support plays was viewed as </w:t>
      </w:r>
      <w:r w:rsidR="00E26EDA">
        <w:rPr>
          <w:rFonts w:cs="Arial"/>
        </w:rPr>
        <w:t>‘</w:t>
      </w:r>
      <w:r w:rsidRPr="00E826B8">
        <w:rPr>
          <w:rFonts w:cs="Arial"/>
        </w:rPr>
        <w:t>important in identifying issues at an early stage and addressing them before they become severe in nature and require more intensive intervention from other health services.</w:t>
      </w:r>
      <w:r w:rsidR="00E26EDA">
        <w:rPr>
          <w:rFonts w:cs="Arial"/>
        </w:rPr>
        <w:t>’</w:t>
      </w:r>
      <w:r w:rsidRPr="00E826B8">
        <w:rPr>
          <w:rFonts w:cs="Arial"/>
        </w:rPr>
        <w:t xml:space="preserve"> For young people leaving care, then going to university meant sometimes living in halls of residence</w:t>
      </w:r>
      <w:r w:rsidR="00E26EDA">
        <w:rPr>
          <w:rFonts w:cs="Arial"/>
        </w:rPr>
        <w:t>,</w:t>
      </w:r>
      <w:r w:rsidRPr="00E826B8">
        <w:rPr>
          <w:rFonts w:cs="Arial"/>
        </w:rPr>
        <w:t xml:space="preserve"> which is a half-way house with appropriate accommodation in a setting where they have instant access to </w:t>
      </w:r>
      <w:r w:rsidR="0042189D">
        <w:rPr>
          <w:rFonts w:cs="Arial"/>
        </w:rPr>
        <w:t xml:space="preserve">the </w:t>
      </w:r>
      <w:r w:rsidRPr="00E826B8">
        <w:rPr>
          <w:rFonts w:cs="Arial"/>
        </w:rPr>
        <w:t xml:space="preserve">company </w:t>
      </w:r>
      <w:r w:rsidR="0042189D">
        <w:rPr>
          <w:rFonts w:cs="Arial"/>
        </w:rPr>
        <w:t xml:space="preserve">of </w:t>
      </w:r>
      <w:r w:rsidRPr="00E826B8">
        <w:rPr>
          <w:rFonts w:cs="Arial"/>
        </w:rPr>
        <w:t>other students.</w:t>
      </w:r>
    </w:p>
    <w:p w14:paraId="25CCD7C9" w14:textId="77777777" w:rsidR="00E826B8" w:rsidRPr="00561730" w:rsidRDefault="00E826B8" w:rsidP="00E826B8">
      <w:pPr>
        <w:pStyle w:val="Maintext"/>
        <w:numPr>
          <w:ilvl w:val="0"/>
          <w:numId w:val="0"/>
        </w:numPr>
        <w:ind w:left="851"/>
        <w:rPr>
          <w:rFonts w:cs="Arial"/>
          <w:i/>
        </w:rPr>
      </w:pPr>
      <w:r w:rsidRPr="00561730">
        <w:rPr>
          <w:rFonts w:cs="Arial"/>
          <w:i/>
        </w:rPr>
        <w:t>Suggestions about what more can be done</w:t>
      </w:r>
    </w:p>
    <w:p w14:paraId="3E7EFD61" w14:textId="77777777" w:rsidR="00E826B8" w:rsidRPr="00E826B8" w:rsidRDefault="00E826B8" w:rsidP="00E826B8">
      <w:pPr>
        <w:pStyle w:val="Maintext"/>
        <w:rPr>
          <w:rFonts w:cs="Arial"/>
        </w:rPr>
      </w:pPr>
      <w:r w:rsidRPr="00E826B8">
        <w:rPr>
          <w:rFonts w:cs="Arial"/>
        </w:rPr>
        <w:t>Organisations felt that addressing the timing of delivery of talking therapies enabling speedier access could reduce psychological distress and reduce the deterioration of mental health. Secondly, the school curriculum could be used more effectively to teach social skills alongside the concept of positive healthy relationships. Lastly, they felt that implementing programmes to address diversity and reduce loneliness and social isolation such as peer-to-peer support would better integrate younger people in schools.</w:t>
      </w:r>
    </w:p>
    <w:p w14:paraId="28CB5765" w14:textId="0D247CFC" w:rsidR="00E826B8" w:rsidRPr="00E826B8" w:rsidRDefault="00E826B8" w:rsidP="00E826B8">
      <w:pPr>
        <w:pStyle w:val="Maintext"/>
        <w:rPr>
          <w:rFonts w:cs="Arial"/>
        </w:rPr>
      </w:pPr>
      <w:r w:rsidRPr="00E826B8">
        <w:rPr>
          <w:rFonts w:cs="Arial"/>
        </w:rPr>
        <w:t xml:space="preserve">Organisations discussed social prescribing as being a new concept that could offer a real opportunity for young care leavers to get involved. For example, </w:t>
      </w:r>
      <w:r w:rsidR="00E26EDA">
        <w:rPr>
          <w:rFonts w:cs="Arial"/>
        </w:rPr>
        <w:t>‘</w:t>
      </w:r>
      <w:r w:rsidRPr="00E826B8">
        <w:rPr>
          <w:rFonts w:cs="Arial"/>
        </w:rPr>
        <w:t>getting GPs to prescribe social solutions, such as gardening projects or photography lessons, would help address health issues as well as building social connections and overcoming issues of isolation.</w:t>
      </w:r>
      <w:r w:rsidR="00E26EDA">
        <w:rPr>
          <w:rFonts w:cs="Arial"/>
        </w:rPr>
        <w:t>’</w:t>
      </w:r>
    </w:p>
    <w:p w14:paraId="1BE47969" w14:textId="72648A99" w:rsidR="00E826B8" w:rsidRPr="00E826B8" w:rsidRDefault="00E826B8" w:rsidP="00E826B8">
      <w:pPr>
        <w:pStyle w:val="Maintext"/>
        <w:rPr>
          <w:rFonts w:cs="Arial"/>
        </w:rPr>
      </w:pPr>
      <w:r w:rsidRPr="00E826B8">
        <w:rPr>
          <w:rFonts w:cs="Arial"/>
        </w:rPr>
        <w:t>Another suggestion was the introduction of ‘corporate parenting’– when a person moves into care then the state becomes the responsible parent for that individual. It was argued that responsibility currently rests with social services and elected members from within local authorities, but could be extended to other public bodies, including health trusts.</w:t>
      </w:r>
    </w:p>
    <w:p w14:paraId="0C14A69D" w14:textId="593F98E5" w:rsidR="00E826B8" w:rsidRPr="00E826B8" w:rsidRDefault="00E826B8" w:rsidP="0042189D">
      <w:pPr>
        <w:pStyle w:val="Maintext"/>
        <w:rPr>
          <w:rFonts w:cs="Arial"/>
        </w:rPr>
      </w:pPr>
      <w:r w:rsidRPr="00E826B8">
        <w:rPr>
          <w:rFonts w:cs="Arial"/>
        </w:rPr>
        <w:t>Service provision between social services and health was seen as an area that needed addressing with more collaboration to support young care leavers. The housing sector was seen as needing to create innovative solutions to accommodate the needs of young people and care leavers. Anecdotal evidence was cited as showing that young people in better standards of accommodation with support networks around were more likely to thrive.</w:t>
      </w:r>
    </w:p>
    <w:p w14:paraId="1BB81F85" w14:textId="019DFDAC" w:rsidR="0042189D" w:rsidRDefault="0042189D" w:rsidP="0042189D">
      <w:pPr>
        <w:spacing w:before="0" w:after="0" w:line="240" w:lineRule="auto"/>
      </w:pPr>
      <w:r>
        <w:rPr>
          <w:rFonts w:cs="Arial"/>
          <w:b/>
          <w:i/>
        </w:rPr>
        <w:br w:type="page"/>
      </w:r>
    </w:p>
    <w:p w14:paraId="0F487FBF" w14:textId="77777777" w:rsidR="00E826B8" w:rsidRPr="0042189D" w:rsidRDefault="00E826B8" w:rsidP="00E826B8">
      <w:pPr>
        <w:pStyle w:val="Maintext"/>
        <w:numPr>
          <w:ilvl w:val="0"/>
          <w:numId w:val="0"/>
        </w:numPr>
        <w:ind w:left="851"/>
        <w:rPr>
          <w:rFonts w:cs="Arial"/>
          <w:b/>
          <w:i/>
        </w:rPr>
      </w:pPr>
      <w:r w:rsidRPr="0042189D">
        <w:rPr>
          <w:rFonts w:cs="Arial"/>
          <w:b/>
          <w:i/>
        </w:rPr>
        <w:t>Families</w:t>
      </w:r>
    </w:p>
    <w:p w14:paraId="6B598A64" w14:textId="77777777" w:rsidR="00E826B8" w:rsidRPr="0042189D" w:rsidRDefault="00E826B8" w:rsidP="00E826B8">
      <w:pPr>
        <w:pStyle w:val="Maintext"/>
        <w:numPr>
          <w:ilvl w:val="0"/>
          <w:numId w:val="0"/>
        </w:numPr>
        <w:ind w:left="851"/>
        <w:rPr>
          <w:rFonts w:cs="Arial"/>
          <w:i/>
        </w:rPr>
      </w:pPr>
      <w:r w:rsidRPr="0042189D">
        <w:rPr>
          <w:rFonts w:cs="Arial"/>
          <w:i/>
        </w:rPr>
        <w:t>Issues for families related to loneliness and social isolation</w:t>
      </w:r>
    </w:p>
    <w:p w14:paraId="651F0D85" w14:textId="2B156F99" w:rsidR="00E826B8" w:rsidRPr="00E826B8" w:rsidRDefault="00E826B8" w:rsidP="00E826B8">
      <w:pPr>
        <w:pStyle w:val="Maintext"/>
        <w:rPr>
          <w:rFonts w:cs="Arial"/>
        </w:rPr>
      </w:pPr>
      <w:r w:rsidRPr="00E826B8">
        <w:rPr>
          <w:rFonts w:cs="Arial"/>
        </w:rPr>
        <w:t>The Home Start 2018 Impact Report</w:t>
      </w:r>
      <w:r w:rsidR="0042189D">
        <w:rPr>
          <w:rStyle w:val="FootnoteReference"/>
          <w:rFonts w:cs="Arial"/>
        </w:rPr>
        <w:footnoteReference w:id="1"/>
      </w:r>
      <w:r w:rsidRPr="00E826B8">
        <w:rPr>
          <w:rFonts w:cs="Arial"/>
        </w:rPr>
        <w:t xml:space="preserve">  suggests that ‘44</w:t>
      </w:r>
      <w:r w:rsidR="00D57A7A">
        <w:rPr>
          <w:rFonts w:cs="Arial"/>
        </w:rPr>
        <w:t xml:space="preserve"> per cent</w:t>
      </w:r>
      <w:r w:rsidRPr="00E826B8">
        <w:rPr>
          <w:rFonts w:cs="Arial"/>
        </w:rPr>
        <w:t xml:space="preserve"> of families were lonely and isolated’</w:t>
      </w:r>
      <w:r w:rsidR="009569F2">
        <w:rPr>
          <w:rFonts w:cs="Arial"/>
        </w:rPr>
        <w:t>,</w:t>
      </w:r>
      <w:r w:rsidRPr="00E826B8">
        <w:rPr>
          <w:rFonts w:cs="Arial"/>
        </w:rPr>
        <w:t xml:space="preserve"> 41</w:t>
      </w:r>
      <w:r w:rsidR="00D57A7A" w:rsidRPr="00D57A7A">
        <w:rPr>
          <w:rFonts w:cs="Arial"/>
        </w:rPr>
        <w:t xml:space="preserve"> </w:t>
      </w:r>
      <w:r w:rsidR="00D57A7A">
        <w:rPr>
          <w:rFonts w:cs="Arial"/>
        </w:rPr>
        <w:t>per cent</w:t>
      </w:r>
      <w:r w:rsidRPr="00E826B8">
        <w:rPr>
          <w:rFonts w:cs="Arial"/>
        </w:rPr>
        <w:t xml:space="preserve"> reported mental health difficulties and 20</w:t>
      </w:r>
      <w:r w:rsidR="00D57A7A" w:rsidRPr="00D57A7A">
        <w:rPr>
          <w:rFonts w:cs="Arial"/>
        </w:rPr>
        <w:t xml:space="preserve"> </w:t>
      </w:r>
      <w:r w:rsidR="00D57A7A">
        <w:rPr>
          <w:rFonts w:cs="Arial"/>
        </w:rPr>
        <w:t>per cent</w:t>
      </w:r>
      <w:r w:rsidR="00D57A7A" w:rsidRPr="00E826B8" w:rsidDel="00D57A7A">
        <w:rPr>
          <w:rFonts w:cs="Arial"/>
        </w:rPr>
        <w:t xml:space="preserve"> </w:t>
      </w:r>
      <w:r w:rsidRPr="00E826B8">
        <w:rPr>
          <w:rFonts w:cs="Arial"/>
        </w:rPr>
        <w:t xml:space="preserve">reported needing help accessing services. Organisations supporting families suggested that isolation is due to several factors, with the main one being practical difficulties such as taking several young children outside the home. They argued that this can often be compounded by factors such as </w:t>
      </w:r>
      <w:r w:rsidR="00E26EDA">
        <w:rPr>
          <w:rFonts w:cs="Arial"/>
        </w:rPr>
        <w:t>‘</w:t>
      </w:r>
      <w:r w:rsidRPr="00E826B8">
        <w:rPr>
          <w:rFonts w:cs="Arial"/>
        </w:rPr>
        <w:t>living in a remote area, having no access to transport (or difficulties taking children on public transport), having a physical disability, illness, or mental health condition which becomes long-term.</w:t>
      </w:r>
      <w:r w:rsidR="00E26EDA">
        <w:rPr>
          <w:rFonts w:cs="Arial"/>
        </w:rPr>
        <w:t>’</w:t>
      </w:r>
      <w:r w:rsidRPr="00E826B8">
        <w:rPr>
          <w:rFonts w:cs="Arial"/>
        </w:rPr>
        <w:t xml:space="preserve"> Organisations suggested that for some parents their response to bei</w:t>
      </w:r>
      <w:r w:rsidR="0042189D">
        <w:rPr>
          <w:rFonts w:cs="Arial"/>
        </w:rPr>
        <w:t xml:space="preserve">ng isolated could include </w:t>
      </w:r>
      <w:r w:rsidR="00E26EDA">
        <w:rPr>
          <w:rFonts w:cs="Arial"/>
        </w:rPr>
        <w:t>‘</w:t>
      </w:r>
      <w:r w:rsidR="0042189D">
        <w:rPr>
          <w:rFonts w:cs="Arial"/>
        </w:rPr>
        <w:t>self-soothing</w:t>
      </w:r>
      <w:r w:rsidRPr="00E826B8">
        <w:rPr>
          <w:rFonts w:cs="Arial"/>
        </w:rPr>
        <w:t xml:space="preserve"> responses or coping strategies such as increased consumption of alcohol or drug-taking as well as increased risky behaviour.</w:t>
      </w:r>
      <w:r w:rsidR="00E26EDA">
        <w:rPr>
          <w:rFonts w:cs="Arial"/>
        </w:rPr>
        <w:t>’</w:t>
      </w:r>
      <w:r w:rsidRPr="00E826B8">
        <w:rPr>
          <w:rFonts w:cs="Arial"/>
        </w:rPr>
        <w:t xml:space="preserve"> These behaviours were suggested by the organisations as having the potential for adverse impacts upon family life and children’s development. For example, it can lead to rejecting a child or dysfunctional parenting. </w:t>
      </w:r>
      <w:r w:rsidR="00A264B9">
        <w:rPr>
          <w:rFonts w:cs="Arial"/>
        </w:rPr>
        <w:t>This was supported by the academic literature.</w:t>
      </w:r>
      <w:r w:rsidRPr="00E826B8">
        <w:rPr>
          <w:rFonts w:cs="Arial"/>
        </w:rPr>
        <w:t xml:space="preserve"> </w:t>
      </w:r>
    </w:p>
    <w:p w14:paraId="7356966F" w14:textId="77777777" w:rsidR="00E826B8" w:rsidRPr="00A264B9" w:rsidRDefault="00E826B8" w:rsidP="00E826B8">
      <w:pPr>
        <w:pStyle w:val="Maintext"/>
        <w:numPr>
          <w:ilvl w:val="0"/>
          <w:numId w:val="0"/>
        </w:numPr>
        <w:ind w:left="851"/>
        <w:rPr>
          <w:rFonts w:cs="Arial"/>
          <w:i/>
        </w:rPr>
      </w:pPr>
      <w:r w:rsidRPr="00A264B9">
        <w:rPr>
          <w:rFonts w:cs="Arial"/>
          <w:i/>
        </w:rPr>
        <w:t>Diversity within and between groups</w:t>
      </w:r>
    </w:p>
    <w:p w14:paraId="5BD60879" w14:textId="600F1227" w:rsidR="00E826B8" w:rsidRPr="00E826B8" w:rsidRDefault="00A264B9" w:rsidP="00E826B8">
      <w:pPr>
        <w:pStyle w:val="Maintext"/>
        <w:rPr>
          <w:rFonts w:cs="Arial"/>
        </w:rPr>
      </w:pPr>
      <w:r>
        <w:rPr>
          <w:rFonts w:cs="Arial"/>
        </w:rPr>
        <w:t>Organisations reported that s</w:t>
      </w:r>
      <w:r w:rsidR="00E826B8" w:rsidRPr="00E826B8">
        <w:rPr>
          <w:rFonts w:cs="Arial"/>
        </w:rPr>
        <w:t xml:space="preserve">ub groups of families for whom social isolation is an issue were </w:t>
      </w:r>
      <w:r w:rsidR="00354C5E">
        <w:rPr>
          <w:rFonts w:cs="Arial"/>
        </w:rPr>
        <w:t>‘</w:t>
      </w:r>
      <w:r w:rsidR="00E826B8" w:rsidRPr="00E826B8">
        <w:rPr>
          <w:rFonts w:cs="Arial"/>
        </w:rPr>
        <w:t>young mums or dads (often single parents), parents with mental health issues, post-natal depression, asylum seekers or refugees and disabled parents.</w:t>
      </w:r>
      <w:r w:rsidR="00354C5E">
        <w:rPr>
          <w:rFonts w:cs="Arial"/>
        </w:rPr>
        <w:t>’</w:t>
      </w:r>
      <w:r w:rsidR="00E826B8" w:rsidRPr="00E826B8">
        <w:rPr>
          <w:rFonts w:cs="Arial"/>
        </w:rPr>
        <w:t xml:space="preserve"> Other sub groups include </w:t>
      </w:r>
      <w:r w:rsidR="00354C5E">
        <w:rPr>
          <w:rFonts w:cs="Arial"/>
        </w:rPr>
        <w:t>‘</w:t>
      </w:r>
      <w:r w:rsidR="00E826B8" w:rsidRPr="00E826B8">
        <w:rPr>
          <w:rFonts w:cs="Arial"/>
        </w:rPr>
        <w:t>families who have been stigmatised because their other children have been removed by social services or families who have experienced domestic violence.</w:t>
      </w:r>
      <w:r w:rsidR="00354C5E">
        <w:rPr>
          <w:rFonts w:cs="Arial"/>
        </w:rPr>
        <w:t>’</w:t>
      </w:r>
      <w:r w:rsidR="00E826B8" w:rsidRPr="00E826B8">
        <w:rPr>
          <w:rFonts w:cs="Arial"/>
        </w:rPr>
        <w:t xml:space="preserve"> Organisations suggested that parents with these types of histories tended to voluntarily isolate and distance themselves from others within their community.</w:t>
      </w:r>
      <w:r w:rsidR="00354C5E">
        <w:rPr>
          <w:rFonts w:cs="Arial"/>
        </w:rPr>
        <w:t>’</w:t>
      </w:r>
      <w:r w:rsidR="00E826B8" w:rsidRPr="00E826B8">
        <w:rPr>
          <w:rFonts w:cs="Arial"/>
        </w:rPr>
        <w:t xml:space="preserve"> </w:t>
      </w:r>
    </w:p>
    <w:p w14:paraId="3D0FF63B" w14:textId="77777777" w:rsidR="00E826B8" w:rsidRPr="00A264B9" w:rsidRDefault="00E826B8" w:rsidP="00E826B8">
      <w:pPr>
        <w:pStyle w:val="Maintext"/>
        <w:numPr>
          <w:ilvl w:val="0"/>
          <w:numId w:val="0"/>
        </w:numPr>
        <w:ind w:left="851"/>
        <w:rPr>
          <w:rFonts w:cs="Arial"/>
          <w:i/>
        </w:rPr>
      </w:pPr>
      <w:r w:rsidRPr="00A264B9">
        <w:rPr>
          <w:rFonts w:cs="Arial"/>
          <w:i/>
        </w:rPr>
        <w:t>Accessing Services</w:t>
      </w:r>
    </w:p>
    <w:p w14:paraId="2865FAF8" w14:textId="68AC1FA5" w:rsidR="00E826B8" w:rsidRPr="00E826B8" w:rsidRDefault="009333BC" w:rsidP="00E826B8">
      <w:pPr>
        <w:pStyle w:val="Maintext"/>
        <w:rPr>
          <w:rFonts w:cs="Arial"/>
        </w:rPr>
      </w:pPr>
      <w:r>
        <w:rPr>
          <w:rFonts w:cs="Arial"/>
        </w:rPr>
        <w:t>Interviewed o</w:t>
      </w:r>
      <w:r w:rsidR="00E826B8" w:rsidRPr="00E826B8">
        <w:rPr>
          <w:rFonts w:cs="Arial"/>
        </w:rPr>
        <w:t xml:space="preserve">rganisations suggested that </w:t>
      </w:r>
      <w:r w:rsidR="00354C5E">
        <w:rPr>
          <w:rFonts w:cs="Arial"/>
        </w:rPr>
        <w:t>‘</w:t>
      </w:r>
      <w:r w:rsidR="00E826B8" w:rsidRPr="00E826B8">
        <w:rPr>
          <w:rFonts w:cs="Arial"/>
        </w:rPr>
        <w:t>families with the most intensive needs are subjected to many different initial assessments by varying services who fail to communicate with one another.</w:t>
      </w:r>
      <w:r w:rsidR="00354C5E">
        <w:rPr>
          <w:rFonts w:cs="Arial"/>
        </w:rPr>
        <w:t>’</w:t>
      </w:r>
      <w:r w:rsidR="00E826B8" w:rsidRPr="00E826B8">
        <w:rPr>
          <w:rFonts w:cs="Arial"/>
        </w:rPr>
        <w:t xml:space="preserve"> It was suggested that there was a plethora of services and initiatives but little or no continuity of care and that </w:t>
      </w:r>
      <w:r w:rsidR="00354C5E">
        <w:rPr>
          <w:rFonts w:cs="Arial"/>
        </w:rPr>
        <w:t>‘</w:t>
      </w:r>
      <w:r w:rsidR="00E826B8" w:rsidRPr="00E826B8">
        <w:rPr>
          <w:rFonts w:cs="Arial"/>
        </w:rPr>
        <w:t>families didn’t always have a single facilitator to simplify their access to the range of services available.</w:t>
      </w:r>
      <w:r w:rsidR="00354C5E">
        <w:rPr>
          <w:rFonts w:cs="Arial"/>
        </w:rPr>
        <w:t>’</w:t>
      </w:r>
      <w:r w:rsidR="00E826B8" w:rsidRPr="00E826B8">
        <w:rPr>
          <w:rFonts w:cs="Arial"/>
        </w:rPr>
        <w:t xml:space="preserve"> </w:t>
      </w:r>
      <w:r w:rsidR="009569F2">
        <w:rPr>
          <w:rFonts w:cs="Arial"/>
        </w:rPr>
        <w:t>This supports the 2018 publication by Home Start.</w:t>
      </w:r>
    </w:p>
    <w:p w14:paraId="4A23E360" w14:textId="77777777" w:rsidR="005D603B" w:rsidRDefault="00E826B8" w:rsidP="005D603B">
      <w:pPr>
        <w:pStyle w:val="Maintext"/>
        <w:rPr>
          <w:rFonts w:cs="Arial"/>
        </w:rPr>
      </w:pPr>
      <w:r w:rsidRPr="00E826B8">
        <w:rPr>
          <w:rFonts w:cs="Arial"/>
        </w:rPr>
        <w:t>Families who were seen as less inclined to take up support were those who worked (and often experienced poverty) with many organisations saying they found it difficult to provide support during non-working hours. This was because volunteers as well as staff tended to support families during working hours.</w:t>
      </w:r>
    </w:p>
    <w:p w14:paraId="6B59C526" w14:textId="5DD6B07E" w:rsidR="00E826B8" w:rsidRPr="005D603B" w:rsidRDefault="005D603B" w:rsidP="005D603B">
      <w:pPr>
        <w:pStyle w:val="Maintext"/>
        <w:numPr>
          <w:ilvl w:val="0"/>
          <w:numId w:val="0"/>
        </w:numPr>
        <w:ind w:left="851"/>
        <w:rPr>
          <w:rFonts w:cs="Arial"/>
        </w:rPr>
      </w:pPr>
      <w:r w:rsidRPr="005D603B">
        <w:rPr>
          <w:rFonts w:cs="Arial"/>
          <w:i/>
        </w:rPr>
        <w:t>What organisations perceive to work</w:t>
      </w:r>
      <w:r w:rsidR="00E826B8" w:rsidRPr="005D603B">
        <w:rPr>
          <w:rFonts w:cs="Arial"/>
        </w:rPr>
        <w:t xml:space="preserve"> </w:t>
      </w:r>
    </w:p>
    <w:p w14:paraId="3D035105" w14:textId="2E9A0C7B" w:rsidR="00E826B8" w:rsidRPr="005D603B" w:rsidRDefault="00E826B8" w:rsidP="005D603B">
      <w:pPr>
        <w:pStyle w:val="Maintext"/>
      </w:pPr>
      <w:r w:rsidRPr="005D603B">
        <w:t>Organisations interviewed reported that the one</w:t>
      </w:r>
      <w:r w:rsidR="00A264B9" w:rsidRPr="005D603B">
        <w:t>-</w:t>
      </w:r>
      <w:r w:rsidRPr="005D603B">
        <w:t>to</w:t>
      </w:r>
      <w:r w:rsidR="00A264B9" w:rsidRPr="005D603B">
        <w:t>-</w:t>
      </w:r>
      <w:r w:rsidRPr="005D603B">
        <w:t xml:space="preserve">one volunteer model of home visits was particularly effective in addressing isolation issues amongst parents. They also said that </w:t>
      </w:r>
      <w:r w:rsidR="005B3309" w:rsidRPr="005D603B">
        <w:t>‘</w:t>
      </w:r>
      <w:r w:rsidRPr="005D603B">
        <w:t>services users who experienced chronic isolation were more likely to attend a group session with the assistance of a trusted volunteer.</w:t>
      </w:r>
      <w:r w:rsidR="005B3309" w:rsidRPr="005D603B">
        <w:t>’</w:t>
      </w:r>
      <w:r w:rsidRPr="005D603B">
        <w:t xml:space="preserve"> </w:t>
      </w:r>
      <w:r w:rsidR="005D603B">
        <w:t xml:space="preserve"> </w:t>
      </w:r>
    </w:p>
    <w:p w14:paraId="4347F3EC" w14:textId="77777777" w:rsidR="00E826B8" w:rsidRPr="00A264B9" w:rsidRDefault="00E826B8" w:rsidP="00E826B8">
      <w:pPr>
        <w:pStyle w:val="Maintext"/>
        <w:numPr>
          <w:ilvl w:val="0"/>
          <w:numId w:val="0"/>
        </w:numPr>
        <w:ind w:left="851"/>
        <w:rPr>
          <w:rFonts w:cs="Arial"/>
          <w:i/>
        </w:rPr>
      </w:pPr>
      <w:r w:rsidRPr="00A264B9">
        <w:rPr>
          <w:rFonts w:cs="Arial"/>
          <w:i/>
        </w:rPr>
        <w:t>Suggestions about what more can be done</w:t>
      </w:r>
    </w:p>
    <w:p w14:paraId="3A658D09" w14:textId="20E8DF27" w:rsidR="00E826B8" w:rsidRPr="00E826B8" w:rsidRDefault="00E826B8" w:rsidP="00E826B8">
      <w:pPr>
        <w:pStyle w:val="Maintext"/>
        <w:rPr>
          <w:rFonts w:cs="Arial"/>
        </w:rPr>
      </w:pPr>
      <w:r w:rsidRPr="00E826B8">
        <w:rPr>
          <w:rFonts w:cs="Arial"/>
        </w:rPr>
        <w:t xml:space="preserve">Organisations suggested that having a trusted key worker who could support families in a non-threatening way and who liaised with other services on their behalf would assist families. Identifying and supporting families at risk of social isolation was seen as a preventative measure which would </w:t>
      </w:r>
      <w:r w:rsidR="005B3309">
        <w:rPr>
          <w:rFonts w:cs="Arial"/>
        </w:rPr>
        <w:t>‘</w:t>
      </w:r>
      <w:r w:rsidRPr="00E826B8">
        <w:rPr>
          <w:rFonts w:cs="Arial"/>
        </w:rPr>
        <w:t>prevent families accessing services when in crisis.</w:t>
      </w:r>
      <w:r w:rsidR="005B3309">
        <w:rPr>
          <w:rFonts w:cs="Arial"/>
        </w:rPr>
        <w:t>’</w:t>
      </w:r>
      <w:r w:rsidRPr="00E826B8">
        <w:rPr>
          <w:rFonts w:cs="Arial"/>
        </w:rPr>
        <w:t xml:space="preserve"> Organisations also felt that services needed to be more joined up to provide greater continuity of care. </w:t>
      </w:r>
    </w:p>
    <w:p w14:paraId="64E0661D" w14:textId="77777777" w:rsidR="00E826B8" w:rsidRPr="00A264B9" w:rsidRDefault="00E826B8" w:rsidP="00E826B8">
      <w:pPr>
        <w:pStyle w:val="Maintext"/>
        <w:numPr>
          <w:ilvl w:val="0"/>
          <w:numId w:val="0"/>
        </w:numPr>
        <w:ind w:left="851"/>
        <w:rPr>
          <w:rFonts w:cs="Arial"/>
          <w:b/>
          <w:i/>
        </w:rPr>
      </w:pPr>
      <w:r w:rsidRPr="00A264B9">
        <w:rPr>
          <w:rFonts w:cs="Arial"/>
          <w:b/>
          <w:i/>
        </w:rPr>
        <w:t xml:space="preserve">Disabled people </w:t>
      </w:r>
    </w:p>
    <w:p w14:paraId="0FBA4A31" w14:textId="77777777" w:rsidR="00E826B8" w:rsidRPr="00A264B9" w:rsidRDefault="00E826B8" w:rsidP="00E826B8">
      <w:pPr>
        <w:pStyle w:val="Maintext"/>
        <w:numPr>
          <w:ilvl w:val="0"/>
          <w:numId w:val="0"/>
        </w:numPr>
        <w:ind w:left="851"/>
        <w:rPr>
          <w:rFonts w:cs="Arial"/>
          <w:i/>
        </w:rPr>
      </w:pPr>
      <w:r w:rsidRPr="00A264B9">
        <w:rPr>
          <w:rFonts w:cs="Arial"/>
          <w:i/>
        </w:rPr>
        <w:t>Issues for disabled people related to loneliness and social isolation</w:t>
      </w:r>
    </w:p>
    <w:p w14:paraId="78BD039A" w14:textId="4A547031" w:rsidR="00E826B8" w:rsidRPr="00E826B8" w:rsidRDefault="00E826B8" w:rsidP="00E826B8">
      <w:pPr>
        <w:pStyle w:val="Maintext"/>
        <w:rPr>
          <w:rFonts w:cs="Arial"/>
        </w:rPr>
      </w:pPr>
      <w:r w:rsidRPr="00E826B8">
        <w:rPr>
          <w:rFonts w:cs="Arial"/>
        </w:rPr>
        <w:t xml:space="preserve">Disabled people were viewed by organisations as being more likely than non-disabled people to experience both loneliness and social isolation. </w:t>
      </w:r>
      <w:r w:rsidR="00A264B9">
        <w:rPr>
          <w:rFonts w:cs="Arial"/>
        </w:rPr>
        <w:t xml:space="preserve">This was also supported by the academic literature. </w:t>
      </w:r>
      <w:r w:rsidRPr="00E826B8">
        <w:rPr>
          <w:rFonts w:cs="Arial"/>
        </w:rPr>
        <w:t xml:space="preserve">Many factors were </w:t>
      </w:r>
      <w:r w:rsidR="005B3309">
        <w:rPr>
          <w:rFonts w:cs="Arial"/>
        </w:rPr>
        <w:t>suggest</w:t>
      </w:r>
      <w:r w:rsidRPr="00E826B8">
        <w:rPr>
          <w:rFonts w:cs="Arial"/>
        </w:rPr>
        <w:t xml:space="preserve">ed as contributing towards higher levels of isolation and loneliness including a lack of accessible private and public transport, but also fear of using public transport, often a result of hate crime and harassment. There were also perceived barriers around physical access to buildings and other venues, coupled with restricted parking for people with physical impairments. For example, </w:t>
      </w:r>
      <w:r w:rsidR="005B3309">
        <w:rPr>
          <w:rFonts w:cs="Arial"/>
        </w:rPr>
        <w:t>‘</w:t>
      </w:r>
      <w:r w:rsidRPr="00E826B8">
        <w:rPr>
          <w:rFonts w:cs="Arial"/>
        </w:rPr>
        <w:t>inappropriate use of blue badge places which limits the places available for disabled people to park. There can be tensions with neighbours which were sometimes the result of designated disabled parking bays outside their homes to which neighbours objected.</w:t>
      </w:r>
      <w:r w:rsidR="005B3309">
        <w:rPr>
          <w:rFonts w:cs="Arial"/>
        </w:rPr>
        <w:t>’</w:t>
      </w:r>
      <w:r w:rsidRPr="00E826B8">
        <w:rPr>
          <w:rFonts w:cs="Arial"/>
        </w:rPr>
        <w:t xml:space="preserve"> </w:t>
      </w:r>
    </w:p>
    <w:p w14:paraId="66488809" w14:textId="77D95ED5" w:rsidR="00E826B8" w:rsidRPr="00832271" w:rsidRDefault="00E826B8" w:rsidP="00E826B8">
      <w:pPr>
        <w:pStyle w:val="Maintext"/>
        <w:numPr>
          <w:ilvl w:val="0"/>
          <w:numId w:val="0"/>
        </w:numPr>
        <w:rPr>
          <w:rFonts w:cs="Arial"/>
          <w:i/>
        </w:rPr>
      </w:pPr>
      <w:r w:rsidRPr="00E826B8">
        <w:rPr>
          <w:rFonts w:cs="Arial"/>
        </w:rPr>
        <w:tab/>
        <w:t xml:space="preserve">  </w:t>
      </w:r>
      <w:r w:rsidRPr="00832271">
        <w:rPr>
          <w:rFonts w:cs="Arial"/>
          <w:i/>
        </w:rPr>
        <w:t xml:space="preserve">Diversity within and between groups </w:t>
      </w:r>
    </w:p>
    <w:p w14:paraId="0797B26A" w14:textId="029CD858" w:rsidR="00E826B8" w:rsidRPr="00E826B8" w:rsidRDefault="00E826B8" w:rsidP="00E826B8">
      <w:pPr>
        <w:pStyle w:val="Maintext"/>
        <w:rPr>
          <w:rFonts w:cs="Arial"/>
        </w:rPr>
      </w:pPr>
      <w:r w:rsidRPr="00E826B8">
        <w:rPr>
          <w:rFonts w:cs="Arial"/>
        </w:rPr>
        <w:t>Tinnitus or partial hearing loss was an additional impairment</w:t>
      </w:r>
      <w:r w:rsidR="00A264B9">
        <w:rPr>
          <w:rFonts w:cs="Arial"/>
        </w:rPr>
        <w:t>,</w:t>
      </w:r>
      <w:r w:rsidRPr="00E826B8">
        <w:rPr>
          <w:rFonts w:cs="Arial"/>
        </w:rPr>
        <w:t xml:space="preserve"> but </w:t>
      </w:r>
      <w:r w:rsidR="00A13842">
        <w:rPr>
          <w:rFonts w:cs="Arial"/>
        </w:rPr>
        <w:t xml:space="preserve">is </w:t>
      </w:r>
      <w:r w:rsidRPr="00E826B8">
        <w:rPr>
          <w:rFonts w:cs="Arial"/>
        </w:rPr>
        <w:t>often not considered to be a disability</w:t>
      </w:r>
      <w:r w:rsidR="009569F2">
        <w:rPr>
          <w:rFonts w:cs="Arial"/>
        </w:rPr>
        <w:t>.</w:t>
      </w:r>
      <w:r w:rsidRPr="00E826B8">
        <w:rPr>
          <w:rFonts w:cs="Arial"/>
        </w:rPr>
        <w:t xml:space="preserve"> </w:t>
      </w:r>
      <w:r w:rsidR="009569F2">
        <w:rPr>
          <w:rFonts w:cs="Arial"/>
        </w:rPr>
        <w:t>S</w:t>
      </w:r>
      <w:r w:rsidRPr="00E826B8">
        <w:rPr>
          <w:rFonts w:cs="Arial"/>
        </w:rPr>
        <w:t xml:space="preserve">ocietal attitudes </w:t>
      </w:r>
      <w:r w:rsidR="009569F2">
        <w:rPr>
          <w:rFonts w:cs="Arial"/>
        </w:rPr>
        <w:t xml:space="preserve">are </w:t>
      </w:r>
      <w:r w:rsidRPr="00E826B8">
        <w:rPr>
          <w:rFonts w:cs="Arial"/>
        </w:rPr>
        <w:t xml:space="preserve">frequently reported </w:t>
      </w:r>
      <w:r w:rsidR="00B62B4C">
        <w:rPr>
          <w:rFonts w:cs="Arial"/>
        </w:rPr>
        <w:t xml:space="preserve">in the academic literature </w:t>
      </w:r>
      <w:r w:rsidR="00A13842">
        <w:rPr>
          <w:rFonts w:cs="Arial"/>
        </w:rPr>
        <w:t xml:space="preserve">as </w:t>
      </w:r>
      <w:r w:rsidRPr="00E826B8">
        <w:rPr>
          <w:rFonts w:cs="Arial"/>
        </w:rPr>
        <w:t>a barrier</w:t>
      </w:r>
      <w:r w:rsidR="00A13842">
        <w:rPr>
          <w:rFonts w:cs="Arial"/>
        </w:rPr>
        <w:t xml:space="preserve"> to social acceptance</w:t>
      </w:r>
      <w:r w:rsidRPr="00E826B8">
        <w:rPr>
          <w:rFonts w:cs="Arial"/>
        </w:rPr>
        <w:t xml:space="preserve">. Organisations suggested that people with hearing loss will often find themselves isolated due to a </w:t>
      </w:r>
      <w:r w:rsidR="005B3309">
        <w:rPr>
          <w:rFonts w:cs="Arial"/>
        </w:rPr>
        <w:t>‘</w:t>
      </w:r>
      <w:r w:rsidRPr="00E826B8">
        <w:rPr>
          <w:rFonts w:cs="Arial"/>
        </w:rPr>
        <w:t>lack of awareness and understanding of their requirements.</w:t>
      </w:r>
      <w:r w:rsidR="005B3309">
        <w:rPr>
          <w:rFonts w:cs="Arial"/>
        </w:rPr>
        <w:t>’</w:t>
      </w:r>
      <w:r w:rsidRPr="00E826B8">
        <w:rPr>
          <w:rFonts w:cs="Arial"/>
        </w:rPr>
        <w:t xml:space="preserve"> For example, </w:t>
      </w:r>
      <w:r w:rsidR="005B3309">
        <w:rPr>
          <w:rFonts w:cs="Arial"/>
        </w:rPr>
        <w:t>‘</w:t>
      </w:r>
      <w:r w:rsidRPr="00E826B8">
        <w:rPr>
          <w:rFonts w:cs="Arial"/>
        </w:rPr>
        <w:t>they are often unable to secure employment, because employers are unaware of th</w:t>
      </w:r>
      <w:r w:rsidR="00A13842">
        <w:rPr>
          <w:rFonts w:cs="Arial"/>
        </w:rPr>
        <w:t>eir needs to access employment.</w:t>
      </w:r>
      <w:r w:rsidR="005B3309">
        <w:rPr>
          <w:rFonts w:cs="Arial"/>
        </w:rPr>
        <w:t>’</w:t>
      </w:r>
      <w:r w:rsidRPr="00E826B8">
        <w:rPr>
          <w:rFonts w:cs="Arial"/>
        </w:rPr>
        <w:t xml:space="preserve"> This has the potential to create the conditions for social isolation in the longer term. </w:t>
      </w:r>
    </w:p>
    <w:p w14:paraId="61A44A9F" w14:textId="10723A7F" w:rsidR="00E826B8" w:rsidRPr="00E826B8" w:rsidRDefault="00E826B8" w:rsidP="00E826B8">
      <w:pPr>
        <w:pStyle w:val="Maintext"/>
        <w:rPr>
          <w:rFonts w:cs="Arial"/>
        </w:rPr>
      </w:pPr>
      <w:r w:rsidRPr="00E826B8">
        <w:rPr>
          <w:rFonts w:cs="Arial"/>
        </w:rPr>
        <w:t xml:space="preserve">Apart from older people with hearing loss as they age, a sub-group within a sub-group is older military veterans. </w:t>
      </w:r>
      <w:r w:rsidR="005B3309">
        <w:rPr>
          <w:rFonts w:cs="Arial"/>
        </w:rPr>
        <w:t>‘</w:t>
      </w:r>
      <w:r w:rsidRPr="00E826B8">
        <w:rPr>
          <w:rFonts w:cs="Arial"/>
        </w:rPr>
        <w:t>The artillery corps can expose armed forces personnel to loud noises and without ear protection they are more at risk to hearing impairments such as tinnitus or hearing loss. This can often be compounded by or impact on unresolved post-traumatic stress disorder [PTSD] issues.</w:t>
      </w:r>
      <w:r w:rsidR="005B3309">
        <w:rPr>
          <w:rFonts w:cs="Arial"/>
        </w:rPr>
        <w:t>’</w:t>
      </w:r>
      <w:r w:rsidRPr="00E826B8">
        <w:rPr>
          <w:rFonts w:cs="Arial"/>
        </w:rPr>
        <w:t xml:space="preserve"> </w:t>
      </w:r>
    </w:p>
    <w:p w14:paraId="76CFA5DA" w14:textId="20E3C060" w:rsidR="00E826B8" w:rsidRPr="00E826B8" w:rsidRDefault="00E826B8" w:rsidP="00E826B8">
      <w:pPr>
        <w:pStyle w:val="Maintext"/>
        <w:rPr>
          <w:rFonts w:cs="Arial"/>
        </w:rPr>
      </w:pPr>
      <w:r w:rsidRPr="00E826B8">
        <w:rPr>
          <w:rFonts w:cs="Arial"/>
        </w:rPr>
        <w:t xml:space="preserve">People with intellectual </w:t>
      </w:r>
      <w:r w:rsidR="00E44B28">
        <w:rPr>
          <w:rFonts w:cs="Arial"/>
        </w:rPr>
        <w:t xml:space="preserve">disabilities </w:t>
      </w:r>
      <w:r w:rsidRPr="00E826B8">
        <w:rPr>
          <w:rFonts w:cs="Arial"/>
        </w:rPr>
        <w:t xml:space="preserve">were identified </w:t>
      </w:r>
      <w:r w:rsidR="00A13842">
        <w:rPr>
          <w:rFonts w:cs="Arial"/>
        </w:rPr>
        <w:t xml:space="preserve">by organisations </w:t>
      </w:r>
      <w:r w:rsidRPr="00E826B8">
        <w:rPr>
          <w:rFonts w:cs="Arial"/>
        </w:rPr>
        <w:t xml:space="preserve">as another sub-group who often experience more challenges than people with physical or sensory impairments. </w:t>
      </w:r>
      <w:r w:rsidR="00C512F4">
        <w:rPr>
          <w:rFonts w:cs="Arial"/>
        </w:rPr>
        <w:t>T</w:t>
      </w:r>
      <w:r w:rsidRPr="00E826B8">
        <w:rPr>
          <w:rFonts w:cs="Arial"/>
        </w:rPr>
        <w:t>he organisations</w:t>
      </w:r>
      <w:r w:rsidR="00C512F4">
        <w:rPr>
          <w:rFonts w:cs="Arial"/>
        </w:rPr>
        <w:t>,</w:t>
      </w:r>
      <w:r w:rsidRPr="00E826B8">
        <w:rPr>
          <w:rFonts w:cs="Arial"/>
        </w:rPr>
        <w:t xml:space="preserve"> and the academic literature discussed in section one, identified that young people with intellectual disabilities </w:t>
      </w:r>
      <w:r w:rsidR="005B3309">
        <w:rPr>
          <w:rFonts w:cs="Arial"/>
        </w:rPr>
        <w:t>‘</w:t>
      </w:r>
      <w:r w:rsidRPr="00E826B8">
        <w:rPr>
          <w:rFonts w:cs="Arial"/>
        </w:rPr>
        <w:t>have good formal support and networks but lack friends other than family members or carers and so have limited social networks.</w:t>
      </w:r>
      <w:r w:rsidR="005B3309">
        <w:rPr>
          <w:rFonts w:cs="Arial"/>
        </w:rPr>
        <w:t>’</w:t>
      </w:r>
      <w:r w:rsidRPr="00E826B8">
        <w:rPr>
          <w:rFonts w:cs="Arial"/>
        </w:rPr>
        <w:t xml:space="preserve"> The academic literature and the organisations supporting disabled people discussed two main factors responsible; they lacked the opportunities to meet with other people outside of their family circle and often lacked the necessary skills to socialise with other young people. Organisations suggested that people with intellectual disabilities often</w:t>
      </w:r>
      <w:r w:rsidR="005B3309">
        <w:rPr>
          <w:rFonts w:cs="Arial"/>
        </w:rPr>
        <w:t xml:space="preserve"> ‘</w:t>
      </w:r>
      <w:r w:rsidRPr="00E826B8">
        <w:rPr>
          <w:rFonts w:cs="Arial"/>
        </w:rPr>
        <w:t>found it difficult to differentiate between a genuine friend and someone who could take advantage of them</w:t>
      </w:r>
      <w:r w:rsidR="005B3309">
        <w:rPr>
          <w:rFonts w:cs="Arial"/>
        </w:rPr>
        <w:t>’</w:t>
      </w:r>
      <w:r w:rsidRPr="00E826B8">
        <w:rPr>
          <w:rFonts w:cs="Arial"/>
        </w:rPr>
        <w:t xml:space="preserve">, saying that </w:t>
      </w:r>
      <w:r w:rsidR="005B3309">
        <w:rPr>
          <w:rFonts w:cs="Arial"/>
        </w:rPr>
        <w:t>‘</w:t>
      </w:r>
      <w:r w:rsidRPr="00E826B8">
        <w:rPr>
          <w:rFonts w:cs="Arial"/>
        </w:rPr>
        <w:t>some people thought it was better to have a bad friend than no friend at all.</w:t>
      </w:r>
      <w:r w:rsidR="005B3309">
        <w:rPr>
          <w:rFonts w:cs="Arial"/>
        </w:rPr>
        <w:t>’</w:t>
      </w:r>
      <w:r w:rsidRPr="00E826B8">
        <w:rPr>
          <w:rFonts w:cs="Arial"/>
        </w:rPr>
        <w:t xml:space="preserve"> </w:t>
      </w:r>
    </w:p>
    <w:p w14:paraId="171A9236" w14:textId="08FB0461" w:rsidR="00E826B8" w:rsidRPr="00E826B8" w:rsidRDefault="00E826B8" w:rsidP="00E826B8">
      <w:pPr>
        <w:pStyle w:val="Maintext"/>
        <w:rPr>
          <w:rFonts w:cs="Arial"/>
        </w:rPr>
      </w:pPr>
      <w:r w:rsidRPr="00E826B8">
        <w:rPr>
          <w:rFonts w:cs="Arial"/>
        </w:rPr>
        <w:t xml:space="preserve">A further sub-group consisted of </w:t>
      </w:r>
      <w:r w:rsidR="004959EB">
        <w:rPr>
          <w:rFonts w:cs="Arial"/>
        </w:rPr>
        <w:t>disabled women</w:t>
      </w:r>
      <w:r w:rsidRPr="00E826B8">
        <w:rPr>
          <w:rFonts w:cs="Arial"/>
        </w:rPr>
        <w:t xml:space="preserve"> who found themselves in toxic relationships. Organisations said disabled women had previously been supported by Welsh Women’s Aid to address domestic abuse. They [disabled women] were viewed as being targeted by particular types of men who like women who are dependent on them. They then found it more difficult to leave their partner because there was </w:t>
      </w:r>
      <w:r w:rsidR="005B3309">
        <w:rPr>
          <w:rFonts w:cs="Arial"/>
        </w:rPr>
        <w:t>‘</w:t>
      </w:r>
      <w:r w:rsidRPr="00E826B8">
        <w:rPr>
          <w:rFonts w:cs="Arial"/>
        </w:rPr>
        <w:t>a lack of appropriate sheltered accommodation for disabled people available.</w:t>
      </w:r>
      <w:r w:rsidR="005B3309">
        <w:rPr>
          <w:rFonts w:cs="Arial"/>
        </w:rPr>
        <w:t>’</w:t>
      </w:r>
    </w:p>
    <w:p w14:paraId="7167D863" w14:textId="7767E0A6" w:rsidR="00E826B8" w:rsidRPr="00C512F4" w:rsidRDefault="00E826B8" w:rsidP="00E826B8">
      <w:pPr>
        <w:pStyle w:val="Maintext"/>
        <w:numPr>
          <w:ilvl w:val="0"/>
          <w:numId w:val="0"/>
        </w:numPr>
        <w:ind w:left="851"/>
        <w:rPr>
          <w:rFonts w:cs="Arial"/>
          <w:i/>
        </w:rPr>
      </w:pPr>
      <w:r w:rsidRPr="00C512F4">
        <w:rPr>
          <w:rFonts w:cs="Arial"/>
          <w:i/>
        </w:rPr>
        <w:t>Access to Services</w:t>
      </w:r>
    </w:p>
    <w:p w14:paraId="37E545B3" w14:textId="0FEFD0A5" w:rsidR="00E826B8" w:rsidRPr="00E826B8" w:rsidRDefault="00E826B8" w:rsidP="00E826B8">
      <w:pPr>
        <w:pStyle w:val="Maintext"/>
        <w:rPr>
          <w:rFonts w:cs="Arial"/>
        </w:rPr>
      </w:pPr>
      <w:r w:rsidRPr="00E826B8">
        <w:rPr>
          <w:rFonts w:cs="Arial"/>
        </w:rPr>
        <w:t xml:space="preserve">Telephone services (e.g. for diagnosis), were reported as discriminating against people with hearing loss because it made access to services harder. For example, </w:t>
      </w:r>
      <w:r w:rsidR="005B3309">
        <w:rPr>
          <w:rFonts w:cs="Arial"/>
        </w:rPr>
        <w:t>‘</w:t>
      </w:r>
      <w:r w:rsidRPr="00E826B8">
        <w:rPr>
          <w:rFonts w:cs="Arial"/>
        </w:rPr>
        <w:t>a person with hearing loss had not been able to order a repeat prescription because services had changed to be telephone based at her GPs. The inaccessibility of the service had an impact on her general health.</w:t>
      </w:r>
      <w:r w:rsidR="005B3309">
        <w:rPr>
          <w:rFonts w:cs="Arial"/>
        </w:rPr>
        <w:t>’</w:t>
      </w:r>
      <w:r w:rsidRPr="00E826B8">
        <w:rPr>
          <w:rFonts w:cs="Arial"/>
        </w:rPr>
        <w:t xml:space="preserve"> The outcome of the </w:t>
      </w:r>
      <w:r w:rsidR="005B3309">
        <w:rPr>
          <w:rFonts w:cs="Arial"/>
        </w:rPr>
        <w:t>‘</w:t>
      </w:r>
      <w:r w:rsidRPr="00E826B8">
        <w:rPr>
          <w:rFonts w:cs="Arial"/>
        </w:rPr>
        <w:t>reduction of sensory loss expert social workers meant many people with hearing impairments were not being assessed accurately for their needs.</w:t>
      </w:r>
      <w:r w:rsidR="005B3309">
        <w:rPr>
          <w:rFonts w:cs="Arial"/>
        </w:rPr>
        <w:t>’</w:t>
      </w:r>
      <w:r w:rsidRPr="00E826B8">
        <w:rPr>
          <w:rFonts w:cs="Arial"/>
        </w:rPr>
        <w:t xml:space="preserve">  It was generally felt by organisations supporting a range of disabled people that public sector services did not meet their needs. For example, </w:t>
      </w:r>
      <w:r w:rsidR="005B3309">
        <w:rPr>
          <w:rFonts w:cs="Arial"/>
        </w:rPr>
        <w:t>‘</w:t>
      </w:r>
      <w:r w:rsidRPr="00E826B8">
        <w:rPr>
          <w:rFonts w:cs="Arial"/>
        </w:rPr>
        <w:t>health services tended to be accessed during crises whereas the social care sector provides the long-term response, which is about preventative support and often underfunded.</w:t>
      </w:r>
      <w:r w:rsidR="005B3309">
        <w:rPr>
          <w:rFonts w:cs="Arial"/>
        </w:rPr>
        <w:t>’</w:t>
      </w:r>
      <w:r w:rsidRPr="00E826B8">
        <w:rPr>
          <w:rFonts w:cs="Arial"/>
        </w:rPr>
        <w:t xml:space="preserve"> Social care services were seen as having a very important role to play in helping disabled people maintain their independence. </w:t>
      </w:r>
    </w:p>
    <w:p w14:paraId="71AFC7E7" w14:textId="3FE59F48" w:rsidR="00E826B8" w:rsidRPr="00E826B8" w:rsidRDefault="00E826B8" w:rsidP="00E826B8">
      <w:pPr>
        <w:pStyle w:val="Maintext"/>
        <w:rPr>
          <w:rFonts w:cs="Arial"/>
        </w:rPr>
      </w:pPr>
      <w:r w:rsidRPr="00E826B8">
        <w:rPr>
          <w:rFonts w:cs="Arial"/>
        </w:rPr>
        <w:t xml:space="preserve">Housing was another key service where there were perceived issues because homes were not properly adapted and people </w:t>
      </w:r>
      <w:r w:rsidR="00C512F4">
        <w:rPr>
          <w:rFonts w:cs="Arial"/>
        </w:rPr>
        <w:t xml:space="preserve">felt that they </w:t>
      </w:r>
      <w:r w:rsidRPr="00E826B8">
        <w:rPr>
          <w:rFonts w:cs="Arial"/>
        </w:rPr>
        <w:t xml:space="preserve">became trapped. The Access to Work initiative was </w:t>
      </w:r>
      <w:r w:rsidR="00B62B4C">
        <w:rPr>
          <w:rFonts w:cs="Arial"/>
        </w:rPr>
        <w:t xml:space="preserve">viewed by organisations as </w:t>
      </w:r>
      <w:r w:rsidR="00FA5640">
        <w:rPr>
          <w:rFonts w:cs="Arial"/>
        </w:rPr>
        <w:t>‘</w:t>
      </w:r>
      <w:r w:rsidRPr="00E826B8">
        <w:rPr>
          <w:rFonts w:cs="Arial"/>
        </w:rPr>
        <w:t>a barrier for people wishing to volunteer because it can only be accessed by those wishing to return to paid employment.</w:t>
      </w:r>
      <w:r w:rsidR="00FA5640">
        <w:rPr>
          <w:rFonts w:cs="Arial"/>
        </w:rPr>
        <w:t>’</w:t>
      </w:r>
      <w:r w:rsidRPr="00E826B8">
        <w:rPr>
          <w:rFonts w:cs="Arial"/>
        </w:rPr>
        <w:t xml:space="preserve"> Organisations argued that being able to volunteer would help alleviate social isolation levels.  For example, offering disabled people the opportunity to engage with other people in work settings and developing more social and transferable skills. </w:t>
      </w:r>
    </w:p>
    <w:p w14:paraId="48D1218D" w14:textId="77777777" w:rsidR="00E44B28" w:rsidRPr="00E44B28" w:rsidRDefault="00027A48" w:rsidP="00E44B28">
      <w:pPr>
        <w:pStyle w:val="Maintext"/>
        <w:numPr>
          <w:ilvl w:val="0"/>
          <w:numId w:val="0"/>
        </w:numPr>
        <w:ind w:left="851"/>
        <w:rPr>
          <w:rFonts w:cs="Arial"/>
        </w:rPr>
      </w:pPr>
      <w:r w:rsidRPr="00027A48">
        <w:rPr>
          <w:rFonts w:cs="Arial"/>
          <w:i/>
        </w:rPr>
        <w:t>What organisations perceive to work</w:t>
      </w:r>
      <w:r>
        <w:rPr>
          <w:rFonts w:cs="Arial"/>
          <w:i/>
        </w:rPr>
        <w:t xml:space="preserve"> </w:t>
      </w:r>
    </w:p>
    <w:p w14:paraId="0F7AF388" w14:textId="34CB91DF" w:rsidR="00E826B8" w:rsidRPr="00E826B8" w:rsidRDefault="00E826B8" w:rsidP="00E826B8">
      <w:pPr>
        <w:pStyle w:val="Maintext"/>
        <w:rPr>
          <w:rFonts w:cs="Arial"/>
        </w:rPr>
      </w:pPr>
      <w:r w:rsidRPr="00E826B8">
        <w:rPr>
          <w:rFonts w:cs="Arial"/>
        </w:rPr>
        <w:t xml:space="preserve">Local member and volunteer groups </w:t>
      </w:r>
      <w:r w:rsidR="00B62B4C">
        <w:rPr>
          <w:rFonts w:cs="Arial"/>
        </w:rPr>
        <w:t xml:space="preserve">were viewed as </w:t>
      </w:r>
      <w:r w:rsidRPr="00E826B8">
        <w:rPr>
          <w:rFonts w:cs="Arial"/>
        </w:rPr>
        <w:t xml:space="preserve">trying to tackle barriers at a local level. For example, they tend to take up issues around hate crimes and accessibility with bus companies and local authorities. The focus is on addressing the structural issues as opposed to addressing the issues of loneliness and social isolation experienced by </w:t>
      </w:r>
      <w:r w:rsidR="004959EB">
        <w:rPr>
          <w:rFonts w:cs="Arial"/>
        </w:rPr>
        <w:t>disabled people</w:t>
      </w:r>
      <w:r w:rsidRPr="00E826B8">
        <w:rPr>
          <w:rFonts w:cs="Arial"/>
        </w:rPr>
        <w:t xml:space="preserve">. Greater use of Direct Payments as means of having greater choice and control over the type and the way support is provided. Associated with this, </w:t>
      </w:r>
      <w:r w:rsidR="00FA5640">
        <w:rPr>
          <w:rFonts w:cs="Arial"/>
        </w:rPr>
        <w:t>‘</w:t>
      </w:r>
      <w:r w:rsidRPr="00E826B8">
        <w:rPr>
          <w:rFonts w:cs="Arial"/>
        </w:rPr>
        <w:t xml:space="preserve">the Citizen’s Directed Co-operative Model, which was run in collaboration with the Wales Co-operative Centre, </w:t>
      </w:r>
      <w:r w:rsidR="00FA5640">
        <w:rPr>
          <w:rFonts w:cs="Arial"/>
        </w:rPr>
        <w:t xml:space="preserve">is </w:t>
      </w:r>
      <w:r w:rsidRPr="00E826B8">
        <w:rPr>
          <w:rFonts w:cs="Arial"/>
        </w:rPr>
        <w:t xml:space="preserve">considered to be an effective model whereby </w:t>
      </w:r>
      <w:r w:rsidR="004959EB">
        <w:rPr>
          <w:rFonts w:cs="Arial"/>
        </w:rPr>
        <w:t>disabled people</w:t>
      </w:r>
      <w:r w:rsidRPr="00E826B8">
        <w:rPr>
          <w:rFonts w:cs="Arial"/>
        </w:rPr>
        <w:t xml:space="preserve"> can adopt the Direct Payments offer without the worry of having to employ their carer or PA directly themselves.</w:t>
      </w:r>
      <w:r w:rsidR="00FA5640">
        <w:rPr>
          <w:rFonts w:cs="Arial"/>
        </w:rPr>
        <w:t>’</w:t>
      </w:r>
      <w:r w:rsidRPr="00E826B8">
        <w:rPr>
          <w:rFonts w:cs="Arial"/>
        </w:rPr>
        <w:t xml:space="preserve"> </w:t>
      </w:r>
    </w:p>
    <w:p w14:paraId="7ADD5C2E" w14:textId="77777777" w:rsidR="00E826B8" w:rsidRPr="00C512F4" w:rsidRDefault="00E826B8" w:rsidP="00E826B8">
      <w:pPr>
        <w:pStyle w:val="Maintext"/>
        <w:numPr>
          <w:ilvl w:val="0"/>
          <w:numId w:val="0"/>
        </w:numPr>
        <w:ind w:left="851"/>
        <w:rPr>
          <w:rFonts w:cs="Arial"/>
          <w:i/>
        </w:rPr>
      </w:pPr>
      <w:r w:rsidRPr="00C512F4">
        <w:rPr>
          <w:rFonts w:cs="Arial"/>
          <w:i/>
        </w:rPr>
        <w:t>Suggestions about what more can be done</w:t>
      </w:r>
    </w:p>
    <w:p w14:paraId="19263E42" w14:textId="77777777" w:rsidR="00E826B8" w:rsidRPr="00E826B8" w:rsidRDefault="00E826B8" w:rsidP="00E826B8">
      <w:pPr>
        <w:pStyle w:val="Maintext"/>
        <w:rPr>
          <w:rFonts w:cs="Arial"/>
        </w:rPr>
      </w:pPr>
      <w:r w:rsidRPr="00E826B8">
        <w:rPr>
          <w:rFonts w:cs="Arial"/>
        </w:rPr>
        <w:t xml:space="preserve">Investment in apps and sensory loss guidelines (with adequate training) was suggested as a way of  helping to improve the everyday lives of people with hearing impairments, with general practitioners referring earlier when hearing loss was suspected. </w:t>
      </w:r>
    </w:p>
    <w:p w14:paraId="6B2F32E1" w14:textId="14C740DC" w:rsidR="00E826B8" w:rsidRPr="00E826B8" w:rsidRDefault="00E826B8" w:rsidP="00E826B8">
      <w:pPr>
        <w:pStyle w:val="Maintext"/>
        <w:rPr>
          <w:rFonts w:cs="Arial"/>
        </w:rPr>
      </w:pPr>
      <w:r w:rsidRPr="00E826B8">
        <w:rPr>
          <w:rFonts w:cs="Arial"/>
        </w:rPr>
        <w:t xml:space="preserve">Amending the ‘Access to Work’ initiative in order for </w:t>
      </w:r>
      <w:r w:rsidR="004959EB">
        <w:rPr>
          <w:rFonts w:cs="Arial"/>
        </w:rPr>
        <w:t>disabled people</w:t>
      </w:r>
      <w:r w:rsidRPr="00E826B8">
        <w:rPr>
          <w:rFonts w:cs="Arial"/>
        </w:rPr>
        <w:t xml:space="preserve"> to be able to work as volunteers was another suggestion. </w:t>
      </w:r>
      <w:r w:rsidR="00FA5640">
        <w:rPr>
          <w:rFonts w:cs="Arial"/>
        </w:rPr>
        <w:t>‘</w:t>
      </w:r>
      <w:r w:rsidRPr="00E826B8">
        <w:rPr>
          <w:rFonts w:cs="Arial"/>
        </w:rPr>
        <w:t xml:space="preserve">Supporting the development of social care services to become more joined up and effective and so reduced duplication of services and making them more tailored to need. Addressing issues around accessible, appropriate and acceptable public transport. Finding creative solutions to integrate </w:t>
      </w:r>
      <w:r w:rsidR="004959EB">
        <w:rPr>
          <w:rFonts w:cs="Arial"/>
        </w:rPr>
        <w:t>disabled people</w:t>
      </w:r>
      <w:r w:rsidRPr="00E826B8">
        <w:rPr>
          <w:rFonts w:cs="Arial"/>
        </w:rPr>
        <w:t xml:space="preserve"> into their local communities.</w:t>
      </w:r>
      <w:r w:rsidR="00FA5640">
        <w:rPr>
          <w:rFonts w:cs="Arial"/>
        </w:rPr>
        <w:t>’</w:t>
      </w:r>
      <w:r w:rsidRPr="00E826B8">
        <w:rPr>
          <w:rFonts w:cs="Arial"/>
        </w:rPr>
        <w:t xml:space="preserve"> Embedding social skills training and characteristics of positive healthy relationships within the school curriculum, alongside extending opportunities for younger </w:t>
      </w:r>
      <w:r w:rsidR="004959EB">
        <w:rPr>
          <w:rFonts w:cs="Arial"/>
        </w:rPr>
        <w:t>disabled people</w:t>
      </w:r>
      <w:r w:rsidRPr="00E826B8">
        <w:rPr>
          <w:rFonts w:cs="Arial"/>
        </w:rPr>
        <w:t xml:space="preserve"> to develop a wider social network. </w:t>
      </w:r>
      <w:r w:rsidR="00FA5640">
        <w:rPr>
          <w:rFonts w:cs="Arial"/>
        </w:rPr>
        <w:t>‘</w:t>
      </w:r>
      <w:r w:rsidRPr="00E826B8">
        <w:rPr>
          <w:rFonts w:cs="Arial"/>
        </w:rPr>
        <w:t xml:space="preserve">Focusing on housing to make it accessible, affordable and appropriate for </w:t>
      </w:r>
      <w:r w:rsidR="004959EB">
        <w:rPr>
          <w:rFonts w:cs="Arial"/>
        </w:rPr>
        <w:t>disabled people</w:t>
      </w:r>
      <w:r w:rsidR="00F429AB">
        <w:rPr>
          <w:rFonts w:cs="Arial"/>
        </w:rPr>
        <w:t>.</w:t>
      </w:r>
      <w:r w:rsidR="00FA5640">
        <w:rPr>
          <w:rFonts w:cs="Arial"/>
        </w:rPr>
        <w:t>’</w:t>
      </w:r>
    </w:p>
    <w:p w14:paraId="0CBFD7D4" w14:textId="2C5AC073" w:rsidR="00E826B8" w:rsidRPr="00E826B8" w:rsidRDefault="00F429AB" w:rsidP="00E826B8">
      <w:pPr>
        <w:pStyle w:val="Maintext"/>
        <w:rPr>
          <w:rFonts w:cs="Arial"/>
        </w:rPr>
      </w:pPr>
      <w:r>
        <w:rPr>
          <w:rFonts w:cs="Arial"/>
        </w:rPr>
        <w:t xml:space="preserve">Organisations interviewed argued that </w:t>
      </w:r>
      <w:r w:rsidR="00FA5640">
        <w:rPr>
          <w:rFonts w:cs="Arial"/>
        </w:rPr>
        <w:t>‘</w:t>
      </w:r>
      <w:r>
        <w:rPr>
          <w:rFonts w:cs="Arial"/>
        </w:rPr>
        <w:t>f</w:t>
      </w:r>
      <w:r w:rsidR="00E826B8" w:rsidRPr="00E826B8">
        <w:rPr>
          <w:rFonts w:cs="Arial"/>
        </w:rPr>
        <w:t>inancial austerity was also placing the responsibility on individuals to buy the resources they needed (e.g. a specialist telephone) rather than being given one by the social services department.</w:t>
      </w:r>
      <w:r w:rsidR="00FA5640">
        <w:rPr>
          <w:rFonts w:cs="Arial"/>
        </w:rPr>
        <w:t>’</w:t>
      </w:r>
      <w:r w:rsidR="00E826B8" w:rsidRPr="00E826B8">
        <w:rPr>
          <w:rFonts w:cs="Arial"/>
        </w:rPr>
        <w:t xml:space="preserve"> </w:t>
      </w:r>
    </w:p>
    <w:p w14:paraId="36C79DAF" w14:textId="77777777" w:rsidR="00E826B8" w:rsidRPr="00F429AB" w:rsidRDefault="00E826B8" w:rsidP="00717879">
      <w:pPr>
        <w:pStyle w:val="Maintext"/>
        <w:numPr>
          <w:ilvl w:val="0"/>
          <w:numId w:val="0"/>
        </w:numPr>
        <w:ind w:left="851"/>
        <w:rPr>
          <w:rFonts w:cs="Arial"/>
          <w:b/>
          <w:i/>
        </w:rPr>
      </w:pPr>
      <w:r w:rsidRPr="00F429AB">
        <w:rPr>
          <w:rFonts w:cs="Arial"/>
          <w:b/>
          <w:i/>
        </w:rPr>
        <w:t>Refugees and Asylum seekers</w:t>
      </w:r>
    </w:p>
    <w:p w14:paraId="22F908DC" w14:textId="77777777" w:rsidR="00E826B8" w:rsidRPr="00F429AB" w:rsidRDefault="00E826B8" w:rsidP="00717879">
      <w:pPr>
        <w:pStyle w:val="Maintext"/>
        <w:numPr>
          <w:ilvl w:val="0"/>
          <w:numId w:val="0"/>
        </w:numPr>
        <w:ind w:left="851"/>
        <w:rPr>
          <w:rFonts w:cs="Arial"/>
          <w:i/>
        </w:rPr>
      </w:pPr>
      <w:r w:rsidRPr="00F429AB">
        <w:rPr>
          <w:rFonts w:cs="Arial"/>
          <w:i/>
        </w:rPr>
        <w:t>Issues for refugees and asylum seekers related to loneliness and social isolation</w:t>
      </w:r>
    </w:p>
    <w:p w14:paraId="46D5A1EF" w14:textId="1DC70562" w:rsidR="00E826B8" w:rsidRPr="00E826B8" w:rsidRDefault="00E826B8" w:rsidP="00E826B8">
      <w:pPr>
        <w:pStyle w:val="Maintext"/>
        <w:rPr>
          <w:rFonts w:cs="Arial"/>
        </w:rPr>
      </w:pPr>
      <w:r w:rsidRPr="00E826B8">
        <w:rPr>
          <w:rFonts w:cs="Arial"/>
        </w:rPr>
        <w:t xml:space="preserve">Organisations reported that refugees in particular could spend long durations in initial shared accommodation with people they did not know. The accommodation </w:t>
      </w:r>
      <w:r w:rsidR="00FA5640">
        <w:rPr>
          <w:rFonts w:cs="Arial"/>
        </w:rPr>
        <w:t>‘</w:t>
      </w:r>
      <w:r w:rsidRPr="00E826B8">
        <w:rPr>
          <w:rFonts w:cs="Arial"/>
        </w:rPr>
        <w:t>did not feel like a home and this could trigger a longing for their family and home life and intensify feelings of loneliness.</w:t>
      </w:r>
      <w:r w:rsidR="00FA5640">
        <w:rPr>
          <w:rFonts w:cs="Arial"/>
        </w:rPr>
        <w:t>’</w:t>
      </w:r>
      <w:r w:rsidRPr="00E826B8">
        <w:rPr>
          <w:rFonts w:cs="Arial"/>
        </w:rPr>
        <w:t xml:space="preserve"> Living accommodation was reported as being </w:t>
      </w:r>
      <w:r w:rsidR="00FA5640">
        <w:rPr>
          <w:rFonts w:cs="Arial"/>
        </w:rPr>
        <w:t>‘</w:t>
      </w:r>
      <w:r w:rsidRPr="00E826B8">
        <w:rPr>
          <w:rFonts w:cs="Arial"/>
        </w:rPr>
        <w:t>frequently allocated within dedicated dispersed target cities, which meant it took longer for refuge</w:t>
      </w:r>
      <w:r w:rsidR="0010019B">
        <w:rPr>
          <w:rFonts w:cs="Arial"/>
        </w:rPr>
        <w:t>e</w:t>
      </w:r>
      <w:r w:rsidRPr="00E826B8">
        <w:rPr>
          <w:rFonts w:cs="Arial"/>
        </w:rPr>
        <w:t>s and asylum seekers to familiarise themselves with their new location.</w:t>
      </w:r>
      <w:r w:rsidR="00FA5640">
        <w:rPr>
          <w:rFonts w:cs="Arial"/>
        </w:rPr>
        <w:t>’</w:t>
      </w:r>
      <w:r w:rsidRPr="00E826B8">
        <w:rPr>
          <w:rFonts w:cs="Arial"/>
        </w:rPr>
        <w:t xml:space="preserve"> This was compounded by poor English and limited financial means. Severe poverty, and often destitution, made it virtually impossible for them to be able to afford to engage and network. For example, </w:t>
      </w:r>
      <w:r w:rsidR="00FA5640">
        <w:rPr>
          <w:rFonts w:cs="Arial"/>
        </w:rPr>
        <w:t>‘</w:t>
      </w:r>
      <w:r w:rsidRPr="00E826B8">
        <w:rPr>
          <w:rFonts w:cs="Arial"/>
        </w:rPr>
        <w:t>being unable to afford a bus ride into town to attend ESOL classes.</w:t>
      </w:r>
      <w:r w:rsidR="00FA5640">
        <w:rPr>
          <w:rFonts w:cs="Arial"/>
        </w:rPr>
        <w:t>’</w:t>
      </w:r>
      <w:r w:rsidRPr="00E826B8">
        <w:rPr>
          <w:rFonts w:cs="Arial"/>
        </w:rPr>
        <w:t xml:space="preserve"> </w:t>
      </w:r>
      <w:r w:rsidR="00D246B3" w:rsidRPr="00E826B8">
        <w:rPr>
          <w:rFonts w:cs="Arial"/>
        </w:rPr>
        <w:t xml:space="preserve">Organisations reported </w:t>
      </w:r>
      <w:r w:rsidR="00D246B3">
        <w:rPr>
          <w:rFonts w:cs="Arial"/>
        </w:rPr>
        <w:t>that t</w:t>
      </w:r>
      <w:r w:rsidRPr="00E826B8">
        <w:rPr>
          <w:rFonts w:cs="Arial"/>
        </w:rPr>
        <w:t>he financial restrictions also inhibited social interaction and engagement.</w:t>
      </w:r>
    </w:p>
    <w:p w14:paraId="0CB228A4" w14:textId="194FAFA1" w:rsidR="00E826B8" w:rsidRPr="00E826B8" w:rsidRDefault="00E826B8" w:rsidP="00E826B8">
      <w:pPr>
        <w:pStyle w:val="Maintext"/>
        <w:rPr>
          <w:rFonts w:cs="Arial"/>
        </w:rPr>
      </w:pPr>
      <w:r w:rsidRPr="00E826B8">
        <w:rPr>
          <w:rFonts w:cs="Arial"/>
        </w:rPr>
        <w:t xml:space="preserve">Organisations supporting refugees and asylum seekers reported that not having a right to work restricted their ability to develop social and professional networks. Loneliness was seen </w:t>
      </w:r>
      <w:r w:rsidR="0010019B">
        <w:rPr>
          <w:rFonts w:cs="Arial"/>
        </w:rPr>
        <w:t xml:space="preserve">as </w:t>
      </w:r>
      <w:r w:rsidRPr="00E826B8">
        <w:rPr>
          <w:rFonts w:cs="Arial"/>
        </w:rPr>
        <w:t xml:space="preserve">an immediate issue, having come from a country/community where they </w:t>
      </w:r>
      <w:r w:rsidR="00FA5640">
        <w:rPr>
          <w:rFonts w:cs="Arial"/>
        </w:rPr>
        <w:t>‘</w:t>
      </w:r>
      <w:r w:rsidRPr="00E826B8">
        <w:rPr>
          <w:rFonts w:cs="Arial"/>
        </w:rPr>
        <w:t>previously had good access to strong family, friendship and professional networks.</w:t>
      </w:r>
      <w:r w:rsidR="00FA5640">
        <w:rPr>
          <w:rFonts w:cs="Arial"/>
        </w:rPr>
        <w:t>’</w:t>
      </w:r>
      <w:r w:rsidRPr="00E826B8">
        <w:rPr>
          <w:rFonts w:cs="Arial"/>
        </w:rPr>
        <w:t xml:space="preserve"> </w:t>
      </w:r>
      <w:r w:rsidR="00FA5640">
        <w:rPr>
          <w:rFonts w:cs="Arial"/>
        </w:rPr>
        <w:t xml:space="preserve">People </w:t>
      </w:r>
      <w:r w:rsidRPr="00E826B8">
        <w:rPr>
          <w:rFonts w:cs="Arial"/>
        </w:rPr>
        <w:t xml:space="preserve">were reported as missing their old social networks and worrying about circumstances back home. Some asylum seekers were reported as </w:t>
      </w:r>
      <w:r w:rsidR="00FA5640">
        <w:rPr>
          <w:rFonts w:cs="Arial"/>
        </w:rPr>
        <w:t>‘</w:t>
      </w:r>
      <w:r w:rsidRPr="00E826B8">
        <w:rPr>
          <w:rFonts w:cs="Arial"/>
        </w:rPr>
        <w:t>spending time sitting and observing other people in shopping centres just to experience some normality, although they were often restricted from engaging with others due to linguistic barriers.</w:t>
      </w:r>
      <w:r w:rsidR="00FA5640">
        <w:rPr>
          <w:rFonts w:cs="Arial"/>
        </w:rPr>
        <w:t>’</w:t>
      </w:r>
      <w:r w:rsidRPr="00E826B8">
        <w:rPr>
          <w:rFonts w:cs="Arial"/>
        </w:rPr>
        <w:t xml:space="preserve">   </w:t>
      </w:r>
    </w:p>
    <w:p w14:paraId="29CDD4C0" w14:textId="2033D22D" w:rsidR="00E826B8" w:rsidRPr="00E826B8" w:rsidRDefault="00E826B8" w:rsidP="00E826B8">
      <w:pPr>
        <w:pStyle w:val="Maintext"/>
        <w:rPr>
          <w:rFonts w:cs="Arial"/>
        </w:rPr>
      </w:pPr>
      <w:r w:rsidRPr="00E826B8">
        <w:rPr>
          <w:rFonts w:cs="Arial"/>
        </w:rPr>
        <w:t xml:space="preserve">Asylum seekers were reported as experiencing more profound loneliness and social isolation than refugees because they are newer to the UK/their current accommodation and will have been moved from one place to another. By comparison, </w:t>
      </w:r>
      <w:r w:rsidR="00FA5640">
        <w:rPr>
          <w:rFonts w:cs="Arial"/>
        </w:rPr>
        <w:t>‘</w:t>
      </w:r>
      <w:r w:rsidRPr="00E826B8">
        <w:rPr>
          <w:rFonts w:cs="Arial"/>
        </w:rPr>
        <w:t>refugees will have been here longer and are more likely to have settled somewhat and come into contact with local communities and support groups.</w:t>
      </w:r>
      <w:r w:rsidR="00FA5640">
        <w:rPr>
          <w:rFonts w:cs="Arial"/>
        </w:rPr>
        <w:t>’</w:t>
      </w:r>
      <w:r w:rsidRPr="00E826B8">
        <w:rPr>
          <w:rFonts w:cs="Arial"/>
        </w:rPr>
        <w:t xml:space="preserve"> Organisations felt that the groups in need of the greatest support are </w:t>
      </w:r>
      <w:r w:rsidR="00FA5640">
        <w:rPr>
          <w:rFonts w:cs="Arial"/>
        </w:rPr>
        <w:t>‘</w:t>
      </w:r>
      <w:r w:rsidRPr="00E826B8">
        <w:rPr>
          <w:rFonts w:cs="Arial"/>
        </w:rPr>
        <w:t>those who are destitute and cannot access any public sector funds.</w:t>
      </w:r>
      <w:r w:rsidR="00FA5640">
        <w:rPr>
          <w:rFonts w:cs="Arial"/>
        </w:rPr>
        <w:t>’</w:t>
      </w:r>
      <w:r w:rsidRPr="00E826B8">
        <w:rPr>
          <w:rFonts w:cs="Arial"/>
        </w:rPr>
        <w:t xml:space="preserve"> For example, if individuals are found not to be entitled to multiple occupancy accommodation. </w:t>
      </w:r>
    </w:p>
    <w:p w14:paraId="586793EE" w14:textId="77777777" w:rsidR="00E826B8" w:rsidRPr="00F429AB" w:rsidRDefault="00E826B8" w:rsidP="00E826B8">
      <w:pPr>
        <w:pStyle w:val="Maintext"/>
        <w:numPr>
          <w:ilvl w:val="0"/>
          <w:numId w:val="0"/>
        </w:numPr>
        <w:ind w:left="851"/>
        <w:rPr>
          <w:rFonts w:cs="Arial"/>
          <w:i/>
        </w:rPr>
      </w:pPr>
      <w:r w:rsidRPr="00F429AB">
        <w:rPr>
          <w:rFonts w:cs="Arial"/>
          <w:i/>
        </w:rPr>
        <w:t xml:space="preserve">Diversity within and between groups </w:t>
      </w:r>
    </w:p>
    <w:p w14:paraId="18A2E48F" w14:textId="1D004EE8" w:rsidR="00E826B8" w:rsidRPr="00E826B8" w:rsidRDefault="00E826B8" w:rsidP="00E826B8">
      <w:pPr>
        <w:pStyle w:val="Maintext"/>
        <w:rPr>
          <w:rFonts w:cs="Arial"/>
        </w:rPr>
      </w:pPr>
      <w:r w:rsidRPr="00E826B8">
        <w:rPr>
          <w:rFonts w:cs="Arial"/>
        </w:rPr>
        <w:t xml:space="preserve">Asylum seekers who are also from the LGBTQ+ community, or who are also single parents or are a woman, can face more isolation and loneliness issues. They can be socially isolated from their community because of heteronormative assumptions or </w:t>
      </w:r>
      <w:r w:rsidR="00FA5640">
        <w:rPr>
          <w:rFonts w:cs="Arial"/>
        </w:rPr>
        <w:t>‘</w:t>
      </w:r>
      <w:r w:rsidRPr="00E826B8">
        <w:rPr>
          <w:rFonts w:cs="Arial"/>
        </w:rPr>
        <w:t>because homosexuality is culturally unacceptable.</w:t>
      </w:r>
      <w:r w:rsidR="00FA5640">
        <w:rPr>
          <w:rFonts w:cs="Arial"/>
        </w:rPr>
        <w:t>’</w:t>
      </w:r>
      <w:r w:rsidRPr="00E826B8">
        <w:rPr>
          <w:rFonts w:cs="Arial"/>
        </w:rPr>
        <w:t xml:space="preserve"> </w:t>
      </w:r>
    </w:p>
    <w:p w14:paraId="3C270649" w14:textId="77777777" w:rsidR="00E826B8" w:rsidRPr="00F429AB" w:rsidRDefault="00E826B8" w:rsidP="00E826B8">
      <w:pPr>
        <w:pStyle w:val="Maintext"/>
        <w:numPr>
          <w:ilvl w:val="0"/>
          <w:numId w:val="0"/>
        </w:numPr>
        <w:ind w:left="851"/>
        <w:rPr>
          <w:rFonts w:cs="Arial"/>
          <w:i/>
        </w:rPr>
      </w:pPr>
      <w:r w:rsidRPr="00F429AB">
        <w:rPr>
          <w:rFonts w:cs="Arial"/>
          <w:i/>
        </w:rPr>
        <w:t>Access to Services</w:t>
      </w:r>
    </w:p>
    <w:p w14:paraId="5C30F98B" w14:textId="77777777" w:rsidR="00E26EDA" w:rsidRDefault="00E826B8" w:rsidP="00E826B8">
      <w:pPr>
        <w:pStyle w:val="Maintext"/>
        <w:rPr>
          <w:rFonts w:cs="Arial"/>
        </w:rPr>
      </w:pPr>
      <w:r w:rsidRPr="00E826B8">
        <w:rPr>
          <w:rFonts w:cs="Arial"/>
        </w:rPr>
        <w:t>Organisations had observed that asylum seekers and refugees were less likely to take up public sector services for a number of reasons.</w:t>
      </w:r>
    </w:p>
    <w:p w14:paraId="1BE72B0D" w14:textId="77777777" w:rsidR="00E26EDA" w:rsidRDefault="00FA5640" w:rsidP="00E26EDA">
      <w:pPr>
        <w:pStyle w:val="Maintext"/>
        <w:numPr>
          <w:ilvl w:val="0"/>
          <w:numId w:val="0"/>
        </w:numPr>
        <w:ind w:left="1440"/>
        <w:rPr>
          <w:rFonts w:cs="Arial"/>
        </w:rPr>
      </w:pPr>
      <w:r>
        <w:rPr>
          <w:rFonts w:cs="Arial"/>
          <w:i/>
        </w:rPr>
        <w:t>‘</w:t>
      </w:r>
      <w:r w:rsidR="00E826B8" w:rsidRPr="00C053F4">
        <w:rPr>
          <w:rFonts w:cs="Arial"/>
          <w:i/>
        </w:rPr>
        <w:t>Firstly, they feel that the onus on survival is their responsibility. Secondly, they do not wish to disclose or show themselves to official authorities until their immigration application is resolved. Thirdly, their only experience of public services within the UK to date has often been the Home Office, and if they have had a negative experience then it is likely to deter them from contacting any other service. Fourthly, they may be coming to the UK with a misconception that they will have to pay for health services and this can be a deterrent. Fifthly, they usually lack English language skills to communicate their issues or needs. Sixthly, single parents, often women, and particularly those with young children struggle and are less likely to be able to take up services offered due to poverty, lack of time, practical logistical issues of getting to a group or event and the tendency to speak less English compared to their male counterparts. Lastly, they may find it difficult talking about issues such as mental health with public service providers if they are from a country/culture where mental health is stigmatised and not widely discussed.</w:t>
      </w:r>
      <w:r w:rsidR="00E26EDA">
        <w:rPr>
          <w:rFonts w:cs="Arial"/>
        </w:rPr>
        <w:t>’</w:t>
      </w:r>
    </w:p>
    <w:p w14:paraId="65C6D2C1" w14:textId="77777777" w:rsidR="00E44B28" w:rsidRDefault="00E26EDA" w:rsidP="00E44B28">
      <w:pPr>
        <w:pStyle w:val="Maintext"/>
        <w:numPr>
          <w:ilvl w:val="0"/>
          <w:numId w:val="0"/>
        </w:numPr>
        <w:ind w:left="851" w:hanging="131"/>
        <w:rPr>
          <w:rFonts w:cs="Arial"/>
          <w:i/>
        </w:rPr>
      </w:pPr>
      <w:r>
        <w:rPr>
          <w:rFonts w:cs="Arial"/>
          <w:i/>
        </w:rPr>
        <w:t xml:space="preserve">  </w:t>
      </w:r>
      <w:r w:rsidR="00FA5640">
        <w:rPr>
          <w:rFonts w:cs="Arial"/>
        </w:rPr>
        <w:t>Organisations suggested that a</w:t>
      </w:r>
      <w:r w:rsidR="00E826B8" w:rsidRPr="00E826B8">
        <w:rPr>
          <w:rFonts w:cs="Arial"/>
        </w:rPr>
        <w:t xml:space="preserve">sylum seekers and refugees </w:t>
      </w:r>
      <w:r w:rsidR="00FA5640" w:rsidRPr="00E826B8">
        <w:rPr>
          <w:rFonts w:cs="Arial"/>
        </w:rPr>
        <w:t>fe</w:t>
      </w:r>
      <w:r w:rsidR="00FA5640">
        <w:rPr>
          <w:rFonts w:cs="Arial"/>
        </w:rPr>
        <w:t>lt</w:t>
      </w:r>
      <w:r w:rsidR="00FA5640" w:rsidRPr="00E826B8">
        <w:rPr>
          <w:rFonts w:cs="Arial"/>
        </w:rPr>
        <w:t xml:space="preserve"> that</w:t>
      </w:r>
      <w:r w:rsidR="00E826B8" w:rsidRPr="00E826B8">
        <w:rPr>
          <w:rFonts w:cs="Arial"/>
        </w:rPr>
        <w:t xml:space="preserve"> they </w:t>
      </w:r>
      <w:r w:rsidR="00FA5640">
        <w:rPr>
          <w:rFonts w:cs="Arial"/>
        </w:rPr>
        <w:t>were not</w:t>
      </w:r>
      <w:r w:rsidR="00E826B8" w:rsidRPr="00E826B8">
        <w:rPr>
          <w:rFonts w:cs="Arial"/>
        </w:rPr>
        <w:t xml:space="preserve"> being considered seriously when requesting support because GPs and health service personnel d</w:t>
      </w:r>
      <w:r w:rsidR="00FA5640">
        <w:rPr>
          <w:rFonts w:cs="Arial"/>
        </w:rPr>
        <w:t>id</w:t>
      </w:r>
      <w:r w:rsidR="00E826B8" w:rsidRPr="00E826B8">
        <w:rPr>
          <w:rFonts w:cs="Arial"/>
        </w:rPr>
        <w:t xml:space="preserve"> not understand their cultures and the issues attached to being a refugee or asylum seeker.</w:t>
      </w:r>
      <w:r w:rsidR="00E44B28">
        <w:rPr>
          <w:rFonts w:cs="Arial"/>
          <w:i/>
        </w:rPr>
        <w:t xml:space="preserve"> </w:t>
      </w:r>
    </w:p>
    <w:p w14:paraId="46C0781A" w14:textId="0CDD9406" w:rsidR="00E44B28" w:rsidRDefault="00E44B28" w:rsidP="00E44B28">
      <w:pPr>
        <w:pStyle w:val="Maintext"/>
        <w:numPr>
          <w:ilvl w:val="0"/>
          <w:numId w:val="0"/>
        </w:numPr>
        <w:ind w:left="851" w:hanging="131"/>
        <w:rPr>
          <w:rFonts w:cs="Arial"/>
        </w:rPr>
      </w:pPr>
      <w:r>
        <w:rPr>
          <w:rFonts w:cs="Arial"/>
          <w:i/>
        </w:rPr>
        <w:tab/>
      </w:r>
      <w:r w:rsidR="00027A48" w:rsidRPr="00027A48">
        <w:rPr>
          <w:rFonts w:cs="Arial"/>
          <w:i/>
        </w:rPr>
        <w:t>What organisations perceive to work</w:t>
      </w:r>
      <w:r w:rsidR="00027A48">
        <w:rPr>
          <w:rFonts w:cs="Arial"/>
          <w:i/>
        </w:rPr>
        <w:t xml:space="preserve"> </w:t>
      </w:r>
    </w:p>
    <w:p w14:paraId="3D96AC5A" w14:textId="60CC5556" w:rsidR="00E826B8" w:rsidRPr="00E44B28" w:rsidRDefault="00E826B8" w:rsidP="00E44B28">
      <w:pPr>
        <w:pStyle w:val="Maintext"/>
        <w:rPr>
          <w:rFonts w:cs="Arial"/>
        </w:rPr>
      </w:pPr>
      <w:r w:rsidRPr="00E44B28">
        <w:rPr>
          <w:rFonts w:cs="Arial"/>
        </w:rPr>
        <w:t xml:space="preserve">Voluntary and community support groups offer guidance and support to refugees and asylum seekers. They refer people to other services and make them aware of what is available to them, including third sector and public services. Displaced People in Action and the Swansea Bay Asylum Seekers Support Group provide services such as orientation support (helping individuals to become familiar with their new city), befriending/mentoring services and drop-in services (e.g. the Bethel Community Church in Newport). </w:t>
      </w:r>
      <w:r w:rsidR="00FA5640" w:rsidRPr="00E44B28">
        <w:rPr>
          <w:rFonts w:cs="Arial"/>
        </w:rPr>
        <w:t>‘</w:t>
      </w:r>
      <w:r w:rsidRPr="00E44B28">
        <w:rPr>
          <w:rFonts w:cs="Arial"/>
        </w:rPr>
        <w:t>The key message is to work via local groups which are well regarded and well networked with the refugee and asylum community.</w:t>
      </w:r>
      <w:r w:rsidR="00FA5640" w:rsidRPr="00E44B28">
        <w:rPr>
          <w:rFonts w:cs="Arial"/>
        </w:rPr>
        <w:t>’</w:t>
      </w:r>
      <w:r w:rsidRPr="00E44B28">
        <w:rPr>
          <w:rFonts w:cs="Arial"/>
        </w:rPr>
        <w:t xml:space="preserve"> </w:t>
      </w:r>
      <w:r w:rsidR="00FA5640" w:rsidRPr="00E44B28">
        <w:rPr>
          <w:rFonts w:cs="Arial"/>
        </w:rPr>
        <w:t>For instance, t</w:t>
      </w:r>
      <w:r w:rsidRPr="007246ED">
        <w:rPr>
          <w:rFonts w:cs="Arial"/>
        </w:rPr>
        <w:t>hese would include the Ethnic Minorities and Youth Support Team [EYST] in Swansea.</w:t>
      </w:r>
    </w:p>
    <w:p w14:paraId="585ED1C9" w14:textId="77777777" w:rsidR="00E826B8" w:rsidRPr="00C053F4" w:rsidRDefault="00E826B8" w:rsidP="00E826B8">
      <w:pPr>
        <w:pStyle w:val="Maintext"/>
        <w:numPr>
          <w:ilvl w:val="0"/>
          <w:numId w:val="0"/>
        </w:numPr>
        <w:ind w:left="851"/>
        <w:rPr>
          <w:rFonts w:cs="Arial"/>
          <w:i/>
        </w:rPr>
      </w:pPr>
      <w:r w:rsidRPr="00C053F4">
        <w:rPr>
          <w:rFonts w:cs="Arial"/>
          <w:i/>
        </w:rPr>
        <w:t xml:space="preserve">Suggestions about what more can be done </w:t>
      </w:r>
    </w:p>
    <w:p w14:paraId="2C2DDC89" w14:textId="6630E65E" w:rsidR="00E826B8" w:rsidRPr="00E826B8" w:rsidRDefault="00E826B8" w:rsidP="00C053F4">
      <w:pPr>
        <w:pStyle w:val="Maintext"/>
        <w:rPr>
          <w:rFonts w:cs="Arial"/>
        </w:rPr>
      </w:pPr>
      <w:r w:rsidRPr="00E826B8">
        <w:rPr>
          <w:rFonts w:cs="Arial"/>
        </w:rPr>
        <w:t xml:space="preserve">Organisations felt that accessible advocacy services </w:t>
      </w:r>
      <w:r w:rsidR="00C053F4">
        <w:rPr>
          <w:rFonts w:cs="Arial"/>
        </w:rPr>
        <w:t xml:space="preserve">were needed </w:t>
      </w:r>
      <w:r w:rsidRPr="00E826B8">
        <w:rPr>
          <w:rFonts w:cs="Arial"/>
        </w:rPr>
        <w:t>to facilitate access to health and social care</w:t>
      </w:r>
      <w:r w:rsidR="00C053F4">
        <w:rPr>
          <w:rFonts w:cs="Arial"/>
        </w:rPr>
        <w:t>,</w:t>
      </w:r>
      <w:r w:rsidRPr="00E826B8">
        <w:rPr>
          <w:rFonts w:cs="Arial"/>
        </w:rPr>
        <w:t xml:space="preserve"> a</w:t>
      </w:r>
      <w:r w:rsidR="00C053F4">
        <w:rPr>
          <w:rFonts w:cs="Arial"/>
        </w:rPr>
        <w:t>longside</w:t>
      </w:r>
      <w:r w:rsidRPr="00E826B8">
        <w:rPr>
          <w:rFonts w:cs="Arial"/>
        </w:rPr>
        <w:t xml:space="preserve"> networking with local groups who are aware of the issues and who can provide support and guidance. </w:t>
      </w:r>
      <w:r w:rsidR="00FA5640">
        <w:rPr>
          <w:rFonts w:cs="Arial"/>
        </w:rPr>
        <w:t>‘</w:t>
      </w:r>
      <w:r w:rsidRPr="00E826B8">
        <w:rPr>
          <w:rFonts w:cs="Arial"/>
        </w:rPr>
        <w:t>There also needs to be cultural awareness training for public service staff, with a particular focus on the needs of different groups and sub groups.</w:t>
      </w:r>
      <w:r w:rsidR="00CF4F11">
        <w:rPr>
          <w:rFonts w:cs="Arial"/>
        </w:rPr>
        <w:t>’</w:t>
      </w:r>
      <w:r w:rsidRPr="00E826B8">
        <w:rPr>
          <w:rFonts w:cs="Arial"/>
        </w:rPr>
        <w:t xml:space="preserve"> Access to affordable and accessible transport was also seen as necessary and some way of people being able to support themselves. Lastly there </w:t>
      </w:r>
      <w:r w:rsidR="00CF4F11">
        <w:rPr>
          <w:rFonts w:cs="Arial"/>
        </w:rPr>
        <w:t>‘</w:t>
      </w:r>
      <w:r w:rsidRPr="00E826B8">
        <w:rPr>
          <w:rFonts w:cs="Arial"/>
        </w:rPr>
        <w:t>needs to be innovative solutions to housing and support for those most at need.</w:t>
      </w:r>
      <w:r w:rsidR="00CF4F11">
        <w:rPr>
          <w:rFonts w:cs="Arial"/>
        </w:rPr>
        <w:t>’</w:t>
      </w:r>
      <w:r w:rsidRPr="00E826B8">
        <w:rPr>
          <w:rFonts w:cs="Arial"/>
        </w:rPr>
        <w:t xml:space="preserve"> </w:t>
      </w:r>
    </w:p>
    <w:p w14:paraId="76723E3F" w14:textId="77777777" w:rsidR="00E826B8" w:rsidRPr="00F429AB" w:rsidRDefault="00E826B8" w:rsidP="00E826B8">
      <w:pPr>
        <w:pStyle w:val="Maintext"/>
        <w:numPr>
          <w:ilvl w:val="0"/>
          <w:numId w:val="0"/>
        </w:numPr>
        <w:ind w:left="851"/>
        <w:rPr>
          <w:rFonts w:cs="Arial"/>
          <w:b/>
          <w:i/>
        </w:rPr>
      </w:pPr>
      <w:r w:rsidRPr="00F429AB">
        <w:rPr>
          <w:rFonts w:cs="Arial"/>
          <w:b/>
          <w:i/>
        </w:rPr>
        <w:t xml:space="preserve">LGBTQ+ People </w:t>
      </w:r>
    </w:p>
    <w:p w14:paraId="17CAE5DC" w14:textId="77777777" w:rsidR="00E826B8" w:rsidRPr="00F429AB" w:rsidRDefault="00E826B8" w:rsidP="00E826B8">
      <w:pPr>
        <w:pStyle w:val="Maintext"/>
        <w:numPr>
          <w:ilvl w:val="0"/>
          <w:numId w:val="0"/>
        </w:numPr>
        <w:ind w:left="851"/>
        <w:rPr>
          <w:rFonts w:cs="Arial"/>
          <w:i/>
        </w:rPr>
      </w:pPr>
      <w:r w:rsidRPr="00F429AB">
        <w:rPr>
          <w:rFonts w:cs="Arial"/>
          <w:i/>
        </w:rPr>
        <w:t>Issues for LGBTQ+ people related to loneliness and social isolation</w:t>
      </w:r>
    </w:p>
    <w:p w14:paraId="5DE0DCD8" w14:textId="01D99ECD" w:rsidR="00E826B8" w:rsidRPr="00E826B8" w:rsidRDefault="00E826B8" w:rsidP="00E826B8">
      <w:pPr>
        <w:pStyle w:val="Maintext"/>
        <w:rPr>
          <w:rFonts w:cs="Arial"/>
        </w:rPr>
      </w:pPr>
      <w:r w:rsidRPr="00E826B8">
        <w:rPr>
          <w:rFonts w:cs="Arial"/>
        </w:rPr>
        <w:t>Organisations underlined the diversity of LGBTQ+ people who can be more likely to experience loneliness and social isolation, but this isn’t the case for all. They discussed the type of family support structures that LGBTQ+ people have which are very different [</w:t>
      </w:r>
      <w:r w:rsidR="00D57A7A">
        <w:rPr>
          <w:rFonts w:cs="Arial"/>
        </w:rPr>
        <w:t>from</w:t>
      </w:r>
      <w:r w:rsidRPr="00E826B8">
        <w:rPr>
          <w:rFonts w:cs="Arial"/>
        </w:rPr>
        <w:t xml:space="preserve"> non LGBTQ+ people]. For example, </w:t>
      </w:r>
      <w:r w:rsidR="00CF4F11">
        <w:rPr>
          <w:rFonts w:cs="Arial"/>
        </w:rPr>
        <w:t>‘</w:t>
      </w:r>
      <w:r w:rsidRPr="00E826B8">
        <w:rPr>
          <w:rFonts w:cs="Arial"/>
        </w:rPr>
        <w:t>older LGBTQ+ people are less likely to have children, less likely to have contact with their family due to family estrangements and not accepting them as they are.</w:t>
      </w:r>
      <w:r w:rsidR="00CF4F11">
        <w:rPr>
          <w:rFonts w:cs="Arial"/>
        </w:rPr>
        <w:t>’</w:t>
      </w:r>
      <w:r w:rsidRPr="00E826B8">
        <w:rPr>
          <w:rFonts w:cs="Arial"/>
        </w:rPr>
        <w:t xml:space="preserve"> LGBTQ+ people are less likely to have the same support structures in place as people not identifying as LGBTQ+ </w:t>
      </w:r>
      <w:r w:rsidR="00EA5A71">
        <w:rPr>
          <w:rFonts w:cs="Arial"/>
        </w:rPr>
        <w:t xml:space="preserve">as </w:t>
      </w:r>
      <w:r w:rsidRPr="00E826B8">
        <w:rPr>
          <w:rFonts w:cs="Arial"/>
        </w:rPr>
        <w:t xml:space="preserve">they get older. There is also the issue that </w:t>
      </w:r>
      <w:r w:rsidR="00CF4F11">
        <w:rPr>
          <w:rFonts w:cs="Arial"/>
        </w:rPr>
        <w:t>‘</w:t>
      </w:r>
      <w:r w:rsidRPr="00E826B8">
        <w:rPr>
          <w:rFonts w:cs="Arial"/>
        </w:rPr>
        <w:t>their support network of friends and peers reduces with age as this network experiences the same care needs as they do.</w:t>
      </w:r>
      <w:r w:rsidR="00CF4F11">
        <w:rPr>
          <w:rFonts w:cs="Arial"/>
        </w:rPr>
        <w:t>’</w:t>
      </w:r>
      <w:r w:rsidRPr="00E826B8">
        <w:rPr>
          <w:rFonts w:cs="Arial"/>
        </w:rPr>
        <w:t xml:space="preserve"> (</w:t>
      </w:r>
      <w:r w:rsidR="0019071B">
        <w:rPr>
          <w:rFonts w:cs="Arial"/>
        </w:rPr>
        <w:t>This is supported by fu</w:t>
      </w:r>
      <w:r w:rsidR="0019071B" w:rsidRPr="00E826B8">
        <w:rPr>
          <w:rFonts w:cs="Arial"/>
        </w:rPr>
        <w:t>rther</w:t>
      </w:r>
      <w:r w:rsidRPr="00E826B8">
        <w:rPr>
          <w:rFonts w:cs="Arial"/>
        </w:rPr>
        <w:t xml:space="preserve"> evidence </w:t>
      </w:r>
      <w:r w:rsidR="0019071B">
        <w:rPr>
          <w:rFonts w:cs="Arial"/>
        </w:rPr>
        <w:t xml:space="preserve">from </w:t>
      </w:r>
      <w:r w:rsidRPr="00E826B8">
        <w:rPr>
          <w:rFonts w:cs="Arial"/>
        </w:rPr>
        <w:t>Stonewall</w:t>
      </w:r>
      <w:r w:rsidR="000C2D3B">
        <w:rPr>
          <w:rStyle w:val="FootnoteReference"/>
          <w:rFonts w:cs="Arial"/>
        </w:rPr>
        <w:footnoteReference w:id="2"/>
      </w:r>
      <w:r w:rsidR="0018168B">
        <w:rPr>
          <w:rFonts w:cs="Arial"/>
        </w:rPr>
        <w:t>)</w:t>
      </w:r>
      <w:r w:rsidRPr="00E826B8">
        <w:rPr>
          <w:rFonts w:cs="Arial"/>
        </w:rPr>
        <w:t>.</w:t>
      </w:r>
    </w:p>
    <w:p w14:paraId="168545F4" w14:textId="77777777" w:rsidR="00E826B8" w:rsidRPr="000C2D3B" w:rsidRDefault="00E826B8" w:rsidP="00E826B8">
      <w:pPr>
        <w:pStyle w:val="Maintext"/>
        <w:numPr>
          <w:ilvl w:val="0"/>
          <w:numId w:val="0"/>
        </w:numPr>
        <w:ind w:left="851"/>
        <w:rPr>
          <w:rFonts w:cs="Arial"/>
          <w:i/>
        </w:rPr>
      </w:pPr>
      <w:r w:rsidRPr="000C2D3B">
        <w:rPr>
          <w:rFonts w:cs="Arial"/>
          <w:i/>
        </w:rPr>
        <w:t xml:space="preserve">Diversity within and between groups </w:t>
      </w:r>
    </w:p>
    <w:p w14:paraId="11D9624F" w14:textId="194886F6" w:rsidR="00E44B28" w:rsidRDefault="00E826B8" w:rsidP="00E826B8">
      <w:pPr>
        <w:pStyle w:val="Maintext"/>
        <w:rPr>
          <w:rFonts w:cs="Arial"/>
        </w:rPr>
      </w:pPr>
      <w:r w:rsidRPr="00E826B8">
        <w:rPr>
          <w:rFonts w:cs="Arial"/>
        </w:rPr>
        <w:t xml:space="preserve">The issues relating to loneliness and social isolation tend to be more prominent amongst older people. This is due to a number of issues – not least because older LGBTQ+ people have experienced greater discrimination because of their sexuality. For instance </w:t>
      </w:r>
      <w:r w:rsidR="00CF4F11">
        <w:rPr>
          <w:rFonts w:cs="Arial"/>
        </w:rPr>
        <w:t>‘</w:t>
      </w:r>
      <w:r w:rsidRPr="00E826B8">
        <w:rPr>
          <w:rFonts w:cs="Arial"/>
        </w:rPr>
        <w:t xml:space="preserve">they </w:t>
      </w:r>
      <w:r w:rsidR="000C2D3B">
        <w:rPr>
          <w:rFonts w:cs="Arial"/>
        </w:rPr>
        <w:t>may</w:t>
      </w:r>
      <w:r w:rsidRPr="00E826B8">
        <w:rPr>
          <w:rFonts w:cs="Arial"/>
        </w:rPr>
        <w:t xml:space="preserve"> have been raised within a community where homosexuality was a criminal act and they </w:t>
      </w:r>
      <w:r w:rsidR="000C2D3B">
        <w:rPr>
          <w:rFonts w:cs="Arial"/>
        </w:rPr>
        <w:t>may</w:t>
      </w:r>
      <w:r w:rsidRPr="00E826B8">
        <w:rPr>
          <w:rFonts w:cs="Arial"/>
        </w:rPr>
        <w:t xml:space="preserve"> have </w:t>
      </w:r>
      <w:r w:rsidR="00473D4D">
        <w:rPr>
          <w:rFonts w:cs="Arial"/>
        </w:rPr>
        <w:t xml:space="preserve">had </w:t>
      </w:r>
      <w:r w:rsidRPr="00E826B8">
        <w:rPr>
          <w:rFonts w:cs="Arial"/>
        </w:rPr>
        <w:t xml:space="preserve">direct experience of discrimination. The fear of further discrimination </w:t>
      </w:r>
      <w:r w:rsidR="00397EF2">
        <w:rPr>
          <w:rFonts w:cs="Arial"/>
        </w:rPr>
        <w:t>may</w:t>
      </w:r>
      <w:r w:rsidR="00397EF2" w:rsidRPr="00E826B8">
        <w:rPr>
          <w:rFonts w:cs="Arial"/>
        </w:rPr>
        <w:t xml:space="preserve"> </w:t>
      </w:r>
      <w:r w:rsidRPr="00E826B8">
        <w:rPr>
          <w:rFonts w:cs="Arial"/>
        </w:rPr>
        <w:t>often result in them trying to hide or not discuss their sexuality.</w:t>
      </w:r>
      <w:r w:rsidR="00CF4F11">
        <w:rPr>
          <w:rFonts w:cs="Arial"/>
        </w:rPr>
        <w:t>’</w:t>
      </w:r>
      <w:r w:rsidRPr="00E826B8">
        <w:rPr>
          <w:rFonts w:cs="Arial"/>
        </w:rPr>
        <w:t xml:space="preserve"> For example, </w:t>
      </w:r>
      <w:r w:rsidR="00CF4F11">
        <w:rPr>
          <w:rFonts w:cs="Arial"/>
        </w:rPr>
        <w:t>‘</w:t>
      </w:r>
      <w:r w:rsidRPr="00E826B8">
        <w:rPr>
          <w:rFonts w:cs="Arial"/>
        </w:rPr>
        <w:t xml:space="preserve">an older LGBTQ+ person living in a care home </w:t>
      </w:r>
      <w:r w:rsidR="000C2D3B">
        <w:rPr>
          <w:rFonts w:cs="Arial"/>
        </w:rPr>
        <w:t>may</w:t>
      </w:r>
      <w:r w:rsidRPr="00E826B8">
        <w:rPr>
          <w:rFonts w:cs="Arial"/>
        </w:rPr>
        <w:t xml:space="preserve"> not disclose any details about their sexuality for fear of homophobic reactions. Younger LGBTQ+ people can experience mental health issues, with suicidal thoughts and self-harm appearing frequently and much higher than amongst non LGBTQ+ young people.</w:t>
      </w:r>
      <w:r w:rsidR="00CF4F11">
        <w:rPr>
          <w:rFonts w:cs="Arial"/>
        </w:rPr>
        <w:t>’</w:t>
      </w:r>
      <w:r w:rsidRPr="00E826B8">
        <w:rPr>
          <w:rFonts w:cs="Arial"/>
        </w:rPr>
        <w:t xml:space="preserve"> This is often a result of bullying at school not being appropriately addressed and young people not being able to talk about their issues openly with others.</w:t>
      </w:r>
    </w:p>
    <w:p w14:paraId="0E6E589F" w14:textId="77777777" w:rsidR="00E44B28" w:rsidRDefault="00E44B28">
      <w:pPr>
        <w:spacing w:before="0" w:after="0" w:line="240" w:lineRule="auto"/>
        <w:rPr>
          <w:rFonts w:cs="Arial"/>
        </w:rPr>
      </w:pPr>
      <w:r>
        <w:rPr>
          <w:rFonts w:cs="Arial"/>
        </w:rPr>
        <w:br w:type="page"/>
      </w:r>
    </w:p>
    <w:p w14:paraId="5B9D1ACF" w14:textId="77777777" w:rsidR="00E826B8" w:rsidRPr="000C2D3B" w:rsidRDefault="00E826B8" w:rsidP="00E826B8">
      <w:pPr>
        <w:pStyle w:val="Maintext"/>
        <w:numPr>
          <w:ilvl w:val="0"/>
          <w:numId w:val="0"/>
        </w:numPr>
        <w:ind w:left="851"/>
        <w:rPr>
          <w:rFonts w:cs="Arial"/>
          <w:i/>
        </w:rPr>
      </w:pPr>
      <w:r w:rsidRPr="000C2D3B">
        <w:rPr>
          <w:rFonts w:cs="Arial"/>
          <w:i/>
        </w:rPr>
        <w:t>Access to Services</w:t>
      </w:r>
    </w:p>
    <w:p w14:paraId="351A5430" w14:textId="64A9BAEC" w:rsidR="00E826B8" w:rsidRPr="00E826B8" w:rsidRDefault="00E826B8" w:rsidP="00E44B28">
      <w:pPr>
        <w:pStyle w:val="Maintext"/>
      </w:pPr>
      <w:r w:rsidRPr="00E826B8">
        <w:t xml:space="preserve">LGBTQ+ people were reported as less likely to access health and care services generally. One critical factor mentioned was </w:t>
      </w:r>
      <w:r w:rsidR="00CF4F11">
        <w:t>‘</w:t>
      </w:r>
      <w:r w:rsidRPr="00E826B8">
        <w:t>the lack of awareness and understanding that medical professions have in their interactions with LGBTQ+ patients.</w:t>
      </w:r>
      <w:r w:rsidR="00CF4F11">
        <w:t>’</w:t>
      </w:r>
      <w:r w:rsidRPr="00E826B8">
        <w:t xml:space="preserve"> LGBTQ+ people were seen as less likely to access services or any networks if </w:t>
      </w:r>
      <w:r w:rsidR="00CF4F11">
        <w:t>‘</w:t>
      </w:r>
      <w:r w:rsidRPr="00E826B8">
        <w:t>their promotional material was not openly inclusive.</w:t>
      </w:r>
      <w:r w:rsidR="00CF4F11">
        <w:t>’</w:t>
      </w:r>
      <w:r w:rsidRPr="00E826B8">
        <w:t xml:space="preserve"> Organisations felt that LGBTQ+ people tended to experience loneliness as a result of </w:t>
      </w:r>
      <w:r w:rsidR="00CF4F11">
        <w:t>‘</w:t>
      </w:r>
      <w:r w:rsidRPr="00E826B8">
        <w:t>not being able to open up, discuss their sexuality with others and express their true identify.</w:t>
      </w:r>
      <w:r w:rsidR="00CF4F11">
        <w:t>’</w:t>
      </w:r>
      <w:r w:rsidRPr="00E826B8">
        <w:t xml:space="preserve"> For example, </w:t>
      </w:r>
      <w:r w:rsidR="00CF4F11">
        <w:t>‘</w:t>
      </w:r>
      <w:r w:rsidRPr="00E826B8">
        <w:t>a lesbian whose partner has died may not feel comfortable discussing this with professionals, or if they are in a care home with other residents because they feel that they have to hide their sexuality.</w:t>
      </w:r>
      <w:r w:rsidR="00CF4F11">
        <w:t>’</w:t>
      </w:r>
      <w:r w:rsidRPr="00E826B8">
        <w:t xml:space="preserve"> Transgender people are </w:t>
      </w:r>
      <w:r w:rsidR="00CF4F11">
        <w:t>‘</w:t>
      </w:r>
      <w:r w:rsidRPr="00E826B8">
        <w:t>often concerned about growing old alone because of them being trans* and are less likely to use services because of perceived discrimina</w:t>
      </w:r>
      <w:r>
        <w:t>tion about their trans* history</w:t>
      </w:r>
      <w:r w:rsidRPr="00E826B8">
        <w:t>.</w:t>
      </w:r>
      <w:r w:rsidR="00CF4F11">
        <w:t>’</w:t>
      </w:r>
      <w:r w:rsidR="00ED3917">
        <w:rPr>
          <w:rStyle w:val="FootnoteReference"/>
          <w:rFonts w:cs="Arial"/>
        </w:rPr>
        <w:footnoteReference w:id="3"/>
      </w:r>
      <w:r w:rsidRPr="00E826B8">
        <w:t xml:space="preserve"> Swansea University is currently involved in exploring ways of improving health and social care services for trans* i</w:t>
      </w:r>
      <w:r>
        <w:t>ndividuals over 50 years of age</w:t>
      </w:r>
      <w:r w:rsidRPr="00E826B8">
        <w:t>.</w:t>
      </w:r>
      <w:r w:rsidR="00ED3917">
        <w:rPr>
          <w:rStyle w:val="FootnoteReference"/>
          <w:rFonts w:cs="Arial"/>
        </w:rPr>
        <w:footnoteReference w:id="4"/>
      </w:r>
      <w:r w:rsidRPr="00E826B8">
        <w:t xml:space="preserve"> </w:t>
      </w:r>
    </w:p>
    <w:p w14:paraId="4E1C78DF" w14:textId="3D1A7ADB" w:rsidR="00E826B8" w:rsidRPr="00E826B8" w:rsidRDefault="00E826B8" w:rsidP="00E826B8">
      <w:pPr>
        <w:pStyle w:val="Maintext"/>
        <w:rPr>
          <w:rFonts w:cs="Arial"/>
        </w:rPr>
      </w:pPr>
      <w:r w:rsidRPr="00E826B8">
        <w:rPr>
          <w:rFonts w:cs="Arial"/>
        </w:rPr>
        <w:t xml:space="preserve">Organisations felt that LGBTQ+ issues were not considered as part of the medical curriculum or training which health staff undertake so the needs of LGBTQ+, </w:t>
      </w:r>
      <w:r w:rsidR="00CF4F11">
        <w:rPr>
          <w:rFonts w:cs="Arial"/>
        </w:rPr>
        <w:t>‘</w:t>
      </w:r>
      <w:r w:rsidRPr="00E826B8">
        <w:rPr>
          <w:rFonts w:cs="Arial"/>
        </w:rPr>
        <w:t>especially trans* people, were not understood by professions in Wales.</w:t>
      </w:r>
      <w:r w:rsidR="00CF4F11">
        <w:rPr>
          <w:rFonts w:cs="Arial"/>
        </w:rPr>
        <w:t>’</w:t>
      </w:r>
      <w:r w:rsidRPr="00E826B8">
        <w:rPr>
          <w:rFonts w:cs="Arial"/>
        </w:rPr>
        <w:t xml:space="preserve"> </w:t>
      </w:r>
      <w:r w:rsidR="00CF4F11">
        <w:rPr>
          <w:rFonts w:cs="Arial"/>
        </w:rPr>
        <w:t>‘</w:t>
      </w:r>
      <w:r w:rsidRPr="00E826B8">
        <w:rPr>
          <w:rFonts w:cs="Arial"/>
        </w:rPr>
        <w:t>Trans* people are much more likely to have negative experiences of the health services and until recently had been required to access services such as gender transition services in England.</w:t>
      </w:r>
      <w:r w:rsidR="00CF4F11">
        <w:rPr>
          <w:rFonts w:cs="Arial"/>
        </w:rPr>
        <w:t>’</w:t>
      </w:r>
      <w:r w:rsidRPr="00E826B8">
        <w:rPr>
          <w:rFonts w:cs="Arial"/>
        </w:rPr>
        <w:t xml:space="preserve"> The other issue in relation to health service</w:t>
      </w:r>
      <w:r w:rsidR="001C7DF2">
        <w:rPr>
          <w:rFonts w:cs="Arial"/>
        </w:rPr>
        <w:t>s</w:t>
      </w:r>
      <w:r w:rsidRPr="00E826B8">
        <w:rPr>
          <w:rFonts w:cs="Arial"/>
        </w:rPr>
        <w:t xml:space="preserve"> is that provision </w:t>
      </w:r>
      <w:r w:rsidR="000C2D3B">
        <w:rPr>
          <w:rFonts w:cs="Arial"/>
        </w:rPr>
        <w:t xml:space="preserve">needs to focus on being </w:t>
      </w:r>
      <w:r w:rsidRPr="00E826B8">
        <w:rPr>
          <w:rFonts w:cs="Arial"/>
        </w:rPr>
        <w:t xml:space="preserve">‘inclusive and accessible’. </w:t>
      </w:r>
    </w:p>
    <w:p w14:paraId="5400EDAF" w14:textId="77777777" w:rsidR="00CC58DD" w:rsidRPr="00CC58DD" w:rsidRDefault="00027A48" w:rsidP="00CC58DD">
      <w:pPr>
        <w:pStyle w:val="Maintext"/>
        <w:numPr>
          <w:ilvl w:val="0"/>
          <w:numId w:val="0"/>
        </w:numPr>
        <w:ind w:left="851"/>
        <w:rPr>
          <w:rFonts w:cs="Arial"/>
        </w:rPr>
      </w:pPr>
      <w:r w:rsidRPr="00027A48">
        <w:rPr>
          <w:rFonts w:cs="Arial"/>
          <w:i/>
        </w:rPr>
        <w:t>What organisations perceive to work</w:t>
      </w:r>
      <w:r>
        <w:rPr>
          <w:rFonts w:cs="Arial"/>
          <w:i/>
        </w:rPr>
        <w:t xml:space="preserve"> </w:t>
      </w:r>
    </w:p>
    <w:p w14:paraId="3A3B8B93" w14:textId="42AB2AC4" w:rsidR="00B77DAF" w:rsidRPr="00397EF2" w:rsidRDefault="00E826B8" w:rsidP="00397EF2">
      <w:pPr>
        <w:pStyle w:val="Maintext"/>
        <w:rPr>
          <w:rFonts w:cs="Arial"/>
        </w:rPr>
      </w:pPr>
      <w:r w:rsidRPr="00E826B8">
        <w:rPr>
          <w:rFonts w:cs="Arial"/>
        </w:rPr>
        <w:t xml:space="preserve">Local LGBTQ+ community groups provide an important mechanism in some areas for health services to consult with. For example, </w:t>
      </w:r>
      <w:r w:rsidR="00CF4F11">
        <w:rPr>
          <w:rFonts w:cs="Arial"/>
        </w:rPr>
        <w:t>‘</w:t>
      </w:r>
      <w:r w:rsidRPr="00E826B8">
        <w:rPr>
          <w:rFonts w:cs="Arial"/>
        </w:rPr>
        <w:t>the Unique Transgender Network in North Wales has been involved with the Betsi Cadwaladr Health Board to develop appropriate support for people with dementia. One limitation is that these relationships or collaborative discussions are not consistent across Wales.</w:t>
      </w:r>
      <w:r w:rsidR="00CF4F11">
        <w:rPr>
          <w:rFonts w:cs="Arial"/>
        </w:rPr>
        <w:t>’</w:t>
      </w:r>
      <w:r w:rsidRPr="00E826B8">
        <w:rPr>
          <w:rFonts w:cs="Arial"/>
        </w:rPr>
        <w:t xml:space="preserve"> Befriending services provide a solution to companionship for LGBTQ+ people – particularly in rural areas where there may not be a social group available to them to meet and socialise with other LGBTQ+ people.</w:t>
      </w:r>
    </w:p>
    <w:p w14:paraId="59CF4D55" w14:textId="4A36FAAD" w:rsidR="00E826B8" w:rsidRPr="00ED3917" w:rsidRDefault="00E826B8" w:rsidP="00E826B8">
      <w:pPr>
        <w:pStyle w:val="Maintext"/>
        <w:numPr>
          <w:ilvl w:val="0"/>
          <w:numId w:val="0"/>
        </w:numPr>
        <w:ind w:left="851"/>
        <w:rPr>
          <w:rFonts w:cs="Arial"/>
          <w:i/>
        </w:rPr>
      </w:pPr>
      <w:r w:rsidRPr="00ED3917">
        <w:rPr>
          <w:rFonts w:cs="Arial"/>
          <w:i/>
        </w:rPr>
        <w:t xml:space="preserve">Suggestions about what more is needed </w:t>
      </w:r>
    </w:p>
    <w:p w14:paraId="00D698B7" w14:textId="532C5F56" w:rsidR="00E826B8" w:rsidRPr="00E826B8" w:rsidRDefault="00E826B8" w:rsidP="00E826B8">
      <w:pPr>
        <w:pStyle w:val="Maintext"/>
        <w:rPr>
          <w:rFonts w:cs="Arial"/>
        </w:rPr>
      </w:pPr>
      <w:r w:rsidRPr="00E826B8">
        <w:rPr>
          <w:rFonts w:cs="Arial"/>
        </w:rPr>
        <w:t xml:space="preserve">Organisations felt that a reduction in </w:t>
      </w:r>
      <w:r w:rsidR="00ED3917">
        <w:rPr>
          <w:rFonts w:cs="Arial"/>
        </w:rPr>
        <w:t xml:space="preserve">social </w:t>
      </w:r>
      <w:r w:rsidRPr="00E826B8">
        <w:rPr>
          <w:rFonts w:cs="Arial"/>
        </w:rPr>
        <w:t>inequalit</w:t>
      </w:r>
      <w:r w:rsidR="00ED3917">
        <w:rPr>
          <w:rFonts w:cs="Arial"/>
        </w:rPr>
        <w:t>ies</w:t>
      </w:r>
      <w:r w:rsidRPr="00E826B8">
        <w:rPr>
          <w:rFonts w:cs="Arial"/>
        </w:rPr>
        <w:t xml:space="preserve"> </w:t>
      </w:r>
      <w:r w:rsidR="00ED3917">
        <w:rPr>
          <w:rFonts w:cs="Arial"/>
        </w:rPr>
        <w:t xml:space="preserve">and </w:t>
      </w:r>
      <w:r w:rsidRPr="00E826B8">
        <w:rPr>
          <w:rFonts w:cs="Arial"/>
        </w:rPr>
        <w:t xml:space="preserve">access to services </w:t>
      </w:r>
      <w:r w:rsidR="00ED3917">
        <w:rPr>
          <w:rFonts w:cs="Arial"/>
        </w:rPr>
        <w:t xml:space="preserve">would be assisted by the </w:t>
      </w:r>
      <w:r w:rsidRPr="00E826B8">
        <w:rPr>
          <w:rFonts w:cs="Arial"/>
        </w:rPr>
        <w:t xml:space="preserve">development of appropriate and acceptable health service support across Wales for LGBTQ+ people. Campaigns were suggested to tackle stigma and embed more diversity and equality education for health and public service professionals. </w:t>
      </w:r>
      <w:r w:rsidR="003C0CFD">
        <w:rPr>
          <w:rFonts w:cs="Arial"/>
        </w:rPr>
        <w:t xml:space="preserve">They also suggested that working with </w:t>
      </w:r>
      <w:r w:rsidRPr="00E826B8">
        <w:rPr>
          <w:rFonts w:cs="Arial"/>
        </w:rPr>
        <w:t>the British Medical Association to provide more teaching on the undergraduate curriculum on particular issues such as LGBTQ+ people in relation to health</w:t>
      </w:r>
      <w:r w:rsidR="003C0CFD">
        <w:rPr>
          <w:rFonts w:cs="Arial"/>
        </w:rPr>
        <w:t xml:space="preserve"> would be beneficial</w:t>
      </w:r>
      <w:r w:rsidRPr="00E826B8">
        <w:rPr>
          <w:rFonts w:cs="Arial"/>
        </w:rPr>
        <w:t xml:space="preserve">. </w:t>
      </w:r>
      <w:r w:rsidR="003C0CFD">
        <w:rPr>
          <w:rFonts w:cs="Arial"/>
        </w:rPr>
        <w:t xml:space="preserve">Final suggestions from organisations were </w:t>
      </w:r>
      <w:r w:rsidR="00CF4F11">
        <w:rPr>
          <w:rFonts w:cs="Arial"/>
        </w:rPr>
        <w:t>‘</w:t>
      </w:r>
      <w:r w:rsidR="003C0CFD">
        <w:rPr>
          <w:rFonts w:cs="Arial"/>
        </w:rPr>
        <w:t>e</w:t>
      </w:r>
      <w:r w:rsidRPr="00E826B8">
        <w:rPr>
          <w:rFonts w:cs="Arial"/>
        </w:rPr>
        <w:t>nsuring any public service material openly discusses accepting people for who they are and provision of more support for befriending services for LGBTQ+ people, particularly in more rural areas.</w:t>
      </w:r>
      <w:r w:rsidR="00CF4F11">
        <w:rPr>
          <w:rFonts w:cs="Arial"/>
        </w:rPr>
        <w:t>’</w:t>
      </w:r>
    </w:p>
    <w:p w14:paraId="43AD47FF" w14:textId="77777777" w:rsidR="00E826B8" w:rsidRPr="00ED3917" w:rsidRDefault="00E826B8" w:rsidP="00E826B8">
      <w:pPr>
        <w:pStyle w:val="Maintext"/>
        <w:numPr>
          <w:ilvl w:val="0"/>
          <w:numId w:val="0"/>
        </w:numPr>
        <w:ind w:left="851"/>
        <w:rPr>
          <w:rFonts w:cs="Arial"/>
          <w:b/>
          <w:i/>
        </w:rPr>
      </w:pPr>
      <w:r w:rsidRPr="00ED3917">
        <w:rPr>
          <w:rFonts w:cs="Arial"/>
          <w:b/>
          <w:i/>
        </w:rPr>
        <w:t>Carers</w:t>
      </w:r>
    </w:p>
    <w:p w14:paraId="69AFDF39" w14:textId="77777777" w:rsidR="00E826B8" w:rsidRPr="00ED3917" w:rsidRDefault="00E826B8" w:rsidP="00E826B8">
      <w:pPr>
        <w:pStyle w:val="Maintext"/>
        <w:numPr>
          <w:ilvl w:val="0"/>
          <w:numId w:val="0"/>
        </w:numPr>
        <w:ind w:left="851"/>
        <w:rPr>
          <w:rFonts w:cs="Arial"/>
          <w:i/>
        </w:rPr>
      </w:pPr>
      <w:r w:rsidRPr="00ED3917">
        <w:rPr>
          <w:rFonts w:cs="Arial"/>
          <w:i/>
        </w:rPr>
        <w:t>Issues for carers in relation to loneliness and social isolation</w:t>
      </w:r>
    </w:p>
    <w:p w14:paraId="1B136DFE" w14:textId="754199C7" w:rsidR="00E826B8" w:rsidRPr="00E826B8" w:rsidRDefault="00E826B8" w:rsidP="00E826B8">
      <w:pPr>
        <w:pStyle w:val="Maintext"/>
        <w:rPr>
          <w:rFonts w:cs="Arial"/>
        </w:rPr>
      </w:pPr>
      <w:r w:rsidRPr="00E826B8">
        <w:rPr>
          <w:rFonts w:cs="Arial"/>
        </w:rPr>
        <w:t xml:space="preserve">Research undertaken in 2017 by </w:t>
      </w:r>
      <w:r w:rsidR="00ED3917">
        <w:rPr>
          <w:rFonts w:cs="Arial"/>
        </w:rPr>
        <w:t>Carers UK</w:t>
      </w:r>
      <w:r w:rsidRPr="00E826B8">
        <w:rPr>
          <w:rFonts w:cs="Arial"/>
        </w:rPr>
        <w:t xml:space="preserve"> </w:t>
      </w:r>
      <w:r w:rsidR="00582804">
        <w:rPr>
          <w:rFonts w:cs="Arial"/>
        </w:rPr>
        <w:t>suggests</w:t>
      </w:r>
      <w:r w:rsidRPr="00E826B8">
        <w:rPr>
          <w:rFonts w:cs="Arial"/>
        </w:rPr>
        <w:t xml:space="preserve"> that 8 </w:t>
      </w:r>
      <w:r w:rsidR="00EA2D5A">
        <w:rPr>
          <w:rFonts w:cs="Arial"/>
        </w:rPr>
        <w:t>out of</w:t>
      </w:r>
      <w:r w:rsidRPr="00E826B8">
        <w:rPr>
          <w:rFonts w:cs="Arial"/>
        </w:rPr>
        <w:t xml:space="preserve"> 10 carers experience loneliness and social isolation.</w:t>
      </w:r>
      <w:r w:rsidR="00ED3917">
        <w:rPr>
          <w:rStyle w:val="FootnoteReference"/>
          <w:rFonts w:cs="Arial"/>
        </w:rPr>
        <w:footnoteReference w:id="5"/>
      </w:r>
      <w:r w:rsidRPr="00E826B8">
        <w:rPr>
          <w:rFonts w:cs="Arial"/>
        </w:rPr>
        <w:t xml:space="preserve"> Carers are more likely to experience higher levels of both loneliness and isolation compared to the general population because of their caring commitments and being unable to leave the house and/or sustain relationships with other people. Social isolation was perceived as leading to greater levels of loneliness because carers are </w:t>
      </w:r>
      <w:r w:rsidR="00CF4F11">
        <w:rPr>
          <w:rFonts w:cs="Arial"/>
        </w:rPr>
        <w:t>‘</w:t>
      </w:r>
      <w:r w:rsidRPr="00E826B8">
        <w:rPr>
          <w:rFonts w:cs="Arial"/>
        </w:rPr>
        <w:t>often restricted from leaving their homes (due to their caring responsibilities) and this triggers loneliness. The trigger for isolation and loneliness is becoming a carer and the longer someone has been a carer then the more likely they are to report these issues.</w:t>
      </w:r>
      <w:r w:rsidR="00CF4F11">
        <w:rPr>
          <w:rFonts w:cs="Arial"/>
        </w:rPr>
        <w:t>’</w:t>
      </w:r>
      <w:r w:rsidRPr="00E826B8">
        <w:rPr>
          <w:rFonts w:cs="Arial"/>
        </w:rPr>
        <w:t xml:space="preserve"> </w:t>
      </w:r>
    </w:p>
    <w:p w14:paraId="536F6C69" w14:textId="77777777" w:rsidR="00E826B8" w:rsidRPr="00582804" w:rsidRDefault="00E826B8" w:rsidP="00E826B8">
      <w:pPr>
        <w:pStyle w:val="Maintext"/>
        <w:numPr>
          <w:ilvl w:val="0"/>
          <w:numId w:val="0"/>
        </w:numPr>
        <w:ind w:left="851"/>
        <w:rPr>
          <w:rFonts w:cs="Arial"/>
          <w:i/>
        </w:rPr>
      </w:pPr>
      <w:r w:rsidRPr="00582804">
        <w:rPr>
          <w:rFonts w:cs="Arial"/>
          <w:i/>
        </w:rPr>
        <w:t xml:space="preserve">Diversity within and between groups </w:t>
      </w:r>
    </w:p>
    <w:p w14:paraId="2E1F8E43" w14:textId="4226CD5B" w:rsidR="002F62F5" w:rsidRPr="002F62F5" w:rsidRDefault="001C7DF2" w:rsidP="00E826B8">
      <w:pPr>
        <w:pStyle w:val="Maintext"/>
        <w:rPr>
          <w:rFonts w:cs="Arial"/>
        </w:rPr>
      </w:pPr>
      <w:r>
        <w:rPr>
          <w:rFonts w:cs="Arial"/>
        </w:rPr>
        <w:t xml:space="preserve">Organisations reported that </w:t>
      </w:r>
    </w:p>
    <w:p w14:paraId="749EC864" w14:textId="39272768" w:rsidR="00E826B8" w:rsidRPr="00E826B8" w:rsidRDefault="00CF4F11" w:rsidP="002F62F5">
      <w:pPr>
        <w:pStyle w:val="Maintext"/>
        <w:numPr>
          <w:ilvl w:val="0"/>
          <w:numId w:val="0"/>
        </w:numPr>
        <w:ind w:left="1440"/>
        <w:rPr>
          <w:rFonts w:cs="Arial"/>
        </w:rPr>
      </w:pPr>
      <w:r>
        <w:rPr>
          <w:rFonts w:cs="Arial"/>
          <w:i/>
        </w:rPr>
        <w:t>‘</w:t>
      </w:r>
      <w:r w:rsidR="00E826B8" w:rsidRPr="001C7DF2">
        <w:rPr>
          <w:rFonts w:cs="Arial"/>
          <w:i/>
        </w:rPr>
        <w:t>Heavy’ carers (those caring for over 30 hours a week) are more likely to be socially isolated simply because they can’t get out and about to see their friends or family. They don’t have the time to socialise and quite often their circle of friends will start making assumptions about them that they’re unable to meet up so invitations to participate reduce over time. Those in work often report that they could not talk about their caring responsibilities due to the ‘stigma that is attached to it. They are also more likely than their colleagues to miss out on social interactions and opportunities because of the need to rush back home straight after work.</w:t>
      </w:r>
      <w:r>
        <w:rPr>
          <w:rFonts w:cs="Arial"/>
          <w:i/>
        </w:rPr>
        <w:t>’</w:t>
      </w:r>
    </w:p>
    <w:p w14:paraId="0A7A92C7" w14:textId="77777777" w:rsidR="00E826B8" w:rsidRPr="00E826B8" w:rsidRDefault="00E826B8" w:rsidP="00E826B8">
      <w:pPr>
        <w:pStyle w:val="Maintext"/>
        <w:rPr>
          <w:rFonts w:cs="Arial"/>
        </w:rPr>
      </w:pPr>
      <w:r w:rsidRPr="00E826B8">
        <w:rPr>
          <w:rFonts w:cs="Arial"/>
        </w:rPr>
        <w:t>Carers frequently report that they ‘feel invisible’, even when visitors come to the house because those visitors have come to see the cared for person, as opposed to the carer. Older carers have additional needs and this is reported in the older people section but the areas in this section also apply to them.</w:t>
      </w:r>
    </w:p>
    <w:p w14:paraId="1B5D85BB" w14:textId="77777777" w:rsidR="00E826B8" w:rsidRPr="00412532" w:rsidRDefault="00E826B8" w:rsidP="00E826B8">
      <w:pPr>
        <w:pStyle w:val="Maintext"/>
        <w:numPr>
          <w:ilvl w:val="0"/>
          <w:numId w:val="0"/>
        </w:numPr>
        <w:ind w:left="851"/>
        <w:rPr>
          <w:rFonts w:cs="Arial"/>
          <w:i/>
        </w:rPr>
      </w:pPr>
      <w:r w:rsidRPr="00412532">
        <w:rPr>
          <w:rFonts w:cs="Arial"/>
          <w:i/>
        </w:rPr>
        <w:t>Access to Services</w:t>
      </w:r>
    </w:p>
    <w:p w14:paraId="0EF98BC3" w14:textId="77777777" w:rsidR="002F62F5" w:rsidRDefault="00E826B8" w:rsidP="00E826B8">
      <w:pPr>
        <w:pStyle w:val="Maintext"/>
        <w:rPr>
          <w:rFonts w:cs="Arial"/>
        </w:rPr>
      </w:pPr>
      <w:r w:rsidRPr="00E826B8">
        <w:rPr>
          <w:rFonts w:cs="Arial"/>
        </w:rPr>
        <w:t>Organisations s</w:t>
      </w:r>
      <w:r w:rsidR="002F62F5">
        <w:rPr>
          <w:rFonts w:cs="Arial"/>
        </w:rPr>
        <w:t>upporting carers suggested that</w:t>
      </w:r>
    </w:p>
    <w:p w14:paraId="09F5F066" w14:textId="0DDB82EA" w:rsidR="002F62F5" w:rsidRDefault="00CF4F11" w:rsidP="002F62F5">
      <w:pPr>
        <w:pStyle w:val="Maintext"/>
        <w:numPr>
          <w:ilvl w:val="0"/>
          <w:numId w:val="0"/>
        </w:numPr>
        <w:ind w:left="1440"/>
        <w:rPr>
          <w:rFonts w:cs="Arial"/>
          <w:i/>
        </w:rPr>
      </w:pPr>
      <w:r>
        <w:rPr>
          <w:rFonts w:cs="Arial"/>
          <w:i/>
        </w:rPr>
        <w:t>‘</w:t>
      </w:r>
      <w:r w:rsidR="00E826B8" w:rsidRPr="001C7DF2">
        <w:rPr>
          <w:rFonts w:cs="Arial"/>
          <w:i/>
        </w:rPr>
        <w:t xml:space="preserve">many carers do not identify themselves as ‘carers’ and this is one of the biggest issues restricting access to support services. The process of becoming a carer has often been a gradual one and so people don’t see that their role has changed. As a result, they do not identify their own needs and </w:t>
      </w:r>
      <w:r w:rsidR="002F62F5" w:rsidRPr="001C7DF2">
        <w:rPr>
          <w:rFonts w:cs="Arial"/>
          <w:i/>
        </w:rPr>
        <w:t>entitlements, which</w:t>
      </w:r>
      <w:r w:rsidR="00E826B8" w:rsidRPr="001C7DF2">
        <w:rPr>
          <w:rFonts w:cs="Arial"/>
          <w:i/>
        </w:rPr>
        <w:t xml:space="preserve"> are available but often underutilised leading to financial difficulty. One important trigger as part of this identification process is the point at which the cared for person accesses disability benefits. As part of this assessment they will be asked about whether they have a carer or not and this opens up the discussion and aids the identification process. Another trigger point will be when the cared for person accesses GP or health services at a time of crisis. At this point they will be given a leaflet about support for carers.</w:t>
      </w:r>
      <w:r w:rsidR="008A03B0">
        <w:rPr>
          <w:rFonts w:cs="Arial"/>
          <w:i/>
        </w:rPr>
        <w:t>’</w:t>
      </w:r>
    </w:p>
    <w:p w14:paraId="6DE01B91" w14:textId="3B947307" w:rsidR="000734D5" w:rsidRDefault="00E826B8" w:rsidP="00CC58DD">
      <w:pPr>
        <w:pStyle w:val="Maintext"/>
        <w:numPr>
          <w:ilvl w:val="0"/>
          <w:numId w:val="0"/>
        </w:numPr>
        <w:ind w:left="720"/>
        <w:rPr>
          <w:rFonts w:cs="Arial"/>
        </w:rPr>
      </w:pPr>
      <w:r w:rsidRPr="00E826B8">
        <w:rPr>
          <w:rFonts w:cs="Arial"/>
        </w:rPr>
        <w:t xml:space="preserve">There was a perceived geographical difference in the </w:t>
      </w:r>
      <w:r w:rsidR="002F62F5" w:rsidRPr="00E826B8">
        <w:rPr>
          <w:rFonts w:cs="Arial"/>
        </w:rPr>
        <w:t>provision, which</w:t>
      </w:r>
      <w:r w:rsidRPr="00E826B8">
        <w:rPr>
          <w:rFonts w:cs="Arial"/>
        </w:rPr>
        <w:t xml:space="preserve"> carers can access within their local </w:t>
      </w:r>
      <w:r w:rsidR="002F62F5" w:rsidRPr="00E826B8">
        <w:rPr>
          <w:rFonts w:cs="Arial"/>
        </w:rPr>
        <w:t>area, which</w:t>
      </w:r>
      <w:r w:rsidRPr="00E826B8">
        <w:rPr>
          <w:rFonts w:cs="Arial"/>
        </w:rPr>
        <w:t xml:space="preserve"> was cited as a postcode lottery. At a pan-Wales level the support available appeared insufficient and public services needed to consider how it can better invest between preventative care and crisis care. It’s difficult to get the balance between these two services right. There is stigma attached to using social services, so carers tend to value voluntary support. </w:t>
      </w:r>
    </w:p>
    <w:p w14:paraId="3B6B38E8" w14:textId="1F0F86BC" w:rsidR="00E826B8" w:rsidRPr="00E826B8" w:rsidRDefault="000734D5" w:rsidP="000734D5">
      <w:pPr>
        <w:spacing w:before="0" w:after="0" w:line="240" w:lineRule="auto"/>
        <w:rPr>
          <w:rFonts w:cs="Arial"/>
        </w:rPr>
      </w:pPr>
      <w:r>
        <w:rPr>
          <w:rFonts w:cs="Arial"/>
        </w:rPr>
        <w:br w:type="page"/>
      </w:r>
    </w:p>
    <w:p w14:paraId="1B3C61FA" w14:textId="77777777" w:rsidR="00CC58DD" w:rsidRDefault="00027A48" w:rsidP="00CC58DD">
      <w:pPr>
        <w:pStyle w:val="Maintext"/>
        <w:numPr>
          <w:ilvl w:val="0"/>
          <w:numId w:val="0"/>
        </w:numPr>
        <w:ind w:left="851"/>
        <w:rPr>
          <w:rFonts w:cs="Arial"/>
        </w:rPr>
      </w:pPr>
      <w:r w:rsidRPr="00027A48">
        <w:rPr>
          <w:rFonts w:cs="Arial"/>
          <w:i/>
        </w:rPr>
        <w:t>What organisations perceive to work</w:t>
      </w:r>
      <w:r>
        <w:rPr>
          <w:rFonts w:cs="Arial"/>
          <w:i/>
        </w:rPr>
        <w:t xml:space="preserve"> </w:t>
      </w:r>
    </w:p>
    <w:p w14:paraId="78BFF759" w14:textId="76877A2D" w:rsidR="00E826B8" w:rsidRPr="00CC58DD" w:rsidRDefault="00582804" w:rsidP="00CC58DD">
      <w:pPr>
        <w:pStyle w:val="Maintext"/>
        <w:rPr>
          <w:rFonts w:cs="Arial"/>
        </w:rPr>
      </w:pPr>
      <w:r w:rsidRPr="00CC58DD">
        <w:rPr>
          <w:rFonts w:cs="Arial"/>
        </w:rPr>
        <w:t>Organisations suggested that s</w:t>
      </w:r>
      <w:r w:rsidR="00E826B8" w:rsidRPr="00CC58DD">
        <w:rPr>
          <w:rFonts w:cs="Arial"/>
        </w:rPr>
        <w:t xml:space="preserve">ocial media networks were useful because </w:t>
      </w:r>
      <w:r w:rsidR="008A03B0" w:rsidRPr="00CC58DD">
        <w:rPr>
          <w:rFonts w:cs="Arial"/>
        </w:rPr>
        <w:t>‘</w:t>
      </w:r>
      <w:r w:rsidR="00E826B8" w:rsidRPr="00CC58DD">
        <w:rPr>
          <w:rFonts w:cs="Arial"/>
        </w:rPr>
        <w:t>carers can turn to them as one way of overcoming loneliness and social isolation.</w:t>
      </w:r>
      <w:r w:rsidR="008A03B0" w:rsidRPr="00CC58DD">
        <w:rPr>
          <w:rFonts w:cs="Arial"/>
        </w:rPr>
        <w:t>’</w:t>
      </w:r>
      <w:r w:rsidR="00E826B8" w:rsidRPr="00CC58DD">
        <w:rPr>
          <w:rFonts w:cs="Arial"/>
        </w:rPr>
        <w:t xml:space="preserve"> Social media networks are easily accessible from their home, at any time of day. Another </w:t>
      </w:r>
      <w:r w:rsidR="009B1041" w:rsidRPr="00CC58DD">
        <w:rPr>
          <w:rFonts w:cs="Arial"/>
        </w:rPr>
        <w:t xml:space="preserve">reported </w:t>
      </w:r>
      <w:r w:rsidR="00E826B8" w:rsidRPr="00CC58DD">
        <w:rPr>
          <w:rFonts w:cs="Arial"/>
        </w:rPr>
        <w:t>positive was access to sitting services</w:t>
      </w:r>
      <w:r w:rsidR="00D503BB" w:rsidRPr="00CC58DD">
        <w:rPr>
          <w:rFonts w:cs="Arial"/>
        </w:rPr>
        <w:t>,</w:t>
      </w:r>
      <w:r w:rsidR="00E826B8" w:rsidRPr="00CC58DD">
        <w:rPr>
          <w:rFonts w:cs="Arial"/>
        </w:rPr>
        <w:t xml:space="preserve"> which were flexible and affordable to allow carer the ‘time out’ to engage in social interactions. A directory of accessible accommodation at affordable prices for carers has been developed by Swansea University and Bridgend Local Authority. </w:t>
      </w:r>
      <w:r w:rsidR="008A03B0" w:rsidRPr="00CC58DD">
        <w:rPr>
          <w:rFonts w:cs="Arial"/>
        </w:rPr>
        <w:t>‘</w:t>
      </w:r>
      <w:r w:rsidR="00E826B8" w:rsidRPr="00CC58DD">
        <w:rPr>
          <w:rFonts w:cs="Arial"/>
        </w:rPr>
        <w:t>This directory offers time away opportunities e.g. affordable and accessible mini-breaks for the carer and cared for person (and other family members where relevant).</w:t>
      </w:r>
      <w:r w:rsidR="008A03B0" w:rsidRPr="00CC58DD">
        <w:rPr>
          <w:rFonts w:cs="Arial"/>
        </w:rPr>
        <w:t>’</w:t>
      </w:r>
      <w:r w:rsidR="00E826B8" w:rsidRPr="00CC58DD">
        <w:rPr>
          <w:rFonts w:cs="Arial"/>
        </w:rPr>
        <w:t xml:space="preserve"> </w:t>
      </w:r>
    </w:p>
    <w:p w14:paraId="778115F4" w14:textId="77777777" w:rsidR="00E826B8" w:rsidRPr="00582804" w:rsidRDefault="00E826B8" w:rsidP="00E826B8">
      <w:pPr>
        <w:pStyle w:val="Maintext"/>
        <w:numPr>
          <w:ilvl w:val="0"/>
          <w:numId w:val="0"/>
        </w:numPr>
        <w:ind w:left="851"/>
        <w:rPr>
          <w:rFonts w:cs="Arial"/>
          <w:i/>
        </w:rPr>
      </w:pPr>
      <w:r w:rsidRPr="00582804">
        <w:rPr>
          <w:rFonts w:cs="Arial"/>
          <w:i/>
        </w:rPr>
        <w:t>Suggestions about what more is needed</w:t>
      </w:r>
    </w:p>
    <w:p w14:paraId="2E341ED0" w14:textId="7C77A298" w:rsidR="00E826B8" w:rsidRPr="00E826B8" w:rsidRDefault="00582804" w:rsidP="00E826B8">
      <w:pPr>
        <w:pStyle w:val="Maintext"/>
        <w:rPr>
          <w:rFonts w:cs="Arial"/>
        </w:rPr>
      </w:pPr>
      <w:r>
        <w:rPr>
          <w:rFonts w:cs="Arial"/>
        </w:rPr>
        <w:t>Organisations suggested r</w:t>
      </w:r>
      <w:r w:rsidR="00E826B8" w:rsidRPr="00E826B8">
        <w:rPr>
          <w:rFonts w:cs="Arial"/>
        </w:rPr>
        <w:t>eplicat</w:t>
      </w:r>
      <w:r>
        <w:rPr>
          <w:rFonts w:cs="Arial"/>
        </w:rPr>
        <w:t>ing</w:t>
      </w:r>
      <w:r w:rsidR="00E826B8" w:rsidRPr="00E826B8">
        <w:rPr>
          <w:rFonts w:cs="Arial"/>
        </w:rPr>
        <w:t xml:space="preserve"> the short break directory developed by Swansea University and Bridgend Local Authority across Wales. Develop</w:t>
      </w:r>
      <w:r>
        <w:rPr>
          <w:rFonts w:cs="Arial"/>
        </w:rPr>
        <w:t>ing</w:t>
      </w:r>
      <w:r w:rsidR="00E826B8" w:rsidRPr="00E826B8">
        <w:rPr>
          <w:rFonts w:cs="Arial"/>
        </w:rPr>
        <w:t xml:space="preserve"> IT related solutions for carers to adopt </w:t>
      </w:r>
      <w:r w:rsidR="001A4700">
        <w:rPr>
          <w:rFonts w:cs="Arial"/>
        </w:rPr>
        <w:t>(</w:t>
      </w:r>
      <w:r w:rsidR="00E826B8" w:rsidRPr="00E826B8">
        <w:rPr>
          <w:rFonts w:cs="Arial"/>
        </w:rPr>
        <w:t>e.g. Smart speakers</w:t>
      </w:r>
      <w:r w:rsidR="001A4700">
        <w:rPr>
          <w:rFonts w:cs="Arial"/>
        </w:rPr>
        <w:t>) and</w:t>
      </w:r>
      <w:r w:rsidR="00E826B8" w:rsidRPr="00E826B8">
        <w:rPr>
          <w:rFonts w:cs="Arial"/>
        </w:rPr>
        <w:t xml:space="preserve"> being able to put the TV on remotely when away from home. </w:t>
      </w:r>
      <w:r>
        <w:rPr>
          <w:rFonts w:cs="Arial"/>
        </w:rPr>
        <w:t>Ideally, they would like to see a r</w:t>
      </w:r>
      <w:r w:rsidR="00E826B8" w:rsidRPr="00E826B8">
        <w:rPr>
          <w:rFonts w:cs="Arial"/>
        </w:rPr>
        <w:t>educ</w:t>
      </w:r>
      <w:r>
        <w:rPr>
          <w:rFonts w:cs="Arial"/>
        </w:rPr>
        <w:t xml:space="preserve">tion in </w:t>
      </w:r>
      <w:r w:rsidR="00E826B8" w:rsidRPr="00E826B8">
        <w:rPr>
          <w:rFonts w:cs="Arial"/>
        </w:rPr>
        <w:t>inequalit</w:t>
      </w:r>
      <w:r>
        <w:rPr>
          <w:rFonts w:cs="Arial"/>
        </w:rPr>
        <w:t>y</w:t>
      </w:r>
      <w:r w:rsidR="00E826B8" w:rsidRPr="00E826B8">
        <w:rPr>
          <w:rFonts w:cs="Arial"/>
        </w:rPr>
        <w:t xml:space="preserve"> </w:t>
      </w:r>
      <w:r>
        <w:rPr>
          <w:rFonts w:cs="Arial"/>
        </w:rPr>
        <w:t>of access to service provision pan Wales</w:t>
      </w:r>
      <w:r w:rsidR="00E826B8" w:rsidRPr="00E826B8">
        <w:rPr>
          <w:rFonts w:cs="Arial"/>
        </w:rPr>
        <w:t xml:space="preserve">. </w:t>
      </w:r>
      <w:r w:rsidR="00473D4D">
        <w:rPr>
          <w:rFonts w:cs="Arial"/>
        </w:rPr>
        <w:t xml:space="preserve">They also wanted to see an increase in </w:t>
      </w:r>
      <w:r w:rsidR="00E826B8" w:rsidRPr="00E826B8">
        <w:rPr>
          <w:rFonts w:cs="Arial"/>
        </w:rPr>
        <w:t>accessible and affordable transport for carers and their cared for person.</w:t>
      </w:r>
    </w:p>
    <w:p w14:paraId="208EDE11" w14:textId="77777777" w:rsidR="00E826B8" w:rsidRPr="00473D4D" w:rsidRDefault="00E826B8" w:rsidP="00E826B8">
      <w:pPr>
        <w:pStyle w:val="Maintext"/>
        <w:numPr>
          <w:ilvl w:val="0"/>
          <w:numId w:val="0"/>
        </w:numPr>
        <w:ind w:left="851"/>
        <w:rPr>
          <w:rFonts w:cs="Arial"/>
          <w:b/>
          <w:i/>
        </w:rPr>
      </w:pPr>
      <w:r w:rsidRPr="00473D4D">
        <w:rPr>
          <w:rFonts w:cs="Arial"/>
          <w:b/>
          <w:i/>
        </w:rPr>
        <w:t xml:space="preserve">Older People </w:t>
      </w:r>
    </w:p>
    <w:p w14:paraId="23E9F71D" w14:textId="77777777" w:rsidR="00E826B8" w:rsidRPr="00E826B8" w:rsidRDefault="00E826B8" w:rsidP="00E826B8">
      <w:pPr>
        <w:pStyle w:val="Maintext"/>
        <w:rPr>
          <w:rFonts w:cs="Arial"/>
        </w:rPr>
      </w:pPr>
      <w:r w:rsidRPr="00E826B8">
        <w:rPr>
          <w:rFonts w:cs="Arial"/>
        </w:rPr>
        <w:t>Some of the issues affecting older people appeared in case studies around older people and older carers and therefore the two have been merged to present a more complete account of the complexity.</w:t>
      </w:r>
    </w:p>
    <w:p w14:paraId="61B9CB35" w14:textId="77777777" w:rsidR="00E826B8" w:rsidRPr="00473D4D" w:rsidRDefault="00E826B8" w:rsidP="00E826B8">
      <w:pPr>
        <w:pStyle w:val="Maintext"/>
        <w:numPr>
          <w:ilvl w:val="0"/>
          <w:numId w:val="0"/>
        </w:numPr>
        <w:ind w:left="851"/>
        <w:rPr>
          <w:rFonts w:cs="Arial"/>
          <w:i/>
        </w:rPr>
      </w:pPr>
      <w:r w:rsidRPr="00473D4D">
        <w:rPr>
          <w:rFonts w:cs="Arial"/>
          <w:i/>
        </w:rPr>
        <w:t>Issues for older people related to loneliness and social isolation</w:t>
      </w:r>
    </w:p>
    <w:p w14:paraId="2FB58885" w14:textId="2EB3AC43" w:rsidR="00E826B8" w:rsidRPr="00E826B8" w:rsidRDefault="00E826B8" w:rsidP="00E826B8">
      <w:pPr>
        <w:pStyle w:val="Maintext"/>
        <w:rPr>
          <w:rFonts w:cs="Arial"/>
        </w:rPr>
      </w:pPr>
      <w:r w:rsidRPr="00E826B8">
        <w:rPr>
          <w:rFonts w:cs="Arial"/>
        </w:rPr>
        <w:t>There are a number of stages along the life course</w:t>
      </w:r>
      <w:r w:rsidR="00D57A7A">
        <w:rPr>
          <w:rFonts w:cs="Arial"/>
        </w:rPr>
        <w:t>,</w:t>
      </w:r>
      <w:r w:rsidRPr="00E826B8">
        <w:rPr>
          <w:rFonts w:cs="Arial"/>
        </w:rPr>
        <w:t xml:space="preserve"> which can trigger loneliness and social isolation such as bereavement, retirement, giving up </w:t>
      </w:r>
      <w:r w:rsidR="00D57A7A" w:rsidRPr="00E826B8">
        <w:rPr>
          <w:rFonts w:cs="Arial"/>
        </w:rPr>
        <w:t>driving.</w:t>
      </w:r>
      <w:r w:rsidR="00473D4D">
        <w:rPr>
          <w:rStyle w:val="FootnoteReference"/>
          <w:rFonts w:cs="Arial"/>
        </w:rPr>
        <w:footnoteReference w:id="6"/>
      </w:r>
      <w:r w:rsidR="00D57A7A" w:rsidRPr="00E826B8">
        <w:rPr>
          <w:rFonts w:cs="Arial"/>
        </w:rPr>
        <w:t xml:space="preserve"> </w:t>
      </w:r>
      <w:r w:rsidRPr="00E826B8">
        <w:rPr>
          <w:rFonts w:cs="Arial"/>
        </w:rPr>
        <w:t xml:space="preserve">There are also a range of risk factors, not merely </w:t>
      </w:r>
      <w:r w:rsidR="008953FD" w:rsidRPr="00E826B8">
        <w:rPr>
          <w:rFonts w:cs="Arial"/>
        </w:rPr>
        <w:t>illness</w:t>
      </w:r>
      <w:r w:rsidR="008953FD">
        <w:rPr>
          <w:rFonts w:cs="Arial"/>
        </w:rPr>
        <w:t>,</w:t>
      </w:r>
      <w:r w:rsidR="008953FD" w:rsidRPr="00E826B8">
        <w:rPr>
          <w:rFonts w:cs="Arial"/>
        </w:rPr>
        <w:t xml:space="preserve"> which</w:t>
      </w:r>
      <w:r w:rsidRPr="00E826B8">
        <w:rPr>
          <w:rFonts w:cs="Arial"/>
        </w:rPr>
        <w:t xml:space="preserve"> can increase the likelihood of someone experiencing loneliness and social </w:t>
      </w:r>
      <w:r w:rsidR="00D57A7A" w:rsidRPr="00E826B8">
        <w:rPr>
          <w:rFonts w:cs="Arial"/>
        </w:rPr>
        <w:t>isolation.</w:t>
      </w:r>
      <w:r w:rsidR="00473D4D">
        <w:rPr>
          <w:rStyle w:val="FootnoteReference"/>
          <w:rFonts w:cs="Arial"/>
        </w:rPr>
        <w:footnoteReference w:id="7"/>
      </w:r>
      <w:r w:rsidR="00D57A7A" w:rsidRPr="00E826B8">
        <w:rPr>
          <w:rFonts w:cs="Arial"/>
        </w:rPr>
        <w:t xml:space="preserve"> </w:t>
      </w:r>
      <w:r w:rsidRPr="00E826B8">
        <w:rPr>
          <w:rFonts w:cs="Arial"/>
        </w:rPr>
        <w:t xml:space="preserve">Addressing these risk factors and the ways in which they interact with people’s individual circumstances were seen as a way of reducing the risk of people transitioning into loneliness as they age. </w:t>
      </w:r>
    </w:p>
    <w:p w14:paraId="22861802" w14:textId="77777777" w:rsidR="002F62F5" w:rsidRDefault="00E826B8" w:rsidP="00E826B8">
      <w:pPr>
        <w:pStyle w:val="Maintext"/>
        <w:rPr>
          <w:rFonts w:cs="Arial"/>
        </w:rPr>
      </w:pPr>
      <w:r w:rsidRPr="00E826B8">
        <w:rPr>
          <w:rFonts w:cs="Arial"/>
        </w:rPr>
        <w:t xml:space="preserve">Organisations suggested that older people </w:t>
      </w:r>
      <w:r w:rsidR="008A03B0">
        <w:rPr>
          <w:rFonts w:cs="Arial"/>
        </w:rPr>
        <w:t>‘</w:t>
      </w:r>
      <w:r w:rsidRPr="00E826B8">
        <w:rPr>
          <w:rFonts w:cs="Arial"/>
        </w:rPr>
        <w:t>don’t identify themselves as lonely but further down the line services find out that they are actually looking for something social or a friendly ear.</w:t>
      </w:r>
      <w:r w:rsidR="008A03B0">
        <w:rPr>
          <w:rFonts w:cs="Arial"/>
        </w:rPr>
        <w:t>’</w:t>
      </w:r>
      <w:r w:rsidRPr="00E826B8">
        <w:rPr>
          <w:rFonts w:cs="Arial"/>
        </w:rPr>
        <w:t xml:space="preserve"> For example, </w:t>
      </w:r>
    </w:p>
    <w:p w14:paraId="62432F1B" w14:textId="5BCB7323" w:rsidR="00E826B8" w:rsidRPr="00E826B8" w:rsidRDefault="008A03B0" w:rsidP="002F62F5">
      <w:pPr>
        <w:pStyle w:val="Maintext"/>
        <w:numPr>
          <w:ilvl w:val="0"/>
          <w:numId w:val="0"/>
        </w:numPr>
        <w:ind w:left="1440"/>
        <w:rPr>
          <w:rFonts w:cs="Arial"/>
        </w:rPr>
      </w:pPr>
      <w:r>
        <w:rPr>
          <w:rFonts w:cs="Arial"/>
          <w:i/>
        </w:rPr>
        <w:t>‘</w:t>
      </w:r>
      <w:r w:rsidR="00E826B8" w:rsidRPr="001A4700">
        <w:rPr>
          <w:rFonts w:cs="Arial"/>
          <w:i/>
        </w:rPr>
        <w:t>telephone support services are closed down over the weekend, frequently a point of high need leaving people with no one to speak to. Stigma surrounding loneliness often prevents people from asking for help, sometimes even from close relatives and neighbours. Loneliness has a detrimental effect on the physical and mental wellbeing of older people – they’re stuck indoors, they become less mobile, they get stiff, they can’t get about, that leads to trips and falls and visits to A&amp;E. At the extremes of loneliness you get depression…people don’t want to socialise…or there’s chronic isolation.</w:t>
      </w:r>
      <w:r w:rsidR="002F62F5">
        <w:rPr>
          <w:rFonts w:cs="Arial"/>
          <w:i/>
        </w:rPr>
        <w:t>’</w:t>
      </w:r>
    </w:p>
    <w:p w14:paraId="1556B8BA" w14:textId="77777777" w:rsidR="002F62F5" w:rsidRDefault="00F44F03" w:rsidP="00E826B8">
      <w:pPr>
        <w:pStyle w:val="Maintext"/>
        <w:rPr>
          <w:rFonts w:cs="Arial"/>
        </w:rPr>
      </w:pPr>
      <w:r>
        <w:rPr>
          <w:rFonts w:cs="Arial"/>
        </w:rPr>
        <w:t xml:space="preserve">In the interviews with </w:t>
      </w:r>
      <w:r w:rsidR="00E550AB">
        <w:rPr>
          <w:rFonts w:cs="Arial"/>
        </w:rPr>
        <w:t xml:space="preserve">organisations, </w:t>
      </w:r>
      <w:r>
        <w:rPr>
          <w:rFonts w:cs="Arial"/>
        </w:rPr>
        <w:t>p</w:t>
      </w:r>
      <w:r w:rsidR="00E826B8" w:rsidRPr="00E826B8">
        <w:rPr>
          <w:rFonts w:cs="Arial"/>
        </w:rPr>
        <w:t>overty was</w:t>
      </w:r>
      <w:r w:rsidR="003336EC">
        <w:rPr>
          <w:rFonts w:cs="Arial"/>
        </w:rPr>
        <w:t xml:space="preserve"> mentioned</w:t>
      </w:r>
      <w:r w:rsidR="003336EC" w:rsidRPr="00E826B8">
        <w:rPr>
          <w:rFonts w:cs="Arial"/>
        </w:rPr>
        <w:t xml:space="preserve"> </w:t>
      </w:r>
      <w:r w:rsidR="003336EC">
        <w:rPr>
          <w:rFonts w:cs="Arial"/>
        </w:rPr>
        <w:t>as</w:t>
      </w:r>
      <w:r w:rsidR="00E826B8" w:rsidRPr="00E826B8">
        <w:rPr>
          <w:rFonts w:cs="Arial"/>
        </w:rPr>
        <w:t xml:space="preserve"> a particular issue involved in older people being more likely to experience loneliness and s</w:t>
      </w:r>
      <w:r w:rsidR="00EB1409">
        <w:rPr>
          <w:rFonts w:cs="Arial"/>
        </w:rPr>
        <w:t xml:space="preserve">ocial isolation because </w:t>
      </w:r>
    </w:p>
    <w:p w14:paraId="2A0E902C" w14:textId="08BB952B" w:rsidR="002F62F5" w:rsidRDefault="002F62F5" w:rsidP="002F62F5">
      <w:pPr>
        <w:pStyle w:val="Maintext"/>
        <w:numPr>
          <w:ilvl w:val="0"/>
          <w:numId w:val="0"/>
        </w:numPr>
        <w:ind w:left="1440"/>
        <w:rPr>
          <w:rFonts w:cs="Arial"/>
        </w:rPr>
      </w:pPr>
      <w:r>
        <w:rPr>
          <w:rFonts w:cs="Arial"/>
          <w:i/>
        </w:rPr>
        <w:t>‘</w:t>
      </w:r>
      <w:r w:rsidR="00EB1409" w:rsidRPr="00E550AB">
        <w:rPr>
          <w:rFonts w:cs="Arial"/>
          <w:i/>
        </w:rPr>
        <w:t xml:space="preserve">they could </w:t>
      </w:r>
      <w:r w:rsidR="00E826B8" w:rsidRPr="00E550AB">
        <w:rPr>
          <w:rFonts w:cs="Arial"/>
          <w:i/>
        </w:rPr>
        <w:t xml:space="preserve">not afford to access services, or the effects of poverty may have already had an impact on their health. Issues such as spending cuts on public services; lack of public transport and particularly of on-demand/responsive transport e.g. voluntary transport schemes disabled people from accessing wider services to increase social interaction. </w:t>
      </w:r>
      <w:r w:rsidR="00E826B8" w:rsidRPr="008A03B0">
        <w:rPr>
          <w:rFonts w:cs="Arial"/>
          <w:i/>
        </w:rPr>
        <w:t>The closure of day centres, mean</w:t>
      </w:r>
      <w:r w:rsidR="008A03B0" w:rsidRPr="008A03B0">
        <w:rPr>
          <w:rFonts w:cs="Arial"/>
          <w:i/>
        </w:rPr>
        <w:t>s</w:t>
      </w:r>
      <w:r w:rsidR="00E826B8" w:rsidRPr="008A03B0">
        <w:rPr>
          <w:rFonts w:cs="Arial"/>
          <w:i/>
        </w:rPr>
        <w:t xml:space="preserve"> that additional activities held in those spaces </w:t>
      </w:r>
      <w:r w:rsidR="008A03B0" w:rsidRPr="008A03B0">
        <w:rPr>
          <w:rFonts w:cs="Arial"/>
          <w:i/>
        </w:rPr>
        <w:t xml:space="preserve">have </w:t>
      </w:r>
      <w:r w:rsidR="00E826B8" w:rsidRPr="008A03B0">
        <w:rPr>
          <w:rFonts w:cs="Arial"/>
          <w:i/>
        </w:rPr>
        <w:t>also closed, coupled with the reduction in community groups.</w:t>
      </w:r>
      <w:r w:rsidR="008A03B0" w:rsidRPr="008A03B0">
        <w:rPr>
          <w:rFonts w:cs="Arial"/>
          <w:i/>
        </w:rPr>
        <w:t>’</w:t>
      </w:r>
    </w:p>
    <w:p w14:paraId="46730203" w14:textId="662F48F3" w:rsidR="000734D5" w:rsidRDefault="00E826B8" w:rsidP="00027A48">
      <w:pPr>
        <w:pStyle w:val="Maintext"/>
        <w:numPr>
          <w:ilvl w:val="0"/>
          <w:numId w:val="0"/>
        </w:numPr>
        <w:ind w:left="851"/>
        <w:rPr>
          <w:rFonts w:cs="Arial"/>
        </w:rPr>
      </w:pPr>
      <w:r w:rsidRPr="00E826B8">
        <w:rPr>
          <w:rFonts w:cs="Arial"/>
        </w:rPr>
        <w:t>The rental on community spaces was often unaffordable and this also reduced the ability to meet and interact. The closures, reductions and costs of services were seen to exclude older people and increase feelings of loneliness and social isolation. Environmental factors were mentioned, for example lack of safe walkways from older people’s homes to village halls and a lack of public toilet facilities for people with continence issues which added to the anxiety for many of leaving home.</w:t>
      </w:r>
      <w:r w:rsidR="003336EC">
        <w:rPr>
          <w:rFonts w:cs="Arial"/>
        </w:rPr>
        <w:t xml:space="preserve"> </w:t>
      </w:r>
      <w:r w:rsidR="008A03B0">
        <w:rPr>
          <w:rFonts w:cs="Arial"/>
        </w:rPr>
        <w:t>‘</w:t>
      </w:r>
      <w:r w:rsidRPr="00E826B8">
        <w:rPr>
          <w:rFonts w:cs="Arial"/>
        </w:rPr>
        <w:t xml:space="preserve">All </w:t>
      </w:r>
      <w:r w:rsidR="001A4700" w:rsidRPr="00E826B8">
        <w:rPr>
          <w:rFonts w:cs="Arial"/>
        </w:rPr>
        <w:t>compound</w:t>
      </w:r>
      <w:r w:rsidRPr="00E826B8">
        <w:rPr>
          <w:rFonts w:cs="Arial"/>
        </w:rPr>
        <w:t xml:space="preserve"> the f</w:t>
      </w:r>
      <w:r w:rsidR="003336EC">
        <w:rPr>
          <w:rFonts w:cs="Arial"/>
        </w:rPr>
        <w:t>eeling</w:t>
      </w:r>
      <w:r w:rsidR="001A4700">
        <w:rPr>
          <w:rFonts w:cs="Arial"/>
        </w:rPr>
        <w:t>s</w:t>
      </w:r>
      <w:r w:rsidR="003336EC">
        <w:rPr>
          <w:rFonts w:cs="Arial"/>
        </w:rPr>
        <w:t xml:space="preserve"> for the older person of </w:t>
      </w:r>
      <w:r w:rsidR="002F62F5">
        <w:rPr>
          <w:rFonts w:cs="Arial"/>
        </w:rPr>
        <w:t>“</w:t>
      </w:r>
      <w:r w:rsidRPr="00E826B8">
        <w:rPr>
          <w:rFonts w:cs="Arial"/>
        </w:rPr>
        <w:t xml:space="preserve">I can’t – </w:t>
      </w:r>
      <w:r w:rsidR="003336EC">
        <w:rPr>
          <w:rFonts w:cs="Arial"/>
        </w:rPr>
        <w:t>I don’t want to take the chance</w:t>
      </w:r>
      <w:r w:rsidR="002F62F5">
        <w:rPr>
          <w:rFonts w:cs="Arial"/>
        </w:rPr>
        <w:t>”</w:t>
      </w:r>
      <w:r w:rsidRPr="00E826B8">
        <w:rPr>
          <w:rFonts w:cs="Arial"/>
        </w:rPr>
        <w:t>.</w:t>
      </w:r>
      <w:r w:rsidR="008A03B0">
        <w:rPr>
          <w:rFonts w:cs="Arial"/>
        </w:rPr>
        <w:t>’</w:t>
      </w:r>
    </w:p>
    <w:p w14:paraId="5FBCB9C3" w14:textId="2C5E52A2" w:rsidR="00E826B8" w:rsidRPr="00E826B8" w:rsidRDefault="000734D5" w:rsidP="000734D5">
      <w:pPr>
        <w:spacing w:before="0" w:after="0" w:line="240" w:lineRule="auto"/>
        <w:rPr>
          <w:rFonts w:cs="Arial"/>
        </w:rPr>
      </w:pPr>
      <w:r>
        <w:rPr>
          <w:rFonts w:cs="Arial"/>
        </w:rPr>
        <w:br w:type="page"/>
      </w:r>
    </w:p>
    <w:p w14:paraId="452119D0" w14:textId="77777777" w:rsidR="00E826B8" w:rsidRPr="00473D4D" w:rsidRDefault="00E826B8" w:rsidP="00E826B8">
      <w:pPr>
        <w:pStyle w:val="Maintext"/>
        <w:numPr>
          <w:ilvl w:val="0"/>
          <w:numId w:val="0"/>
        </w:numPr>
        <w:ind w:left="851"/>
        <w:rPr>
          <w:rFonts w:cs="Arial"/>
          <w:i/>
        </w:rPr>
      </w:pPr>
      <w:r w:rsidRPr="00473D4D">
        <w:rPr>
          <w:rFonts w:cs="Arial"/>
          <w:i/>
        </w:rPr>
        <w:t xml:space="preserve">Diversity within and between groups </w:t>
      </w:r>
    </w:p>
    <w:p w14:paraId="21E8098B" w14:textId="3F54335B" w:rsidR="00E826B8" w:rsidRPr="00E826B8" w:rsidRDefault="00F44F03" w:rsidP="00E826B8">
      <w:pPr>
        <w:pStyle w:val="Maintext"/>
        <w:rPr>
          <w:rFonts w:cs="Arial"/>
        </w:rPr>
      </w:pPr>
      <w:r>
        <w:rPr>
          <w:rFonts w:cs="Arial"/>
        </w:rPr>
        <w:t xml:space="preserve">The interviews with older people’s </w:t>
      </w:r>
      <w:r w:rsidR="003C0CFD">
        <w:rPr>
          <w:rFonts w:cs="Arial"/>
        </w:rPr>
        <w:t>organisations</w:t>
      </w:r>
      <w:r>
        <w:rPr>
          <w:rFonts w:cs="Arial"/>
        </w:rPr>
        <w:t xml:space="preserve"> revealed that </w:t>
      </w:r>
      <w:r w:rsidR="008A03B0">
        <w:rPr>
          <w:rFonts w:cs="Arial"/>
        </w:rPr>
        <w:t>‘</w:t>
      </w:r>
      <w:r>
        <w:rPr>
          <w:rFonts w:cs="Arial"/>
        </w:rPr>
        <w:t>o</w:t>
      </w:r>
      <w:r w:rsidR="00E826B8" w:rsidRPr="00E826B8">
        <w:rPr>
          <w:rFonts w:cs="Arial"/>
        </w:rPr>
        <w:t>lder carers are a sub group of older people whose needs often go unmet and there are often unreasonable assumptions made by assessors as to older people’s ability to cope without formal support.</w:t>
      </w:r>
      <w:r w:rsidR="008A03B0">
        <w:rPr>
          <w:rFonts w:cs="Arial"/>
        </w:rPr>
        <w:t>’</w:t>
      </w:r>
      <w:r w:rsidR="00E826B8" w:rsidRPr="00E826B8">
        <w:rPr>
          <w:rFonts w:cs="Arial"/>
        </w:rPr>
        <w:t xml:space="preserve"> </w:t>
      </w:r>
      <w:r w:rsidR="005935D2">
        <w:rPr>
          <w:rFonts w:cs="Arial"/>
        </w:rPr>
        <w:t xml:space="preserve">This appears to be a misinterpretation of </w:t>
      </w:r>
      <w:r w:rsidR="00E826B8" w:rsidRPr="00E826B8">
        <w:rPr>
          <w:rFonts w:cs="Arial"/>
        </w:rPr>
        <w:t>the Social Services and Well-being (Wales) Act (2014)</w:t>
      </w:r>
      <w:r w:rsidR="00D57A7A">
        <w:rPr>
          <w:rFonts w:cs="Arial"/>
        </w:rPr>
        <w:t>,</w:t>
      </w:r>
      <w:r w:rsidR="005935D2">
        <w:rPr>
          <w:rStyle w:val="FootnoteReference"/>
          <w:rFonts w:cs="Arial"/>
        </w:rPr>
        <w:footnoteReference w:id="8"/>
      </w:r>
      <w:r w:rsidR="00E826B8" w:rsidRPr="00E826B8">
        <w:rPr>
          <w:rFonts w:cs="Arial"/>
        </w:rPr>
        <w:t xml:space="preserve">  which suggests that people are only eligible for care and support if their needs ‘can and can only’ be met by social services. </w:t>
      </w:r>
      <w:r w:rsidR="003F44AA">
        <w:rPr>
          <w:rFonts w:cs="Arial"/>
        </w:rPr>
        <w:t xml:space="preserve">From this it can be inferred that there appears to be a </w:t>
      </w:r>
      <w:r w:rsidR="003F44AA" w:rsidRPr="003F44AA">
        <w:rPr>
          <w:rFonts w:cs="Arial"/>
        </w:rPr>
        <w:t>poorly understood distinction between social care means test</w:t>
      </w:r>
      <w:r w:rsidR="003F44AA">
        <w:rPr>
          <w:rFonts w:cs="Arial"/>
        </w:rPr>
        <w:t>s</w:t>
      </w:r>
      <w:r w:rsidR="003F44AA" w:rsidRPr="003F44AA">
        <w:rPr>
          <w:rFonts w:cs="Arial"/>
        </w:rPr>
        <w:t xml:space="preserve"> and NHS</w:t>
      </w:r>
      <w:r w:rsidR="003F44AA">
        <w:rPr>
          <w:rFonts w:cs="Arial"/>
        </w:rPr>
        <w:t xml:space="preserve">. In 2002, the Scottish Government </w:t>
      </w:r>
      <w:r w:rsidR="003F44AA" w:rsidRPr="003F44AA">
        <w:rPr>
          <w:rFonts w:cs="Arial"/>
        </w:rPr>
        <w:t xml:space="preserve">removed the means test for personal care services (including help with washing and dressing) for people over 65, </w:t>
      </w:r>
      <w:r w:rsidR="003F44AA">
        <w:rPr>
          <w:rFonts w:cs="Arial"/>
        </w:rPr>
        <w:t>al</w:t>
      </w:r>
      <w:r w:rsidR="003F44AA" w:rsidRPr="003F44AA">
        <w:rPr>
          <w:rFonts w:cs="Arial"/>
        </w:rPr>
        <w:t>though a needs test still applies.</w:t>
      </w:r>
      <w:r w:rsidR="003F44AA">
        <w:rPr>
          <w:rFonts w:cs="Arial"/>
        </w:rPr>
        <w:t xml:space="preserve"> It may be useful to view this policy because it differs from England, Wales and Northern Ireland and ascertain whether the model may be implemented in Wales.</w:t>
      </w:r>
    </w:p>
    <w:p w14:paraId="5DC2F030" w14:textId="77777777" w:rsidR="00E826B8" w:rsidRPr="005935D2" w:rsidRDefault="00E826B8" w:rsidP="00E826B8">
      <w:pPr>
        <w:pStyle w:val="Maintext"/>
        <w:numPr>
          <w:ilvl w:val="0"/>
          <w:numId w:val="0"/>
        </w:numPr>
        <w:ind w:left="851"/>
        <w:rPr>
          <w:rFonts w:cs="Arial"/>
          <w:i/>
        </w:rPr>
      </w:pPr>
      <w:r w:rsidRPr="005935D2">
        <w:rPr>
          <w:rFonts w:cs="Arial"/>
          <w:i/>
        </w:rPr>
        <w:t>Accessing services</w:t>
      </w:r>
    </w:p>
    <w:p w14:paraId="1A854159" w14:textId="6F6E4CE3" w:rsidR="00E826B8" w:rsidRPr="00E826B8" w:rsidRDefault="00E826B8" w:rsidP="00E826B8">
      <w:pPr>
        <w:pStyle w:val="Maintext"/>
        <w:rPr>
          <w:rFonts w:cs="Arial"/>
        </w:rPr>
      </w:pPr>
      <w:r w:rsidRPr="00E826B8">
        <w:rPr>
          <w:rFonts w:cs="Arial"/>
        </w:rPr>
        <w:t xml:space="preserve">There was a perception </w:t>
      </w:r>
      <w:r w:rsidR="00F44F03">
        <w:rPr>
          <w:rFonts w:cs="Arial"/>
        </w:rPr>
        <w:t xml:space="preserve">from the interviews with </w:t>
      </w:r>
      <w:r w:rsidR="003F7449">
        <w:rPr>
          <w:rFonts w:cs="Arial"/>
        </w:rPr>
        <w:t xml:space="preserve">organisations </w:t>
      </w:r>
      <w:r w:rsidRPr="00E826B8">
        <w:rPr>
          <w:rFonts w:cs="Arial"/>
        </w:rPr>
        <w:t xml:space="preserve">that many older people are </w:t>
      </w:r>
      <w:r w:rsidR="008A03B0">
        <w:rPr>
          <w:rFonts w:cs="Arial"/>
        </w:rPr>
        <w:t>‘</w:t>
      </w:r>
      <w:r w:rsidRPr="00E826B8">
        <w:rPr>
          <w:rFonts w:cs="Arial"/>
        </w:rPr>
        <w:t>simply not getting the basic social care services they need in order to have a good quality of life and maintain good quality relationships and a network of social contacts.</w:t>
      </w:r>
      <w:r w:rsidR="008A03B0">
        <w:rPr>
          <w:rFonts w:cs="Arial"/>
        </w:rPr>
        <w:t>’</w:t>
      </w:r>
      <w:r w:rsidRPr="00E826B8">
        <w:rPr>
          <w:rFonts w:cs="Arial"/>
        </w:rPr>
        <w:t xml:space="preserve"> In terms of social services there were reported issues with </w:t>
      </w:r>
      <w:r w:rsidR="008A03B0">
        <w:rPr>
          <w:rFonts w:cs="Arial"/>
        </w:rPr>
        <w:t>‘</w:t>
      </w:r>
      <w:r w:rsidRPr="00E826B8">
        <w:rPr>
          <w:rFonts w:cs="Arial"/>
        </w:rPr>
        <w:t>not getting assessments, not getting the right advice, or being fobbed off…this in turn makes older people unwilling to contact their local authority – they become suspicious because they have had no help in the past.</w:t>
      </w:r>
      <w:r w:rsidR="008A03B0">
        <w:rPr>
          <w:rFonts w:cs="Arial"/>
        </w:rPr>
        <w:t>’</w:t>
      </w:r>
      <w:r w:rsidRPr="00E826B8">
        <w:rPr>
          <w:rFonts w:cs="Arial"/>
        </w:rPr>
        <w:t xml:space="preserve"> </w:t>
      </w:r>
    </w:p>
    <w:p w14:paraId="0528B9FE" w14:textId="7303EC7D" w:rsidR="00E826B8" w:rsidRPr="00E826B8" w:rsidRDefault="003F7449" w:rsidP="00E826B8">
      <w:pPr>
        <w:pStyle w:val="Maintext"/>
        <w:rPr>
          <w:rFonts w:cs="Arial"/>
        </w:rPr>
      </w:pPr>
      <w:r w:rsidRPr="00E826B8">
        <w:rPr>
          <w:rFonts w:cs="Arial"/>
        </w:rPr>
        <w:t>O</w:t>
      </w:r>
      <w:r>
        <w:rPr>
          <w:rFonts w:cs="Arial"/>
        </w:rPr>
        <w:t>rganisations suggested that o</w:t>
      </w:r>
      <w:r w:rsidR="00E826B8" w:rsidRPr="00E826B8">
        <w:rPr>
          <w:rFonts w:cs="Arial"/>
        </w:rPr>
        <w:t>lder carers ha</w:t>
      </w:r>
      <w:r>
        <w:rPr>
          <w:rFonts w:cs="Arial"/>
        </w:rPr>
        <w:t>d</w:t>
      </w:r>
      <w:r w:rsidR="00E826B8" w:rsidRPr="00E826B8">
        <w:rPr>
          <w:rFonts w:cs="Arial"/>
        </w:rPr>
        <w:t xml:space="preserve"> raised concerns about: waiting times for assessments; being signposted inaccurately and referred inappropriately. </w:t>
      </w:r>
      <w:r w:rsidR="008A03B0">
        <w:rPr>
          <w:rFonts w:cs="Arial"/>
        </w:rPr>
        <w:t>‘</w:t>
      </w:r>
      <w:r w:rsidR="00E826B8" w:rsidRPr="00E826B8">
        <w:rPr>
          <w:rFonts w:cs="Arial"/>
        </w:rPr>
        <w:t>They have difficulty in finding out what is available, and report a use of jargon and duplication in the assessment process.</w:t>
      </w:r>
      <w:r w:rsidR="008A03B0">
        <w:rPr>
          <w:rFonts w:cs="Arial"/>
        </w:rPr>
        <w:t>’</w:t>
      </w:r>
      <w:r w:rsidR="00E826B8" w:rsidRPr="00E826B8">
        <w:rPr>
          <w:rFonts w:cs="Arial"/>
        </w:rPr>
        <w:t xml:space="preserve"> There was a perceived lack of person-centred assessment with social services </w:t>
      </w:r>
      <w:r w:rsidR="008A03B0">
        <w:rPr>
          <w:rFonts w:cs="Arial"/>
        </w:rPr>
        <w:t>‘</w:t>
      </w:r>
      <w:r w:rsidR="00E826B8" w:rsidRPr="00E826B8">
        <w:rPr>
          <w:rFonts w:cs="Arial"/>
        </w:rPr>
        <w:t>frequently failing to listen or respond in a timely fashion to the concerns of the family of the person requiring care, or that person’s carers.</w:t>
      </w:r>
      <w:r w:rsidR="008A03B0">
        <w:rPr>
          <w:rFonts w:cs="Arial"/>
        </w:rPr>
        <w:t>’</w:t>
      </w:r>
      <w:r w:rsidR="00E826B8" w:rsidRPr="00E826B8">
        <w:rPr>
          <w:rFonts w:cs="Arial"/>
        </w:rPr>
        <w:t xml:space="preserve"> There was a perception that more concern was given to benefits and who was going to pay for extra care. </w:t>
      </w:r>
    </w:p>
    <w:p w14:paraId="02732099" w14:textId="113ABDBD" w:rsidR="007246ED" w:rsidRDefault="00E826B8" w:rsidP="007246ED">
      <w:pPr>
        <w:pStyle w:val="Maintext"/>
        <w:numPr>
          <w:ilvl w:val="0"/>
          <w:numId w:val="0"/>
        </w:numPr>
        <w:ind w:left="851"/>
        <w:rPr>
          <w:rFonts w:cs="Arial"/>
        </w:rPr>
      </w:pPr>
      <w:r w:rsidRPr="00E826B8">
        <w:rPr>
          <w:rFonts w:cs="Arial"/>
        </w:rPr>
        <w:t>Older carers’ complex health and social care needs mean that the assessment process to determine the support needs of an older carer often needed to be multidisciplinary. There were also examples</w:t>
      </w:r>
      <w:r w:rsidR="00F44F03">
        <w:rPr>
          <w:rFonts w:cs="Arial"/>
        </w:rPr>
        <w:t xml:space="preserve"> provided by </w:t>
      </w:r>
      <w:r w:rsidR="00EB1409">
        <w:rPr>
          <w:rFonts w:cs="Arial"/>
        </w:rPr>
        <w:t>older people’s organisations</w:t>
      </w:r>
      <w:r w:rsidR="003F7449">
        <w:rPr>
          <w:rFonts w:cs="Arial"/>
        </w:rPr>
        <w:t xml:space="preserve"> </w:t>
      </w:r>
      <w:r w:rsidRPr="00E826B8">
        <w:rPr>
          <w:rFonts w:cs="Arial"/>
        </w:rPr>
        <w:t xml:space="preserve">of people being told </w:t>
      </w:r>
      <w:r w:rsidR="008A03B0">
        <w:rPr>
          <w:rFonts w:cs="Arial"/>
        </w:rPr>
        <w:t>‘</w:t>
      </w:r>
      <w:r w:rsidRPr="00E826B8">
        <w:rPr>
          <w:rFonts w:cs="Arial"/>
        </w:rPr>
        <w:t>they could not have an assessment prior to leaving hospital because a social worker was unavailable, but that they can put in support until an assessment takes place.</w:t>
      </w:r>
      <w:r w:rsidR="008A03B0">
        <w:rPr>
          <w:rFonts w:cs="Arial"/>
        </w:rPr>
        <w:t>’</w:t>
      </w:r>
      <w:r w:rsidRPr="00E826B8">
        <w:rPr>
          <w:rFonts w:cs="Arial"/>
        </w:rPr>
        <w:t xml:space="preserve"> In other cases, people were being told that </w:t>
      </w:r>
      <w:r w:rsidR="008A03B0">
        <w:rPr>
          <w:rFonts w:cs="Arial"/>
        </w:rPr>
        <w:t>‘</w:t>
      </w:r>
      <w:r w:rsidRPr="00E826B8">
        <w:rPr>
          <w:rFonts w:cs="Arial"/>
        </w:rPr>
        <w:t>they were not eligible for support through social services and managed by buying support.</w:t>
      </w:r>
      <w:r w:rsidR="008A03B0">
        <w:rPr>
          <w:rFonts w:cs="Arial"/>
        </w:rPr>
        <w:t>’</w:t>
      </w:r>
      <w:r w:rsidRPr="00E826B8">
        <w:rPr>
          <w:rFonts w:cs="Arial"/>
        </w:rPr>
        <w:t xml:space="preserve"> This </w:t>
      </w:r>
      <w:r w:rsidR="001A4700">
        <w:rPr>
          <w:rFonts w:cs="Arial"/>
        </w:rPr>
        <w:t xml:space="preserve">appears to be </w:t>
      </w:r>
      <w:r w:rsidRPr="00E826B8">
        <w:rPr>
          <w:rFonts w:cs="Arial"/>
        </w:rPr>
        <w:t>an area of unmet need. People who would previously have received help are no longer being supported increas</w:t>
      </w:r>
      <w:r w:rsidR="009A553A">
        <w:rPr>
          <w:rFonts w:cs="Arial"/>
        </w:rPr>
        <w:t>ing</w:t>
      </w:r>
      <w:r w:rsidRPr="00E826B8">
        <w:rPr>
          <w:rFonts w:cs="Arial"/>
        </w:rPr>
        <w:t xml:space="preserve"> demands on informal carers. </w:t>
      </w:r>
    </w:p>
    <w:p w14:paraId="52747AB1" w14:textId="5993C47F" w:rsidR="007246ED" w:rsidRPr="007246ED" w:rsidRDefault="007246ED" w:rsidP="007246ED">
      <w:pPr>
        <w:pStyle w:val="Maintext"/>
        <w:numPr>
          <w:ilvl w:val="0"/>
          <w:numId w:val="0"/>
        </w:numPr>
        <w:ind w:left="851"/>
        <w:rPr>
          <w:rFonts w:cs="Arial"/>
        </w:rPr>
      </w:pPr>
      <w:r w:rsidRPr="007246ED">
        <w:rPr>
          <w:rFonts w:cs="Arial"/>
          <w:i/>
        </w:rPr>
        <w:t>What organisations perceive to work</w:t>
      </w:r>
    </w:p>
    <w:p w14:paraId="2F37698D" w14:textId="29A24D19" w:rsidR="00E826B8" w:rsidRPr="00E826B8" w:rsidRDefault="003F7449" w:rsidP="007246ED">
      <w:pPr>
        <w:pStyle w:val="Maintext"/>
      </w:pPr>
      <w:r>
        <w:t>Organisations reported that t</w:t>
      </w:r>
      <w:r w:rsidR="00E826B8" w:rsidRPr="00E826B8">
        <w:t xml:space="preserve">he free bus travel scheme has been invaluable in helping older people in Wales to retain their independence and remain active, and in providing connections to services and amenities. Low-level preventative services </w:t>
      </w:r>
      <w:r w:rsidR="008A03B0">
        <w:t xml:space="preserve">were reported to </w:t>
      </w:r>
      <w:r w:rsidR="00E826B8" w:rsidRPr="00E826B8">
        <w:t>have made an important contribution to people’s well-being.</w:t>
      </w:r>
      <w:r w:rsidR="008A03B0">
        <w:t xml:space="preserve"> Although there was no hard evidence to corroborate these perceptions. </w:t>
      </w:r>
      <w:r w:rsidR="00E826B8" w:rsidRPr="00E826B8">
        <w:t xml:space="preserve"> </w:t>
      </w:r>
      <w:r w:rsidR="008A03B0">
        <w:t>‘</w:t>
      </w:r>
      <w:r w:rsidR="00E826B8" w:rsidRPr="00E826B8">
        <w:t>Gwynedd a Mon’s advocacy service, provides a completely bilingual outreach service to those over 50 and their households, living in rural areas, who have little or no access to mainstream services and support. This enables people to access services.</w:t>
      </w:r>
      <w:r w:rsidR="008A03B0">
        <w:t>’</w:t>
      </w:r>
    </w:p>
    <w:p w14:paraId="7BD92527" w14:textId="3BA44032" w:rsidR="00E826B8" w:rsidRPr="00E826B8" w:rsidRDefault="00E826B8" w:rsidP="00E826B8">
      <w:pPr>
        <w:pStyle w:val="Maintext"/>
        <w:rPr>
          <w:rFonts w:cs="Arial"/>
        </w:rPr>
      </w:pPr>
      <w:r w:rsidRPr="00E826B8">
        <w:rPr>
          <w:rFonts w:cs="Arial"/>
        </w:rPr>
        <w:t xml:space="preserve">In Ebbw Vale, there is an active network of community connectors who connect local people to activities, but how successful this was in reducing loneliness was unknown. </w:t>
      </w:r>
      <w:r w:rsidR="00147A33">
        <w:t xml:space="preserve">Wider provision was considered to vary by the area people live in, </w:t>
      </w:r>
      <w:r w:rsidRPr="00E826B8">
        <w:rPr>
          <w:rFonts w:cs="Arial"/>
        </w:rPr>
        <w:t xml:space="preserve">with more social isolation in rural areas. Social prescribing was also mentioned </w:t>
      </w:r>
      <w:r w:rsidR="008B367E">
        <w:rPr>
          <w:rFonts w:cs="Arial"/>
        </w:rPr>
        <w:t xml:space="preserve">by organisations </w:t>
      </w:r>
      <w:r w:rsidRPr="00E826B8">
        <w:rPr>
          <w:rFonts w:cs="Arial"/>
        </w:rPr>
        <w:t xml:space="preserve">as a positive intervention but that there </w:t>
      </w:r>
      <w:r w:rsidR="008A03B0">
        <w:rPr>
          <w:rFonts w:cs="Arial"/>
        </w:rPr>
        <w:t>‘</w:t>
      </w:r>
      <w:r w:rsidRPr="00E826B8">
        <w:rPr>
          <w:rFonts w:cs="Arial"/>
        </w:rPr>
        <w:t>needed to be much more clarity about the term because GPs did not like to prescribe without an evidence-based outcome. There also need</w:t>
      </w:r>
      <w:r w:rsidR="001A4700">
        <w:rPr>
          <w:rFonts w:cs="Arial"/>
        </w:rPr>
        <w:t>s</w:t>
      </w:r>
      <w:r w:rsidRPr="00E826B8">
        <w:rPr>
          <w:rFonts w:cs="Arial"/>
        </w:rPr>
        <w:t xml:space="preserve"> to be more clarity about community connectors, their roles and outcomes.</w:t>
      </w:r>
      <w:r w:rsidR="008A03B0">
        <w:rPr>
          <w:rFonts w:cs="Arial"/>
        </w:rPr>
        <w:t>’</w:t>
      </w:r>
      <w:r w:rsidRPr="00E826B8">
        <w:rPr>
          <w:rFonts w:cs="Arial"/>
        </w:rPr>
        <w:t xml:space="preserve"> </w:t>
      </w:r>
    </w:p>
    <w:p w14:paraId="26044610" w14:textId="7E326404" w:rsidR="007246ED" w:rsidRDefault="00E826B8" w:rsidP="00E826B8">
      <w:pPr>
        <w:pStyle w:val="Maintext"/>
        <w:rPr>
          <w:rFonts w:cs="Arial"/>
        </w:rPr>
      </w:pPr>
      <w:r w:rsidRPr="00E826B8">
        <w:rPr>
          <w:rFonts w:cs="Arial"/>
        </w:rPr>
        <w:t xml:space="preserve">Guided conversations, or motivational assessments, to understand older people’s circumstance helped to create tailored support. Examples of tailored support mentioned were traditional befriending services, or benefits advice, wellbeing information, transport, or practical support and social engagement opportunities. </w:t>
      </w:r>
      <w:r w:rsidR="008953FD">
        <w:rPr>
          <w:rFonts w:cs="Arial"/>
        </w:rPr>
        <w:t>Efforts to reduce</w:t>
      </w:r>
      <w:r w:rsidRPr="00E826B8">
        <w:rPr>
          <w:rFonts w:cs="Arial"/>
        </w:rPr>
        <w:t xml:space="preserve"> loneliness w</w:t>
      </w:r>
      <w:r w:rsidR="008953FD">
        <w:rPr>
          <w:rFonts w:cs="Arial"/>
        </w:rPr>
        <w:t>ere not always</w:t>
      </w:r>
      <w:r w:rsidRPr="00E826B8">
        <w:rPr>
          <w:rFonts w:cs="Arial"/>
        </w:rPr>
        <w:t xml:space="preserve"> seen as about encouraging more social engagement </w:t>
      </w:r>
      <w:r w:rsidR="008953FD">
        <w:rPr>
          <w:rFonts w:cs="Arial"/>
        </w:rPr>
        <w:t xml:space="preserve">but about </w:t>
      </w:r>
      <w:r w:rsidR="008A03B0">
        <w:rPr>
          <w:rFonts w:cs="Arial"/>
        </w:rPr>
        <w:t>‘</w:t>
      </w:r>
      <w:r w:rsidRPr="00E826B8">
        <w:rPr>
          <w:rFonts w:cs="Arial"/>
        </w:rPr>
        <w:t>resolving other issues, such as access to benefits, help</w:t>
      </w:r>
      <w:r w:rsidR="005935D2">
        <w:rPr>
          <w:rFonts w:cs="Arial"/>
        </w:rPr>
        <w:t>ing</w:t>
      </w:r>
      <w:r w:rsidRPr="00E826B8">
        <w:rPr>
          <w:rFonts w:cs="Arial"/>
        </w:rPr>
        <w:t xml:space="preserve"> people participate in activities, or enabl</w:t>
      </w:r>
      <w:r w:rsidR="005935D2">
        <w:rPr>
          <w:rFonts w:cs="Arial"/>
        </w:rPr>
        <w:t>ing</w:t>
      </w:r>
      <w:r w:rsidRPr="00E826B8">
        <w:rPr>
          <w:rFonts w:cs="Arial"/>
        </w:rPr>
        <w:t xml:space="preserve"> them to help themselves, </w:t>
      </w:r>
      <w:r w:rsidR="005935D2">
        <w:rPr>
          <w:rFonts w:cs="Arial"/>
        </w:rPr>
        <w:t xml:space="preserve">thereby </w:t>
      </w:r>
      <w:r w:rsidRPr="00E826B8">
        <w:rPr>
          <w:rFonts w:cs="Arial"/>
        </w:rPr>
        <w:t>reducin</w:t>
      </w:r>
      <w:r>
        <w:rPr>
          <w:rFonts w:cs="Arial"/>
        </w:rPr>
        <w:t>g their feelings of loneliness.</w:t>
      </w:r>
      <w:r w:rsidR="008A03B0">
        <w:rPr>
          <w:rFonts w:cs="Arial"/>
        </w:rPr>
        <w:t>’</w:t>
      </w:r>
    </w:p>
    <w:p w14:paraId="6C867B3A" w14:textId="58736050" w:rsidR="00E826B8" w:rsidRDefault="007246ED" w:rsidP="007246ED">
      <w:pPr>
        <w:spacing w:before="0" w:after="0" w:line="240" w:lineRule="auto"/>
        <w:rPr>
          <w:rFonts w:cs="Arial"/>
        </w:rPr>
      </w:pPr>
      <w:r>
        <w:rPr>
          <w:rFonts w:cs="Arial"/>
        </w:rPr>
        <w:br w:type="page"/>
      </w:r>
    </w:p>
    <w:p w14:paraId="669EAA00" w14:textId="69B76384" w:rsidR="00E826B8" w:rsidRPr="005935D2" w:rsidRDefault="00E826B8" w:rsidP="00E826B8">
      <w:pPr>
        <w:pStyle w:val="Maintext"/>
        <w:numPr>
          <w:ilvl w:val="0"/>
          <w:numId w:val="0"/>
        </w:numPr>
        <w:rPr>
          <w:rFonts w:cs="Arial"/>
          <w:i/>
        </w:rPr>
      </w:pPr>
      <w:r>
        <w:rPr>
          <w:rFonts w:cs="Arial"/>
        </w:rPr>
        <w:tab/>
      </w:r>
      <w:r w:rsidRPr="005935D2">
        <w:rPr>
          <w:rFonts w:cs="Arial"/>
          <w:i/>
        </w:rPr>
        <w:t>Suggestions about what more is needed</w:t>
      </w:r>
    </w:p>
    <w:p w14:paraId="6FECA9B3" w14:textId="2C9C905B" w:rsidR="00E826B8" w:rsidRPr="00E826B8" w:rsidRDefault="005935D2" w:rsidP="00E826B8">
      <w:pPr>
        <w:pStyle w:val="Maintext"/>
        <w:rPr>
          <w:rFonts w:cs="Arial"/>
        </w:rPr>
      </w:pPr>
      <w:r>
        <w:rPr>
          <w:rFonts w:cs="Arial"/>
        </w:rPr>
        <w:t>Organisations suggested there needed to be more d</w:t>
      </w:r>
      <w:r w:rsidR="00E826B8" w:rsidRPr="00E826B8">
        <w:rPr>
          <w:rFonts w:cs="Arial"/>
        </w:rPr>
        <w:t>evelopment of services and education</w:t>
      </w:r>
      <w:r>
        <w:rPr>
          <w:rFonts w:cs="Arial"/>
        </w:rPr>
        <w:t>al</w:t>
      </w:r>
      <w:r w:rsidR="00E826B8" w:rsidRPr="00E826B8">
        <w:rPr>
          <w:rFonts w:cs="Arial"/>
        </w:rPr>
        <w:t xml:space="preserve"> resources </w:t>
      </w:r>
      <w:r w:rsidR="0069700E">
        <w:rPr>
          <w:rFonts w:cs="Arial"/>
        </w:rPr>
        <w:t xml:space="preserve">which </w:t>
      </w:r>
      <w:r w:rsidR="00E826B8" w:rsidRPr="00E826B8">
        <w:rPr>
          <w:rFonts w:cs="Arial"/>
        </w:rPr>
        <w:t xml:space="preserve">support people across the life course </w:t>
      </w:r>
      <w:r w:rsidR="0069700E">
        <w:rPr>
          <w:rFonts w:cs="Arial"/>
        </w:rPr>
        <w:t xml:space="preserve">and enable them </w:t>
      </w:r>
      <w:r w:rsidR="00E826B8" w:rsidRPr="00E826B8">
        <w:rPr>
          <w:rFonts w:cs="Arial"/>
        </w:rPr>
        <w:t xml:space="preserve">to cope well with </w:t>
      </w:r>
      <w:r w:rsidR="0069700E">
        <w:rPr>
          <w:rFonts w:cs="Arial"/>
        </w:rPr>
        <w:t xml:space="preserve">key </w:t>
      </w:r>
      <w:r w:rsidR="00E826B8" w:rsidRPr="00E826B8">
        <w:rPr>
          <w:rFonts w:cs="Arial"/>
        </w:rPr>
        <w:t xml:space="preserve">life stages </w:t>
      </w:r>
      <w:r w:rsidR="0069700E">
        <w:rPr>
          <w:rFonts w:cs="Arial"/>
        </w:rPr>
        <w:t>where there can be increases in</w:t>
      </w:r>
      <w:r w:rsidR="00E826B8" w:rsidRPr="00E826B8">
        <w:rPr>
          <w:rFonts w:cs="Arial"/>
        </w:rPr>
        <w:t xml:space="preserve"> loneliness</w:t>
      </w:r>
      <w:r w:rsidR="0069700E">
        <w:rPr>
          <w:rFonts w:cs="Arial"/>
        </w:rPr>
        <w:t>.</w:t>
      </w:r>
      <w:r w:rsidR="002C6E7A">
        <w:rPr>
          <w:rFonts w:cs="Arial"/>
        </w:rPr>
        <w:t xml:space="preserve"> This perception is supported by research on loneliness across the lifecourse for the</w:t>
      </w:r>
      <w:r w:rsidR="002C6E7A" w:rsidRPr="002C6E7A">
        <w:t xml:space="preserve"> </w:t>
      </w:r>
      <w:r w:rsidR="002C6E7A" w:rsidRPr="002C6E7A">
        <w:rPr>
          <w:rFonts w:cs="Arial"/>
        </w:rPr>
        <w:t>Calouste Gulbenkian Foundation</w:t>
      </w:r>
      <w:r w:rsidR="002C6E7A">
        <w:rPr>
          <w:rStyle w:val="FootnoteReference"/>
          <w:rFonts w:cs="Arial"/>
        </w:rPr>
        <w:footnoteReference w:id="9"/>
      </w:r>
      <w:r w:rsidR="002C6E7A">
        <w:rPr>
          <w:rFonts w:cs="Arial"/>
        </w:rPr>
        <w:t>.</w:t>
      </w:r>
      <w:r w:rsidR="0069700E">
        <w:rPr>
          <w:rFonts w:cs="Arial"/>
        </w:rPr>
        <w:t xml:space="preserve"> </w:t>
      </w:r>
      <w:r w:rsidR="002C6E7A">
        <w:rPr>
          <w:rFonts w:cs="Arial"/>
        </w:rPr>
        <w:t xml:space="preserve">Organisations </w:t>
      </w:r>
      <w:r w:rsidR="0069700E">
        <w:rPr>
          <w:rFonts w:cs="Arial"/>
        </w:rPr>
        <w:t xml:space="preserve">also felt that </w:t>
      </w:r>
      <w:r w:rsidR="008A03B0">
        <w:rPr>
          <w:rFonts w:cs="Arial"/>
        </w:rPr>
        <w:t>‘</w:t>
      </w:r>
      <w:r w:rsidR="0069700E">
        <w:rPr>
          <w:rFonts w:cs="Arial"/>
        </w:rPr>
        <w:t>u</w:t>
      </w:r>
      <w:r w:rsidR="00E826B8" w:rsidRPr="00E826B8">
        <w:rPr>
          <w:rFonts w:cs="Arial"/>
        </w:rPr>
        <w:t xml:space="preserve">sing advocates and advocacy services as facilitators of people’s voices </w:t>
      </w:r>
      <w:r w:rsidR="0069700E">
        <w:rPr>
          <w:rFonts w:cs="Arial"/>
        </w:rPr>
        <w:t xml:space="preserve">could assist </w:t>
      </w:r>
      <w:r w:rsidR="00E826B8" w:rsidRPr="00E826B8">
        <w:rPr>
          <w:rFonts w:cs="Arial"/>
        </w:rPr>
        <w:t>in addressing lo</w:t>
      </w:r>
      <w:r w:rsidR="002C6E7A">
        <w:rPr>
          <w:rFonts w:cs="Arial"/>
        </w:rPr>
        <w:t>neliness and social isolation.</w:t>
      </w:r>
      <w:r w:rsidR="008A03B0">
        <w:rPr>
          <w:rFonts w:cs="Arial"/>
        </w:rPr>
        <w:t>’</w:t>
      </w:r>
      <w:r w:rsidR="002C6E7A">
        <w:rPr>
          <w:rFonts w:cs="Arial"/>
        </w:rPr>
        <w:t xml:space="preserve"> They felt that a</w:t>
      </w:r>
      <w:r w:rsidR="00E826B8" w:rsidRPr="00E826B8">
        <w:rPr>
          <w:rFonts w:cs="Arial"/>
        </w:rPr>
        <w:t xml:space="preserve">ssessment and support needed to be more person-centred and tailored. For multidisciplinary assessments, organisations felt that </w:t>
      </w:r>
      <w:r w:rsidR="008A03B0">
        <w:rPr>
          <w:rFonts w:cs="Arial"/>
        </w:rPr>
        <w:t>‘</w:t>
      </w:r>
      <w:r w:rsidR="00E826B8" w:rsidRPr="00E826B8">
        <w:rPr>
          <w:rFonts w:cs="Arial"/>
        </w:rPr>
        <w:t xml:space="preserve">data-sharing underpinned by ICT needed to occur, alongside a reduction in inequality </w:t>
      </w:r>
      <w:r w:rsidR="00CB3E74">
        <w:rPr>
          <w:rFonts w:cs="Arial"/>
        </w:rPr>
        <w:t>of</w:t>
      </w:r>
      <w:r w:rsidR="00E826B8" w:rsidRPr="00E826B8">
        <w:rPr>
          <w:rFonts w:cs="Arial"/>
        </w:rPr>
        <w:t xml:space="preserve"> access to services.</w:t>
      </w:r>
      <w:r w:rsidR="008A03B0">
        <w:rPr>
          <w:rFonts w:cs="Arial"/>
        </w:rPr>
        <w:t>’</w:t>
      </w:r>
      <w:r w:rsidR="00E826B8" w:rsidRPr="00E826B8">
        <w:rPr>
          <w:rFonts w:cs="Arial"/>
        </w:rPr>
        <w:t xml:space="preserve"> An increase in prevention and early intervention was </w:t>
      </w:r>
      <w:r w:rsidR="002C6E7A">
        <w:rPr>
          <w:rFonts w:cs="Arial"/>
        </w:rPr>
        <w:t xml:space="preserve">also </w:t>
      </w:r>
      <w:r w:rsidR="00E826B8" w:rsidRPr="00E826B8">
        <w:rPr>
          <w:rFonts w:cs="Arial"/>
        </w:rPr>
        <w:t xml:space="preserve">seen as necessary to reduce future impact on services. </w:t>
      </w:r>
    </w:p>
    <w:p w14:paraId="33D7980B" w14:textId="6B3A95DA" w:rsidR="008C51FD" w:rsidRPr="008C51FD" w:rsidRDefault="008C51FD" w:rsidP="00821CBF">
      <w:pPr>
        <w:pStyle w:val="Maintext"/>
        <w:numPr>
          <w:ilvl w:val="0"/>
          <w:numId w:val="0"/>
        </w:numPr>
        <w:ind w:left="851"/>
        <w:rPr>
          <w:rFonts w:cs="Arial"/>
          <w:b/>
          <w:lang w:val="en-US"/>
        </w:rPr>
      </w:pPr>
      <w:r w:rsidRPr="008C51FD">
        <w:rPr>
          <w:rFonts w:cs="Arial"/>
          <w:b/>
          <w:lang w:val="en-US"/>
        </w:rPr>
        <w:t>Limitations of the interviews</w:t>
      </w:r>
    </w:p>
    <w:p w14:paraId="157F7C00" w14:textId="7F5D0F26" w:rsidR="008C51FD" w:rsidRPr="008C51FD" w:rsidRDefault="008C51FD" w:rsidP="008C51FD">
      <w:pPr>
        <w:pStyle w:val="Maintext"/>
        <w:rPr>
          <w:lang w:val="en-US"/>
        </w:rPr>
      </w:pPr>
      <w:r w:rsidRPr="00BD05AA">
        <w:rPr>
          <w:lang w:val="en-US"/>
        </w:rPr>
        <w:t xml:space="preserve">Limitations of the </w:t>
      </w:r>
      <w:r w:rsidR="00E12F9A" w:rsidRPr="00BD05AA">
        <w:rPr>
          <w:lang w:val="en-US"/>
        </w:rPr>
        <w:t xml:space="preserve">consultation </w:t>
      </w:r>
      <w:r w:rsidRPr="00BD05AA">
        <w:rPr>
          <w:lang w:val="en-US"/>
        </w:rPr>
        <w:t xml:space="preserve">interviews are that they </w:t>
      </w:r>
      <w:r w:rsidR="003336EC" w:rsidRPr="00BD05AA">
        <w:rPr>
          <w:lang w:val="en-US"/>
        </w:rPr>
        <w:t>were only done with a small number of organisations (10 in total)</w:t>
      </w:r>
      <w:r w:rsidRPr="00BD05AA">
        <w:rPr>
          <w:lang w:val="en-US"/>
        </w:rPr>
        <w:t xml:space="preserve"> representing, advocating for</w:t>
      </w:r>
      <w:r w:rsidR="00D83AE6" w:rsidRPr="00BD05AA">
        <w:rPr>
          <w:lang w:val="en-US"/>
        </w:rPr>
        <w:t xml:space="preserve"> people</w:t>
      </w:r>
      <w:r w:rsidRPr="00BD05AA">
        <w:rPr>
          <w:lang w:val="en-US"/>
        </w:rPr>
        <w:t>, or providing services</w:t>
      </w:r>
      <w:r w:rsidR="00F54912" w:rsidRPr="00BD05AA">
        <w:rPr>
          <w:lang w:val="en-US"/>
        </w:rPr>
        <w:t xml:space="preserve">. </w:t>
      </w:r>
      <w:r w:rsidR="003336EC">
        <w:rPr>
          <w:lang w:val="en-US"/>
        </w:rPr>
        <w:t>Other organisations could have had different views on some of the issues discussed. T</w:t>
      </w:r>
      <w:r>
        <w:rPr>
          <w:lang w:val="en-US"/>
        </w:rPr>
        <w:t xml:space="preserve">he views offered are </w:t>
      </w:r>
      <w:r w:rsidR="003336EC">
        <w:rPr>
          <w:lang w:val="en-US"/>
        </w:rPr>
        <w:t xml:space="preserve">limited to </w:t>
      </w:r>
      <w:r>
        <w:rPr>
          <w:lang w:val="en-US"/>
        </w:rPr>
        <w:t xml:space="preserve">those of the person within the organisation and are possibly not those of service users themselves. </w:t>
      </w:r>
      <w:r w:rsidR="004C2A47">
        <w:rPr>
          <w:lang w:val="en-US"/>
        </w:rPr>
        <w:t xml:space="preserve">Furthermore, </w:t>
      </w:r>
      <w:r>
        <w:rPr>
          <w:lang w:val="en-US"/>
        </w:rPr>
        <w:t>not all groups are represented because some organisations refused to participate. Using a telephone to interview also means that vital information gained through non-verbal communication can be missed. The benefit of telephone interviews is that a large number of interviews can be done within a short time scale over a wide geographical distance.</w:t>
      </w:r>
    </w:p>
    <w:p w14:paraId="49C323DC" w14:textId="5E439E4D" w:rsidR="00A06821" w:rsidRPr="00EF31C6" w:rsidRDefault="00A06821" w:rsidP="00E12F9A">
      <w:pPr>
        <w:pStyle w:val="Additionalsubheadings"/>
        <w:rPr>
          <w:b/>
          <w:lang w:val="en-US"/>
        </w:rPr>
      </w:pPr>
      <w:r w:rsidRPr="00EF31C6">
        <w:rPr>
          <w:b/>
          <w:lang w:val="en-US"/>
        </w:rPr>
        <w:t>Summary</w:t>
      </w:r>
    </w:p>
    <w:p w14:paraId="1A8D35D4" w14:textId="158DC6E4" w:rsidR="00C476EF" w:rsidRDefault="00A06821" w:rsidP="00832271">
      <w:pPr>
        <w:spacing w:before="0" w:after="0" w:line="360" w:lineRule="auto"/>
        <w:ind w:left="851"/>
      </w:pPr>
      <w:r>
        <w:rPr>
          <w:lang w:val="en-US"/>
        </w:rPr>
        <w:t xml:space="preserve">The diverse needs of the population in Wales are reported by the different organisations, but there </w:t>
      </w:r>
      <w:r w:rsidR="00D83AE6">
        <w:rPr>
          <w:lang w:val="en-US"/>
        </w:rPr>
        <w:t xml:space="preserve">were </w:t>
      </w:r>
      <w:r>
        <w:rPr>
          <w:lang w:val="en-US"/>
        </w:rPr>
        <w:t xml:space="preserve">common themes </w:t>
      </w:r>
      <w:r w:rsidR="00E6326E">
        <w:rPr>
          <w:lang w:val="en-US"/>
        </w:rPr>
        <w:t>that repeat</w:t>
      </w:r>
      <w:r w:rsidR="00D83AE6">
        <w:rPr>
          <w:lang w:val="en-US"/>
        </w:rPr>
        <w:t>ed</w:t>
      </w:r>
      <w:r w:rsidR="00E6326E">
        <w:rPr>
          <w:lang w:val="en-US"/>
        </w:rPr>
        <w:t xml:space="preserve"> themselves. Accessible,</w:t>
      </w:r>
      <w:r>
        <w:rPr>
          <w:lang w:val="en-US"/>
        </w:rPr>
        <w:t xml:space="preserve"> affordable and appropriate transport was mentioned as a way of enabling people to move around and integrate more effectively. Alleviation of poverty for some groups and access to affordable and appropriate housing was an issue for younger people, refugees and asylum seekers and </w:t>
      </w:r>
      <w:r w:rsidR="004959EB">
        <w:rPr>
          <w:lang w:val="en-US"/>
        </w:rPr>
        <w:t>disabled people</w:t>
      </w:r>
      <w:r>
        <w:rPr>
          <w:lang w:val="en-US"/>
        </w:rPr>
        <w:t>. Access to services in terms of how appropriate they were for assessments, how accessible they w</w:t>
      </w:r>
      <w:r w:rsidR="00E743E6">
        <w:rPr>
          <w:lang w:val="en-US"/>
        </w:rPr>
        <w:t xml:space="preserve">ere in terms of gaining access and </w:t>
      </w:r>
      <w:r>
        <w:rPr>
          <w:lang w:val="en-US"/>
        </w:rPr>
        <w:t>how acceptable they were in terms of staff attitudes towards people who were viewed as ‘different’</w:t>
      </w:r>
      <w:r w:rsidR="00E743E6">
        <w:rPr>
          <w:lang w:val="en-US"/>
        </w:rPr>
        <w:t xml:space="preserve">. A </w:t>
      </w:r>
      <w:r w:rsidR="00E743E6">
        <w:t>reduction in</w:t>
      </w:r>
      <w:r w:rsidR="00E743E6" w:rsidRPr="00E743E6">
        <w:t xml:space="preserve"> inequalities of service provision across Wales</w:t>
      </w:r>
      <w:r w:rsidR="00E743E6">
        <w:t xml:space="preserve"> was a repeated theme, but implement</w:t>
      </w:r>
      <w:r w:rsidR="00DB1691">
        <w:t>ation of this</w:t>
      </w:r>
      <w:r w:rsidR="00E743E6">
        <w:t xml:space="preserve"> may be a challenge</w:t>
      </w:r>
      <w:r w:rsidR="00DB1691">
        <w:t xml:space="preserve"> that needs further exploration</w:t>
      </w:r>
      <w:r w:rsidR="00F54912">
        <w:t xml:space="preserve">. </w:t>
      </w:r>
      <w:r w:rsidR="00E743E6">
        <w:t xml:space="preserve">Replicating the short break directory for carers across Wales </w:t>
      </w:r>
      <w:r w:rsidR="0069700E">
        <w:t xml:space="preserve">was suggested as a benefit for carers but </w:t>
      </w:r>
      <w:r w:rsidR="00C53C04">
        <w:t>there was little evidence as to how often this service was used</w:t>
      </w:r>
      <w:r w:rsidR="009442D9">
        <w:t>, how it was regulated, how inclusive it was, who had ownership and updated the directory</w:t>
      </w:r>
      <w:r w:rsidR="00C53C04">
        <w:t xml:space="preserve"> and </w:t>
      </w:r>
      <w:r w:rsidR="0069700E">
        <w:t>how easy</w:t>
      </w:r>
      <w:r w:rsidR="00DB1691">
        <w:t xml:space="preserve"> or challenging</w:t>
      </w:r>
      <w:r w:rsidR="0069700E">
        <w:t xml:space="preserve"> this may be to implement</w:t>
      </w:r>
      <w:r w:rsidR="00C53C04">
        <w:t>.</w:t>
      </w:r>
      <w:r w:rsidR="00E743E6">
        <w:t xml:space="preserve"> </w:t>
      </w:r>
      <w:r w:rsidR="00D83AE6">
        <w:t xml:space="preserve">Organisations suggested that there </w:t>
      </w:r>
      <w:r w:rsidR="00E743E6">
        <w:t>need</w:t>
      </w:r>
      <w:r w:rsidR="00D83AE6">
        <w:t>ed</w:t>
      </w:r>
      <w:r w:rsidR="00E743E6">
        <w:t xml:space="preserve"> to be s</w:t>
      </w:r>
      <w:r w:rsidR="00E743E6" w:rsidRPr="00E743E6">
        <w:t xml:space="preserve">upport </w:t>
      </w:r>
      <w:r w:rsidR="00E743E6">
        <w:t xml:space="preserve">for the </w:t>
      </w:r>
      <w:r w:rsidR="00E743E6" w:rsidRPr="00E743E6">
        <w:t>development of social care services to become more joined up and effective</w:t>
      </w:r>
      <w:r w:rsidR="00E743E6">
        <w:t xml:space="preserve"> and advocacy services </w:t>
      </w:r>
      <w:r w:rsidR="00D83AE6">
        <w:t xml:space="preserve">were viewed </w:t>
      </w:r>
      <w:r w:rsidR="00E743E6">
        <w:t xml:space="preserve">as necessary, both in terms of developing relationships with services and enabling people to voice their needs. Greater access to affordable activities that take place in safe settings was </w:t>
      </w:r>
      <w:r w:rsidR="00D83AE6">
        <w:t xml:space="preserve">also </w:t>
      </w:r>
      <w:r w:rsidR="00E743E6">
        <w:t xml:space="preserve">viewed as important. Overall, the view </w:t>
      </w:r>
      <w:r w:rsidR="00D83AE6">
        <w:t xml:space="preserve">from organisations representing or advocating for people </w:t>
      </w:r>
      <w:r w:rsidR="005C48FA">
        <w:t xml:space="preserve">was </w:t>
      </w:r>
      <w:r w:rsidR="00E743E6">
        <w:t>that communities in Wales appear fragmented and creating supportive communities that work together may be a challenge for the future.</w:t>
      </w:r>
      <w:bookmarkStart w:id="30" w:name="_Toc419124389"/>
      <w:bookmarkEnd w:id="27"/>
      <w:r w:rsidR="007246ED">
        <w:br w:type="page"/>
      </w:r>
    </w:p>
    <w:p w14:paraId="57734323" w14:textId="3A0E5243" w:rsidR="00D55FFA" w:rsidRDefault="00D55FFA" w:rsidP="000F0696">
      <w:pPr>
        <w:pStyle w:val="Heading"/>
      </w:pPr>
      <w:bookmarkStart w:id="31" w:name="_Toc3226039"/>
      <w:bookmarkStart w:id="32" w:name="_Toc3272290"/>
      <w:bookmarkStart w:id="33" w:name="_Toc5805334"/>
      <w:r>
        <w:t>Conclusions</w:t>
      </w:r>
      <w:bookmarkEnd w:id="30"/>
      <w:r w:rsidR="00705E5A">
        <w:t xml:space="preserve"> and R</w:t>
      </w:r>
      <w:r w:rsidR="00C114A6">
        <w:t>ecommendations</w:t>
      </w:r>
      <w:bookmarkEnd w:id="31"/>
      <w:bookmarkEnd w:id="32"/>
      <w:bookmarkEnd w:id="33"/>
    </w:p>
    <w:p w14:paraId="6A927CF1" w14:textId="77777777" w:rsidR="002A3C68" w:rsidRDefault="00A904E0" w:rsidP="002A3C68">
      <w:pPr>
        <w:pStyle w:val="Maintext"/>
      </w:pPr>
      <w:r>
        <w:t xml:space="preserve">At the outset of this study there were </w:t>
      </w:r>
      <w:r w:rsidR="006D2B6C">
        <w:t xml:space="preserve">two </w:t>
      </w:r>
      <w:r>
        <w:t xml:space="preserve">main </w:t>
      </w:r>
      <w:r w:rsidR="005A4B3A">
        <w:t xml:space="preserve">aims, </w:t>
      </w:r>
      <w:r w:rsidR="009E7631">
        <w:t xml:space="preserve">the first aim was </w:t>
      </w:r>
      <w:r w:rsidR="005A4B3A">
        <w:t xml:space="preserve">to explore the </w:t>
      </w:r>
      <w:r w:rsidR="005A4B3A" w:rsidRPr="005A4B3A">
        <w:t xml:space="preserve">evidence </w:t>
      </w:r>
      <w:r w:rsidR="009E7631">
        <w:t xml:space="preserve">around </w:t>
      </w:r>
      <w:r w:rsidR="005A4B3A" w:rsidRPr="005A4B3A">
        <w:t>the relationship between social isolation, loneliness and the increased use of public and health services for all groups</w:t>
      </w:r>
      <w:r w:rsidR="00F54912">
        <w:t xml:space="preserve">. </w:t>
      </w:r>
      <w:r w:rsidR="009E7631">
        <w:t xml:space="preserve">The second aim was to examine the </w:t>
      </w:r>
      <w:r w:rsidR="009E7631" w:rsidRPr="009E7631">
        <w:t xml:space="preserve">types of contexts </w:t>
      </w:r>
      <w:r w:rsidR="009E7631">
        <w:t xml:space="preserve">that </w:t>
      </w:r>
      <w:r w:rsidR="009E7631" w:rsidRPr="009E7631">
        <w:t>increased or decreased service use as a result of loneliness and social isolation</w:t>
      </w:r>
      <w:r w:rsidR="009E7631">
        <w:t>.</w:t>
      </w:r>
    </w:p>
    <w:p w14:paraId="6708285C" w14:textId="7259DC12" w:rsidR="002A3C68" w:rsidRDefault="002A3C68" w:rsidP="002A3C68">
      <w:pPr>
        <w:pStyle w:val="Maintext"/>
      </w:pPr>
      <w:r w:rsidRPr="002A3C68">
        <w:t>The scoping review of the evidence, the new evidence generated by the meta-analysis and the consultation interviews indicated that whilst there appeared to be a small association between people who experienced loneliness and feelings of social isolation and making a greater number of visits to their physician or general practitioner, the area is lacking in clarity and highly complex. The review highlights a number of gaps in the evidence base. Firstly, there is a lack of consistency in the ways loneliness is defined and in some cases measured. This limits the level of comparison for the studies and the conclusions that can be drawn. Secondly, half of the studies in the review used a cross-sectional design which does not infer cause and effect and therefore mechanisms and links for causal effects remain unknown. Thirdly, there is a paucity of evidence around minority groups and their interactions, or lack of them with services. Fourthly, although there is some movement to include younger segments of the population in work around loneliness and social isolation and use of services, the tendency is still to focus on older people. This has the potential to bias findings and reduce generalisability.</w:t>
      </w:r>
    </w:p>
    <w:p w14:paraId="78CF838D" w14:textId="77777777" w:rsidR="00DC7A88" w:rsidRPr="007F2DB1" w:rsidRDefault="002A3C68" w:rsidP="002A3C68">
      <w:pPr>
        <w:pStyle w:val="Maintext"/>
      </w:pPr>
      <w:r w:rsidRPr="002A3C68">
        <w:t xml:space="preserve">From the meta-analysis of the studies we can suggest that further research is needed to better understand the processes linking loneliness to greater use of primary health-care, as it was not possible to address this question quantitatively owing to the small number of studies found and the lack of attention to process variables in the research. It would also be useful to examine whether these results extend to other forms of health care use to obtain further insights into how loneliness impacts health service use such as use of emergency department care, outpatient services, hospitalisation, and mental health care services. </w:t>
      </w:r>
      <w:r w:rsidRPr="007F2DB1">
        <w:t>Studies also recommended that measures for loneliness and social isolation should be incorporated into patient visits and contact with primary care personnel and this may also be an area of further research worth pursuing (Cruwys et al. 2018; Gerst-Emerson and Jayawardhana 2015;.</w:t>
      </w:r>
      <w:r w:rsidRPr="007F2DB1">
        <w:rPr>
          <w:iCs/>
        </w:rPr>
        <w:t xml:space="preserve"> Newall, McArthur and Menec, 2015; Kvaal, Halding and Kvigne 2013). </w:t>
      </w:r>
    </w:p>
    <w:p w14:paraId="7350D19D" w14:textId="641700BD" w:rsidR="002A3C68" w:rsidRPr="007F2DB1" w:rsidRDefault="002A3C68" w:rsidP="002A3C68">
      <w:pPr>
        <w:pStyle w:val="Maintext"/>
      </w:pPr>
      <w:r w:rsidRPr="007F2DB1">
        <w:rPr>
          <w:iCs/>
        </w:rPr>
        <w:t xml:space="preserve">The themes </w:t>
      </w:r>
      <w:r w:rsidR="00DC7A88" w:rsidRPr="007F2DB1">
        <w:rPr>
          <w:iCs/>
        </w:rPr>
        <w:t xml:space="preserve">derived </w:t>
      </w:r>
      <w:r w:rsidRPr="007F2DB1">
        <w:rPr>
          <w:iCs/>
        </w:rPr>
        <w:t xml:space="preserve">from </w:t>
      </w:r>
      <w:r w:rsidR="00DC7A88" w:rsidRPr="007F2DB1">
        <w:rPr>
          <w:iCs/>
        </w:rPr>
        <w:t xml:space="preserve">the interviews and academic literature </w:t>
      </w:r>
      <w:r w:rsidRPr="007F2DB1">
        <w:rPr>
          <w:iCs/>
        </w:rPr>
        <w:t>will now be expanded in the next section</w:t>
      </w:r>
      <w:r w:rsidR="00DC7A88" w:rsidRPr="007F2DB1">
        <w:rPr>
          <w:iCs/>
        </w:rPr>
        <w:t>.</w:t>
      </w:r>
    </w:p>
    <w:p w14:paraId="6B6FFB14" w14:textId="1BDE253D" w:rsidR="00165742" w:rsidRPr="00165742" w:rsidRDefault="00165742" w:rsidP="00165742">
      <w:pPr>
        <w:pStyle w:val="Maintext"/>
        <w:numPr>
          <w:ilvl w:val="0"/>
          <w:numId w:val="0"/>
        </w:numPr>
        <w:ind w:left="851"/>
        <w:rPr>
          <w:i/>
        </w:rPr>
      </w:pPr>
      <w:r w:rsidRPr="00165742">
        <w:rPr>
          <w:i/>
        </w:rPr>
        <w:t>Stigma and service use</w:t>
      </w:r>
    </w:p>
    <w:p w14:paraId="691656CD" w14:textId="7B8FF740" w:rsidR="00165742" w:rsidRDefault="006C6A6A" w:rsidP="002A3C68">
      <w:pPr>
        <w:pStyle w:val="Maintext"/>
      </w:pPr>
      <w:r>
        <w:t xml:space="preserve">In both the academic </w:t>
      </w:r>
      <w:r w:rsidR="00E12F9A">
        <w:t>literature and consultation interviews</w:t>
      </w:r>
      <w:r>
        <w:t>, s</w:t>
      </w:r>
      <w:r w:rsidR="00165742" w:rsidRPr="00165742">
        <w:t>tigma was mentioned as a contributory factor in not accessing services</w:t>
      </w:r>
      <w:r w:rsidR="000B4954">
        <w:t>.</w:t>
      </w:r>
      <w:r w:rsidR="00165742" w:rsidRPr="00165742">
        <w:t xml:space="preserve"> </w:t>
      </w:r>
      <w:r w:rsidR="000B4954">
        <w:t>S</w:t>
      </w:r>
      <w:r w:rsidR="00165742" w:rsidRPr="00165742">
        <w:t xml:space="preserve">tigma is a conceptual </w:t>
      </w:r>
      <w:r w:rsidR="00233B05">
        <w:t xml:space="preserve">idea </w:t>
      </w:r>
      <w:r w:rsidR="00165742" w:rsidRPr="00165742">
        <w:t xml:space="preserve">which has been discussed at varying levels over the past 50 years and first </w:t>
      </w:r>
      <w:r w:rsidR="00233B05">
        <w:t xml:space="preserve">defined </w:t>
      </w:r>
      <w:r w:rsidR="00165742" w:rsidRPr="00165742">
        <w:t xml:space="preserve">by </w:t>
      </w:r>
      <w:r w:rsidR="00233B05">
        <w:t xml:space="preserve">Erving </w:t>
      </w:r>
      <w:r w:rsidR="00165742" w:rsidRPr="00165742">
        <w:t>Goffman (1963). Goffman proposed that stigma was a social relation in which people become discredited by a conspicuous or intrusive attribute that they cannot conceal</w:t>
      </w:r>
      <w:r w:rsidR="00F54912">
        <w:t xml:space="preserve">. </w:t>
      </w:r>
      <w:r w:rsidR="00165742" w:rsidRPr="00165742">
        <w:t>For others, there is also a loss of status by stigmatization which occasions a spiralling of</w:t>
      </w:r>
      <w:r w:rsidR="00233B05">
        <w:t xml:space="preserve"> disadvantage (Link and Phelan </w:t>
      </w:r>
      <w:r w:rsidR="00165742" w:rsidRPr="00165742">
        <w:t xml:space="preserve">2001). </w:t>
      </w:r>
      <w:r w:rsidR="00A904E0">
        <w:t xml:space="preserve">Types of contexts that increased or decreased service </w:t>
      </w:r>
      <w:r w:rsidR="00165742">
        <w:t xml:space="preserve">use appeared to be dependent on </w:t>
      </w:r>
      <w:r w:rsidR="00A904E0">
        <w:t>the individual circumstances of people. For example, if we consider refugees or asylum seekers who are lonely or socially isolated then some will not access services for a whole range of factors ranging from mistrust to feelings of stigma about issues such as mental health problems. This means an initial decrease in access but then an increase when services have to deal with people in crisis.</w:t>
      </w:r>
      <w:r w:rsidR="00233B05">
        <w:t xml:space="preserve"> Stigma is also a reason why families who have had children taken into care may not engage with services, they become socially isolated and then only re-engage when there is a crisis. </w:t>
      </w:r>
    </w:p>
    <w:p w14:paraId="1469DEE7" w14:textId="3C990FE5" w:rsidR="00233B05" w:rsidRPr="00233B05" w:rsidRDefault="00233B05" w:rsidP="00233B05">
      <w:pPr>
        <w:pStyle w:val="Maintext"/>
        <w:numPr>
          <w:ilvl w:val="0"/>
          <w:numId w:val="0"/>
        </w:numPr>
        <w:ind w:left="851"/>
        <w:rPr>
          <w:i/>
        </w:rPr>
      </w:pPr>
      <w:r w:rsidRPr="00233B05">
        <w:rPr>
          <w:i/>
        </w:rPr>
        <w:t>Service related barriers</w:t>
      </w:r>
    </w:p>
    <w:p w14:paraId="68864460" w14:textId="4CA6833A" w:rsidR="00233B05" w:rsidRDefault="00233B05" w:rsidP="00233B05">
      <w:pPr>
        <w:pStyle w:val="Maintext"/>
      </w:pPr>
      <w:r>
        <w:t>There are various barriers that can create an initial decrease and then increase to using services.</w:t>
      </w:r>
      <w:r w:rsidR="000D17C5">
        <w:t xml:space="preserve"> For example, </w:t>
      </w:r>
      <w:r w:rsidR="006C6A6A">
        <w:t xml:space="preserve">the consultation interviews produced evidence of </w:t>
      </w:r>
      <w:r w:rsidR="000D17C5">
        <w:t>service</w:t>
      </w:r>
      <w:r w:rsidR="006C6A6A">
        <w:t>s</w:t>
      </w:r>
      <w:r w:rsidR="000D17C5">
        <w:t xml:space="preserve"> moving towards telephone use only for areas like ordering repeat prescriptions</w:t>
      </w:r>
      <w:r w:rsidR="006C6A6A">
        <w:t>. This</w:t>
      </w:r>
      <w:r w:rsidR="000D17C5">
        <w:t xml:space="preserve"> excludes people with hearing loss</w:t>
      </w:r>
      <w:r w:rsidRPr="00233B05">
        <w:t xml:space="preserve"> </w:t>
      </w:r>
      <w:r w:rsidR="000D17C5">
        <w:t xml:space="preserve">and can have an impact on their health. </w:t>
      </w:r>
      <w:r w:rsidR="006C6A6A">
        <w:t xml:space="preserve">The consultation interviews also revealed </w:t>
      </w:r>
      <w:r w:rsidR="000B4954">
        <w:t xml:space="preserve">perceptions of </w:t>
      </w:r>
      <w:r w:rsidR="006C6A6A">
        <w:t>p</w:t>
      </w:r>
      <w:r w:rsidR="000D17C5">
        <w:t>oor communication between service pro</w:t>
      </w:r>
      <w:r w:rsidR="006C6A6A">
        <w:t xml:space="preserve">viders and people accessing </w:t>
      </w:r>
      <w:r w:rsidR="000D17C5">
        <w:t>service</w:t>
      </w:r>
      <w:r w:rsidR="006C6A6A">
        <w:t>s</w:t>
      </w:r>
      <w:r w:rsidR="000D17C5">
        <w:t xml:space="preserve">, for example not giving appropriate advice, or making people feel they </w:t>
      </w:r>
      <w:r w:rsidR="006C6A6A">
        <w:t>and their needs are unimportant. This</w:t>
      </w:r>
      <w:r w:rsidR="000D17C5">
        <w:t xml:space="preserve"> can reduce trust and make </w:t>
      </w:r>
      <w:r w:rsidR="00BE7A6D">
        <w:t>a person either suspicious or unwilling to engage, which further isolates</w:t>
      </w:r>
      <w:r w:rsidR="006C6A6A">
        <w:t xml:space="preserve"> them and creates issues for the future. </w:t>
      </w:r>
      <w:r w:rsidR="009442D9">
        <w:t>These perceptions are supported by the academic literature on access to healthcare</w:t>
      </w:r>
      <w:r w:rsidR="001F016A">
        <w:t xml:space="preserve"> for different population groups</w:t>
      </w:r>
      <w:r w:rsidR="009442D9">
        <w:t xml:space="preserve"> </w:t>
      </w:r>
      <w:r w:rsidR="00A65B23">
        <w:t>(</w:t>
      </w:r>
      <w:r w:rsidR="001F016A">
        <w:t xml:space="preserve">Moore et al. 2017; </w:t>
      </w:r>
      <w:r w:rsidR="00A65B23">
        <w:t>Brad</w:t>
      </w:r>
      <w:r w:rsidR="00C17522">
        <w:t>b</w:t>
      </w:r>
      <w:r w:rsidR="00A65B23">
        <w:t>y</w:t>
      </w:r>
      <w:r w:rsidR="00C17522">
        <w:t xml:space="preserve"> et al.</w:t>
      </w:r>
      <w:r w:rsidR="00A65B23">
        <w:t xml:space="preserve"> 2015; </w:t>
      </w:r>
      <w:r w:rsidR="001F016A">
        <w:t xml:space="preserve">Krahn, Walker and </w:t>
      </w:r>
      <w:r w:rsidR="001F016A" w:rsidRPr="001F016A">
        <w:t>Correa-De-Araujo</w:t>
      </w:r>
      <w:r w:rsidR="001F016A">
        <w:t xml:space="preserve"> 2015; </w:t>
      </w:r>
      <w:r w:rsidR="00A65B23">
        <w:t xml:space="preserve">Vance, Halpern-Felsher and </w:t>
      </w:r>
      <w:r w:rsidR="001F016A">
        <w:t>Rosenthal 2015).</w:t>
      </w:r>
      <w:r w:rsidR="00A65B23">
        <w:t xml:space="preserve">  </w:t>
      </w:r>
      <w:r w:rsidR="006C6A6A">
        <w:t>There was a</w:t>
      </w:r>
      <w:r w:rsidR="000D17C5">
        <w:t xml:space="preserve"> </w:t>
      </w:r>
      <w:r w:rsidR="00417FD7">
        <w:t xml:space="preserve">perception from organisations around the </w:t>
      </w:r>
      <w:r w:rsidR="00417E86">
        <w:t xml:space="preserve">reduction </w:t>
      </w:r>
      <w:r w:rsidR="00417FD7">
        <w:t xml:space="preserve">of </w:t>
      </w:r>
      <w:r w:rsidR="00417E86">
        <w:t>availability of resources</w:t>
      </w:r>
      <w:r w:rsidR="000D17C5">
        <w:t xml:space="preserve"> such as </w:t>
      </w:r>
      <w:r w:rsidR="00417E86">
        <w:t xml:space="preserve">those for hearing </w:t>
      </w:r>
      <w:r w:rsidR="0018560C">
        <w:t xml:space="preserve">loss </w:t>
      </w:r>
      <w:r w:rsidR="006C6A6A">
        <w:t>which meant</w:t>
      </w:r>
      <w:r w:rsidR="00417E86">
        <w:t xml:space="preserve"> individuals having to buy their own.</w:t>
      </w:r>
      <w:r w:rsidR="00E321FE">
        <w:t xml:space="preserve"> Many organisations </w:t>
      </w:r>
      <w:r w:rsidR="005C48FA">
        <w:t xml:space="preserve">argued that there appeared to be </w:t>
      </w:r>
      <w:r w:rsidR="00E321FE">
        <w:t>an uneven distribution of resources</w:t>
      </w:r>
      <w:r w:rsidR="000B4954">
        <w:t xml:space="preserve">, </w:t>
      </w:r>
      <w:r w:rsidR="005F3786">
        <w:t>between different areas across Wales</w:t>
      </w:r>
      <w:r w:rsidR="00F54912">
        <w:t xml:space="preserve">. </w:t>
      </w:r>
      <w:r w:rsidR="00E321FE">
        <w:t xml:space="preserve">Other organisations discussed duplication of resources for some people and a paucity </w:t>
      </w:r>
      <w:r w:rsidR="00717879">
        <w:t xml:space="preserve">of resources </w:t>
      </w:r>
      <w:r w:rsidR="00E321FE">
        <w:t>for others</w:t>
      </w:r>
      <w:r w:rsidR="00F54912">
        <w:t xml:space="preserve">. </w:t>
      </w:r>
      <w:r w:rsidR="006C6A6A">
        <w:t>In the academic literature and the consultation interviews, a</w:t>
      </w:r>
      <w:r w:rsidR="00417E86">
        <w:t xml:space="preserve">ttitudes of staff </w:t>
      </w:r>
      <w:r w:rsidR="006C6A6A">
        <w:t xml:space="preserve">were </w:t>
      </w:r>
      <w:r w:rsidR="00417E86">
        <w:t>a service barrier with many organisations reporting a lack of diversity awareness from staff</w:t>
      </w:r>
      <w:r w:rsidR="00F54912">
        <w:t xml:space="preserve">. </w:t>
      </w:r>
      <w:r w:rsidR="00417E86">
        <w:t xml:space="preserve">Conversely, there may also be barriers with language because many refugees and asylum seekers do not speak English and translators may not always be available. </w:t>
      </w:r>
    </w:p>
    <w:p w14:paraId="4F6D758F" w14:textId="1F285374" w:rsidR="00A904E0" w:rsidRPr="00165742" w:rsidRDefault="00C80D7F" w:rsidP="00C80D7F">
      <w:pPr>
        <w:pStyle w:val="Maintext"/>
        <w:numPr>
          <w:ilvl w:val="0"/>
          <w:numId w:val="0"/>
        </w:numPr>
        <w:ind w:left="851"/>
        <w:rPr>
          <w:i/>
        </w:rPr>
      </w:pPr>
      <w:r w:rsidRPr="00165742">
        <w:rPr>
          <w:i/>
        </w:rPr>
        <w:t>Heteronormative assumptions</w:t>
      </w:r>
      <w:r w:rsidR="00A904E0" w:rsidRPr="00165742">
        <w:rPr>
          <w:i/>
        </w:rPr>
        <w:t xml:space="preserve"> </w:t>
      </w:r>
    </w:p>
    <w:p w14:paraId="3543D095" w14:textId="12384D10" w:rsidR="00A904E0" w:rsidRDefault="006C6A6A" w:rsidP="00A904E0">
      <w:pPr>
        <w:pStyle w:val="Maintext"/>
      </w:pPr>
      <w:r>
        <w:t xml:space="preserve">In both the academic literature and the consultation interviews, </w:t>
      </w:r>
      <w:r w:rsidR="00A904E0">
        <w:t>LGBT</w:t>
      </w:r>
      <w:r w:rsidR="00AF2B80">
        <w:t>Q+</w:t>
      </w:r>
      <w:r w:rsidR="00E321FE">
        <w:t xml:space="preserve"> people felt</w:t>
      </w:r>
      <w:r w:rsidR="00A904E0">
        <w:t xml:space="preserve"> that services lack insight into their diverse needs. </w:t>
      </w:r>
      <w:r w:rsidR="00FC563A" w:rsidRPr="00FC563A">
        <w:t xml:space="preserve">For example, the academic literature suggests that lesbians were uncomfortable discussing the death of a partner because </w:t>
      </w:r>
      <w:r w:rsidR="00D503BB" w:rsidRPr="00FC563A">
        <w:t>gender-neutral</w:t>
      </w:r>
      <w:r w:rsidR="00FC563A" w:rsidRPr="00FC563A">
        <w:t xml:space="preserve"> pronouns often failed to be used until they had disclosed their partner’s gender (Wilkens 2015). The consultation interviews revealed that older gay males were unwilling to disclose their sexuality to carers for fear of discrimination and this added to their feelings of isolation. </w:t>
      </w:r>
      <w:r w:rsidR="00417FD7">
        <w:t>This is supported by the academic literature which discusses how LGBTQ+ people experience stigma</w:t>
      </w:r>
      <w:r w:rsidR="0055356B">
        <w:t xml:space="preserve"> when accessing health services, but </w:t>
      </w:r>
      <w:r w:rsidR="00417FD7">
        <w:t>earlier disclosure can facilitate greater uptake of services and less access when in crisis (</w:t>
      </w:r>
      <w:r w:rsidR="0055356B">
        <w:t xml:space="preserve">Healthy People 2020; </w:t>
      </w:r>
      <w:r w:rsidR="00417FD7">
        <w:t>Wh</w:t>
      </w:r>
      <w:r w:rsidR="0055356B">
        <w:t>itehead, Shaver and Stephenson 2016</w:t>
      </w:r>
      <w:r w:rsidR="00417FD7">
        <w:t xml:space="preserve">). </w:t>
      </w:r>
      <w:r w:rsidR="00037FE8" w:rsidRPr="00037FE8">
        <w:t xml:space="preserve">Transgender people in particular have negative perceptions towards using public services </w:t>
      </w:r>
      <w:r w:rsidR="00497085">
        <w:t xml:space="preserve">(Bradford et al. 2013; Kosenko et al. 2013) </w:t>
      </w:r>
      <w:r w:rsidR="00037FE8" w:rsidRPr="00037FE8">
        <w:t>and there is current research taking place at Swansea University</w:t>
      </w:r>
      <w:r w:rsidR="00D503BB">
        <w:t>,</w:t>
      </w:r>
      <w:r w:rsidR="00037FE8" w:rsidRPr="00037FE8">
        <w:t xml:space="preserve"> which may yield new knowledge as to recommendations for this particular group.</w:t>
      </w:r>
      <w:r w:rsidR="00037FE8">
        <w:t xml:space="preserve"> </w:t>
      </w:r>
      <w:r w:rsidR="000F229C">
        <w:t>Negative experiences make</w:t>
      </w:r>
      <w:r w:rsidR="00E321FE">
        <w:t xml:space="preserve"> people les</w:t>
      </w:r>
      <w:r w:rsidR="000F229C">
        <w:t xml:space="preserve">s likely to engage with services until a crisis occurs. </w:t>
      </w:r>
      <w:r w:rsidR="000D17C5">
        <w:t xml:space="preserve">This is compounded when people come from cultures where homosexuality can be a crime and they are less likely to disclose their sexuality. </w:t>
      </w:r>
      <w:r w:rsidR="00417E86">
        <w:t>There was a perception from organisations that LGBTQ+ people may not enga</w:t>
      </w:r>
      <w:r w:rsidR="00E321FE">
        <w:t xml:space="preserve">ge with services if they were </w:t>
      </w:r>
      <w:r w:rsidR="00417E86">
        <w:t xml:space="preserve">not promoted as being inclusive. </w:t>
      </w:r>
      <w:r w:rsidR="00FC563A">
        <w:t>Although the organisations themselves failed to differentiate between</w:t>
      </w:r>
      <w:r w:rsidR="00037FE8">
        <w:t xml:space="preserve"> people who were lesbian, gay or</w:t>
      </w:r>
      <w:r w:rsidR="00FC563A">
        <w:t xml:space="preserve"> bisexual and instead grouped everyone together, making it difficult to account for diversity. </w:t>
      </w:r>
    </w:p>
    <w:p w14:paraId="3AB9B516" w14:textId="0164D0BB" w:rsidR="00C80D7F" w:rsidRPr="00C80D7F" w:rsidRDefault="00C80D7F" w:rsidP="00C80D7F">
      <w:pPr>
        <w:pStyle w:val="Maintext"/>
        <w:numPr>
          <w:ilvl w:val="0"/>
          <w:numId w:val="0"/>
        </w:numPr>
        <w:ind w:left="851"/>
        <w:rPr>
          <w:i/>
        </w:rPr>
      </w:pPr>
      <w:r w:rsidRPr="00C80D7F">
        <w:rPr>
          <w:i/>
        </w:rPr>
        <w:t>Bullying and victimisation</w:t>
      </w:r>
    </w:p>
    <w:p w14:paraId="05A5B19C" w14:textId="44450773" w:rsidR="00A904E0" w:rsidRDefault="00E12F9A" w:rsidP="000F229C">
      <w:pPr>
        <w:pStyle w:val="Maintext"/>
      </w:pPr>
      <w:r>
        <w:t>The academic literature suggests that a</w:t>
      </w:r>
      <w:r w:rsidR="00A904E0">
        <w:t xml:space="preserve"> lifecourse approach may see issues appearing from childhood when children are bullied or victimized at school because of an aspect of difference, for example disability, chaotic family background, abuse,  being in care, or identifying as LGBT</w:t>
      </w:r>
      <w:r w:rsidR="00AF2B80">
        <w:t>Q+</w:t>
      </w:r>
      <w:r w:rsidR="00A904E0">
        <w:t>. If support is not provided at this stage then issues can persist into adulthood with a potential greater uptake of services.</w:t>
      </w:r>
      <w:r w:rsidR="00F36776">
        <w:t xml:space="preserve"> The </w:t>
      </w:r>
      <w:r>
        <w:t xml:space="preserve">consultation interviews </w:t>
      </w:r>
      <w:r w:rsidR="00832271">
        <w:t xml:space="preserve">and academic literature </w:t>
      </w:r>
      <w:r>
        <w:t xml:space="preserve">highlighted that school was an area where children did experience bullying, victimisation, social isolation and loneliness. </w:t>
      </w:r>
      <w:r w:rsidR="000F229C" w:rsidRPr="000F229C">
        <w:t>School counselling and pastoral services may take the load off general services for issues that are minor but they have to recognise when the issue is beyond their scope of competence and know when to refer on.</w:t>
      </w:r>
    </w:p>
    <w:p w14:paraId="2A6C6CDD" w14:textId="1C9928AA" w:rsidR="00C80D7F" w:rsidRPr="00C80D7F" w:rsidRDefault="00C80D7F" w:rsidP="00C80D7F">
      <w:pPr>
        <w:pStyle w:val="Maintext"/>
        <w:numPr>
          <w:ilvl w:val="0"/>
          <w:numId w:val="0"/>
        </w:numPr>
        <w:ind w:left="851"/>
        <w:rPr>
          <w:i/>
        </w:rPr>
      </w:pPr>
      <w:r w:rsidRPr="00C80D7F">
        <w:rPr>
          <w:i/>
        </w:rPr>
        <w:t>Transitions</w:t>
      </w:r>
    </w:p>
    <w:p w14:paraId="409B5A1B" w14:textId="3162A8B4" w:rsidR="00A904E0" w:rsidRDefault="00A904E0" w:rsidP="00A904E0">
      <w:pPr>
        <w:pStyle w:val="Maintext"/>
      </w:pPr>
      <w:r>
        <w:t>T</w:t>
      </w:r>
      <w:r w:rsidR="00E12F9A">
        <w:t xml:space="preserve">he </w:t>
      </w:r>
      <w:r w:rsidR="00A87B54">
        <w:t xml:space="preserve">Co-op and </w:t>
      </w:r>
      <w:r w:rsidR="00CE1867">
        <w:t xml:space="preserve">British Red Cross Report suggests </w:t>
      </w:r>
      <w:r w:rsidR="00E12F9A">
        <w:t>that t</w:t>
      </w:r>
      <w:r>
        <w:t>ransitions throughout the lifecourse can create key stages when loneliness or social isolation may become an issue and help seeking behaviour occurs</w:t>
      </w:r>
      <w:r w:rsidR="00CE1867">
        <w:t xml:space="preserve"> (Aiden 2016)</w:t>
      </w:r>
      <w:r w:rsidR="00F54912">
        <w:t xml:space="preserve">. </w:t>
      </w:r>
      <w:r w:rsidR="00E12F9A">
        <w:t>E</w:t>
      </w:r>
      <w:r>
        <w:t>xample</w:t>
      </w:r>
      <w:r w:rsidR="00E12F9A">
        <w:t>s from the consultation interviews included</w:t>
      </w:r>
      <w:r>
        <w:t xml:space="preserve"> young people leaving care and losing their support networks and/or friendships and then living in unsuitable accommodation. This </w:t>
      </w:r>
      <w:r w:rsidR="00BE7B24">
        <w:t>has the potential to</w:t>
      </w:r>
      <w:r>
        <w:t xml:space="preserve"> lead to a downward spiral of health issues and without preventative measures an increase in service use. </w:t>
      </w:r>
      <w:r w:rsidR="00B86829">
        <w:t xml:space="preserve">The consultation interviews also indicate </w:t>
      </w:r>
      <w:r w:rsidR="00A87B54">
        <w:t>‘</w:t>
      </w:r>
      <w:r w:rsidR="00B86829">
        <w:t xml:space="preserve">when people become carers </w:t>
      </w:r>
      <w:r>
        <w:t>their he</w:t>
      </w:r>
      <w:r w:rsidR="00B86829">
        <w:t>alth and social needs frequently come</w:t>
      </w:r>
      <w:r>
        <w:t xml:space="preserve"> second to t</w:t>
      </w:r>
      <w:r w:rsidR="00B86829">
        <w:t>hat of the person</w:t>
      </w:r>
      <w:r w:rsidR="004A17BA">
        <w:t xml:space="preserve"> for whom</w:t>
      </w:r>
      <w:r w:rsidR="00B86829">
        <w:t xml:space="preserve"> they care</w:t>
      </w:r>
      <w:r w:rsidR="00F54912">
        <w:t xml:space="preserve">. </w:t>
      </w:r>
      <w:r w:rsidR="00B86829">
        <w:t>W</w:t>
      </w:r>
      <w:r>
        <w:t>ithout support their need for health related services may increase as they become more isolated and lonely as a result of their caring role.</w:t>
      </w:r>
      <w:r w:rsidR="00A87B54">
        <w:t>’</w:t>
      </w:r>
      <w:r w:rsidR="000F229C">
        <w:t xml:space="preserve"> </w:t>
      </w:r>
    </w:p>
    <w:p w14:paraId="28B93369" w14:textId="63F60395" w:rsidR="00F456E7" w:rsidRPr="00F456E7" w:rsidRDefault="00F456E7" w:rsidP="00F456E7">
      <w:pPr>
        <w:pStyle w:val="Maintext"/>
        <w:numPr>
          <w:ilvl w:val="0"/>
          <w:numId w:val="0"/>
        </w:numPr>
        <w:ind w:left="851"/>
        <w:rPr>
          <w:i/>
        </w:rPr>
      </w:pPr>
      <w:r w:rsidRPr="00F456E7">
        <w:rPr>
          <w:i/>
        </w:rPr>
        <w:t>Disability and Equality</w:t>
      </w:r>
    </w:p>
    <w:p w14:paraId="6FF44D0F" w14:textId="43AE05B2" w:rsidR="00F456E7" w:rsidRDefault="00B86829" w:rsidP="00B36A8C">
      <w:pPr>
        <w:pStyle w:val="Maintext"/>
      </w:pPr>
      <w:r>
        <w:t xml:space="preserve">The academic literature indicates that </w:t>
      </w:r>
      <w:r w:rsidR="004959EB">
        <w:t>disabled people</w:t>
      </w:r>
      <w:r w:rsidR="00A904E0">
        <w:t xml:space="preserve"> are a particular group who have been </w:t>
      </w:r>
      <w:r>
        <w:t xml:space="preserve">frequently </w:t>
      </w:r>
      <w:r w:rsidR="00A904E0">
        <w:t>excluded and marginalised</w:t>
      </w:r>
      <w:r w:rsidR="00B36A8C">
        <w:t xml:space="preserve"> </w:t>
      </w:r>
      <w:r w:rsidR="00B36A8C" w:rsidRPr="00B36A8C">
        <w:t>(Chappell 1997; Cross 2013; Macdonald et al. 2018)</w:t>
      </w:r>
      <w:r w:rsidR="00B36A8C">
        <w:t xml:space="preserve">. </w:t>
      </w:r>
      <w:r>
        <w:t>I</w:t>
      </w:r>
      <w:r w:rsidR="00A904E0">
        <w:t>ssues such as domestic abuse or mental health problems often fail to be addressed because there are no dedicated specialist services to assist. The</w:t>
      </w:r>
      <w:r>
        <w:t xml:space="preserve"> academic literature and consultation interviews suggest that the</w:t>
      </w:r>
      <w:r w:rsidR="00A904E0">
        <w:t>y also experience higher levels of loneliness and social isolation from childhood and struggle to make or maintain friendships either because they lack the social skills or because society fails to include them, or a combination of both.</w:t>
      </w:r>
      <w:r w:rsidR="000F229C">
        <w:t xml:space="preserve"> The</w:t>
      </w:r>
      <w:r w:rsidR="00F456E7">
        <w:t xml:space="preserve"> Equality Act 2010 suggests that people should not be treated differently because of any characteristic they may possess and disability is one characteristic that also identifies people as being at ri</w:t>
      </w:r>
      <w:r>
        <w:t xml:space="preserve">sk. The consultation interviews </w:t>
      </w:r>
      <w:r w:rsidR="00A87B54">
        <w:t xml:space="preserve">also </w:t>
      </w:r>
      <w:r>
        <w:t xml:space="preserve">revealed that </w:t>
      </w:r>
      <w:r w:rsidR="004959EB">
        <w:t>disabled women</w:t>
      </w:r>
      <w:r w:rsidR="00F456E7">
        <w:t xml:space="preserve"> who experience domestic violence have been previously supported by </w:t>
      </w:r>
      <w:r w:rsidR="003E6059">
        <w:t>Welsh Women’s Aid</w:t>
      </w:r>
      <w:r>
        <w:t xml:space="preserve"> but</w:t>
      </w:r>
      <w:r w:rsidR="00F456E7">
        <w:t xml:space="preserve"> that </w:t>
      </w:r>
      <w:r w:rsidR="00F456E7" w:rsidRPr="00F456E7">
        <w:t>there is a lack of appropriate shelter</w:t>
      </w:r>
      <w:r w:rsidR="00C53C04">
        <w:t>ed</w:t>
      </w:r>
      <w:r w:rsidR="00F456E7" w:rsidRPr="00F456E7">
        <w:t xml:space="preserve"> accommodation</w:t>
      </w:r>
      <w:r w:rsidR="00955555">
        <w:t xml:space="preserve"> available for them</w:t>
      </w:r>
      <w:r w:rsidR="00F456E7">
        <w:t>.</w:t>
      </w:r>
      <w:r w:rsidR="00A87B54">
        <w:t xml:space="preserve"> The Equality and Human Rights Commission (2018) have already explored this area in depth, with similar conclusions and recommendations that suggest ‘</w:t>
      </w:r>
      <w:r w:rsidR="00A87B54" w:rsidRPr="00A87B54">
        <w:t>Progress to ensure that disabled people have accessible homes that support their right to independent living is unlikely to be made unless disabled people are actively engaged in shaping housing policy and practice.</w:t>
      </w:r>
      <w:r w:rsidR="00A87B54">
        <w:t>’ (p.86).</w:t>
      </w:r>
    </w:p>
    <w:p w14:paraId="58282D6E" w14:textId="1863ABBB" w:rsidR="00F456E7" w:rsidRPr="00F456E7" w:rsidRDefault="00F456E7" w:rsidP="00F456E7">
      <w:pPr>
        <w:pStyle w:val="Maintext"/>
        <w:numPr>
          <w:ilvl w:val="0"/>
          <w:numId w:val="0"/>
        </w:numPr>
        <w:ind w:left="851"/>
        <w:rPr>
          <w:i/>
        </w:rPr>
      </w:pPr>
      <w:r w:rsidRPr="00F456E7">
        <w:rPr>
          <w:i/>
        </w:rPr>
        <w:t>Housing</w:t>
      </w:r>
    </w:p>
    <w:p w14:paraId="3E4AC9C5" w14:textId="728CC3CD" w:rsidR="00F456E7" w:rsidRDefault="00955555" w:rsidP="00F456E7">
      <w:pPr>
        <w:pStyle w:val="Maintext"/>
      </w:pPr>
      <w:r w:rsidRPr="00955555">
        <w:t xml:space="preserve">In the consultation interviews, housing </w:t>
      </w:r>
      <w:r w:rsidR="00F456E7">
        <w:t xml:space="preserve">was mentioned as </w:t>
      </w:r>
      <w:r w:rsidR="00F456E7" w:rsidRPr="00F456E7">
        <w:t xml:space="preserve">an issue </w:t>
      </w:r>
      <w:r w:rsidR="00F456E7">
        <w:t xml:space="preserve">for refugees and asylum seekers </w:t>
      </w:r>
      <w:r w:rsidR="00F456E7" w:rsidRPr="00F456E7">
        <w:t>and feeling as if they belong somewhere and have accommodation that feels more permanent may assist in reducing anxie</w:t>
      </w:r>
      <w:r w:rsidR="00F456E7">
        <w:t xml:space="preserve">ty and mental health problems. </w:t>
      </w:r>
      <w:r w:rsidR="00B36A8C">
        <w:t xml:space="preserve">Research </w:t>
      </w:r>
      <w:r w:rsidR="00B36A8C" w:rsidRPr="00B36A8C">
        <w:t>suggests that housing in particular can have a profound effect on mental health for all groups.</w:t>
      </w:r>
      <w:r w:rsidR="00B36A8C" w:rsidRPr="00B36A8C">
        <w:rPr>
          <w:vertAlign w:val="superscript"/>
        </w:rPr>
        <w:footnoteReference w:id="10"/>
      </w:r>
      <w:r w:rsidR="00B36A8C" w:rsidRPr="00B36A8C">
        <w:t xml:space="preserve">  </w:t>
      </w:r>
      <w:r w:rsidR="00F456E7">
        <w:t xml:space="preserve">Appropriate, acceptable and affordable housing was also </w:t>
      </w:r>
      <w:r w:rsidR="00BC3DD6">
        <w:t xml:space="preserve">suggested by organisations and by the academic literature </w:t>
      </w:r>
      <w:r>
        <w:t xml:space="preserve">as </w:t>
      </w:r>
      <w:r w:rsidR="00F456E7">
        <w:t xml:space="preserve">an issue for </w:t>
      </w:r>
      <w:r w:rsidR="004959EB">
        <w:t>disabled people</w:t>
      </w:r>
      <w:r w:rsidR="00F456E7">
        <w:t xml:space="preserve"> and young people leaving care</w:t>
      </w:r>
      <w:r w:rsidR="00BC3DD6">
        <w:t xml:space="preserve"> (Equality and Human Rights Commission 2018; Allen 2003)</w:t>
      </w:r>
      <w:r w:rsidR="00F456E7">
        <w:t xml:space="preserve">. Frequently, </w:t>
      </w:r>
      <w:r w:rsidR="00165742">
        <w:t xml:space="preserve">refugees, asylum seekers, </w:t>
      </w:r>
      <w:r w:rsidR="004959EB">
        <w:t>disabled people</w:t>
      </w:r>
      <w:r w:rsidR="00F456E7">
        <w:t xml:space="preserve"> and young people are </w:t>
      </w:r>
      <w:r w:rsidR="005C48FA">
        <w:t xml:space="preserve">often relocated and </w:t>
      </w:r>
      <w:r w:rsidR="00F456E7">
        <w:t>housed in areas that feel unsafe and where they lack a social support network</w:t>
      </w:r>
      <w:r w:rsidR="00F54912">
        <w:t xml:space="preserve">. </w:t>
      </w:r>
      <w:r w:rsidR="00F456E7">
        <w:t>The organisations supporting them report</w:t>
      </w:r>
      <w:r>
        <w:t>ed</w:t>
      </w:r>
      <w:r w:rsidR="00F456E7">
        <w:t xml:space="preserve"> that accommodation </w:t>
      </w:r>
      <w:r>
        <w:t>was</w:t>
      </w:r>
      <w:r w:rsidR="00F456E7">
        <w:t xml:space="preserve"> often sub-standard</w:t>
      </w:r>
      <w:r w:rsidR="003E6059">
        <w:t xml:space="preserve"> and </w:t>
      </w:r>
      <w:r w:rsidR="004959EB">
        <w:t>disabled people</w:t>
      </w:r>
      <w:r w:rsidR="003E6059">
        <w:t xml:space="preserve"> </w:t>
      </w:r>
      <w:r w:rsidR="00C17522">
        <w:t xml:space="preserve">were reported by organisations supporting them as </w:t>
      </w:r>
      <w:r w:rsidR="00BC3DD6">
        <w:t>‘</w:t>
      </w:r>
      <w:r w:rsidR="003E6059">
        <w:t>often unable to leave their home because of the lack of adaptation</w:t>
      </w:r>
      <w:r w:rsidR="00F456E7">
        <w:t>.</w:t>
      </w:r>
      <w:r w:rsidR="00BC3DD6">
        <w:t>’</w:t>
      </w:r>
      <w:r w:rsidR="003E6059">
        <w:t xml:space="preserve"> </w:t>
      </w:r>
    </w:p>
    <w:p w14:paraId="516AB720" w14:textId="608E2F32" w:rsidR="00D3043C" w:rsidRPr="00D3043C" w:rsidRDefault="00D3043C" w:rsidP="00D3043C">
      <w:pPr>
        <w:pStyle w:val="Maintext"/>
        <w:numPr>
          <w:ilvl w:val="0"/>
          <w:numId w:val="0"/>
        </w:numPr>
        <w:ind w:left="851"/>
        <w:rPr>
          <w:i/>
        </w:rPr>
      </w:pPr>
      <w:r w:rsidRPr="00D3043C">
        <w:rPr>
          <w:i/>
        </w:rPr>
        <w:t>Poverty</w:t>
      </w:r>
    </w:p>
    <w:p w14:paraId="772E1175" w14:textId="1AC423FF" w:rsidR="00E12079" w:rsidRDefault="00B86829" w:rsidP="00D3043C">
      <w:pPr>
        <w:pStyle w:val="Maintext"/>
      </w:pPr>
      <w:r>
        <w:t xml:space="preserve">Poverty may be said to exert the greatest impact on people (Marmot and Wilkinson 1999; Wilkinson and Marmot 2003). </w:t>
      </w:r>
      <w:r w:rsidR="00D3043C" w:rsidRPr="00D3043C">
        <w:t xml:space="preserve">For some groups there are greater impacts than others, but living on or below the poverty line creates an impact on the extent and type of resources that can be accessed. </w:t>
      </w:r>
      <w:r w:rsidR="00D3043C">
        <w:t>For example</w:t>
      </w:r>
      <w:r>
        <w:t xml:space="preserve"> the consultation interviews revealed that</w:t>
      </w:r>
      <w:r w:rsidR="00D3043C">
        <w:t xml:space="preserve">, </w:t>
      </w:r>
      <w:r w:rsidR="00BC3DD6">
        <w:t>‘</w:t>
      </w:r>
      <w:r w:rsidR="00D3043C">
        <w:t>refugees and asylum seekers are unable to travel to English Language classes which could help them with integration into the local community</w:t>
      </w:r>
      <w:r w:rsidR="00F54912">
        <w:t>.</w:t>
      </w:r>
      <w:r w:rsidR="00BC3DD6">
        <w:t>’</w:t>
      </w:r>
      <w:r w:rsidR="00F54912">
        <w:t xml:space="preserve"> </w:t>
      </w:r>
      <w:r w:rsidR="00D3043C">
        <w:t>Sitting in shopping centres</w:t>
      </w:r>
      <w:r w:rsidR="00BC3DD6">
        <w:t xml:space="preserve">, </w:t>
      </w:r>
      <w:r w:rsidR="00D3043C">
        <w:t>being unable to understand what was being said</w:t>
      </w:r>
      <w:r w:rsidR="00C63177">
        <w:t>,</w:t>
      </w:r>
      <w:r w:rsidR="00D3043C">
        <w:t xml:space="preserve"> but ju</w:t>
      </w:r>
      <w:r>
        <w:t xml:space="preserve">st wanting ‘normality’ </w:t>
      </w:r>
      <w:r w:rsidR="00BE7A6D">
        <w:t xml:space="preserve">through feeling as though they belonged by being surrounded by others </w:t>
      </w:r>
      <w:r>
        <w:t>indicated</w:t>
      </w:r>
      <w:r w:rsidR="00D3043C">
        <w:t xml:space="preserve"> the level of isolation </w:t>
      </w:r>
      <w:r>
        <w:t xml:space="preserve">that </w:t>
      </w:r>
      <w:r w:rsidR="00D3043C">
        <w:t xml:space="preserve">some </w:t>
      </w:r>
      <w:r>
        <w:t xml:space="preserve">refugees </w:t>
      </w:r>
      <w:r w:rsidR="00D3043C">
        <w:t>may feel</w:t>
      </w:r>
      <w:r w:rsidR="00F54912">
        <w:t xml:space="preserve">. </w:t>
      </w:r>
      <w:r w:rsidR="00D3043C" w:rsidRPr="00D3043C">
        <w:t xml:space="preserve">Ensuring people who are at risk </w:t>
      </w:r>
      <w:r w:rsidR="00D3043C">
        <w:t xml:space="preserve">because of a protected characteristic </w:t>
      </w:r>
      <w:r w:rsidR="00D3043C" w:rsidRPr="00D3043C">
        <w:t xml:space="preserve">either have adequate access to </w:t>
      </w:r>
      <w:r w:rsidR="00DE755A">
        <w:t xml:space="preserve">accessible, </w:t>
      </w:r>
      <w:r w:rsidR="00D3043C" w:rsidRPr="00D3043C">
        <w:t>affordable or free transport</w:t>
      </w:r>
      <w:r w:rsidR="00E12079">
        <w:t>,</w:t>
      </w:r>
      <w:r w:rsidR="00D3043C" w:rsidRPr="00D3043C">
        <w:t xml:space="preserve"> or housing them closer to services may be one way of reducing loneliness and for some socia</w:t>
      </w:r>
      <w:r w:rsidR="00550579">
        <w:t>l isolation. Another way is assis</w:t>
      </w:r>
      <w:r w:rsidR="00550579" w:rsidRPr="00D3043C">
        <w:t>ting</w:t>
      </w:r>
      <w:r w:rsidR="00D3043C" w:rsidRPr="00D3043C">
        <w:t xml:space="preserve"> people </w:t>
      </w:r>
      <w:r w:rsidR="00550579">
        <w:t xml:space="preserve">to </w:t>
      </w:r>
      <w:r w:rsidR="00D3043C" w:rsidRPr="00D3043C">
        <w:t>access benefits to which they are entitled and in doing so place the control back in their hands and indeed the choice of how they wish to participate.</w:t>
      </w:r>
    </w:p>
    <w:p w14:paraId="1E47E220" w14:textId="2F8A1053" w:rsidR="00165742" w:rsidRPr="00165742" w:rsidRDefault="00165742" w:rsidP="00165742">
      <w:pPr>
        <w:pStyle w:val="Maintext"/>
        <w:numPr>
          <w:ilvl w:val="0"/>
          <w:numId w:val="0"/>
        </w:numPr>
        <w:ind w:left="851"/>
        <w:rPr>
          <w:i/>
        </w:rPr>
      </w:pPr>
      <w:r w:rsidRPr="00165742">
        <w:rPr>
          <w:i/>
        </w:rPr>
        <w:t>Decreases in Service</w:t>
      </w:r>
      <w:r>
        <w:rPr>
          <w:i/>
        </w:rPr>
        <w:t xml:space="preserve"> U</w:t>
      </w:r>
      <w:r w:rsidRPr="00165742">
        <w:rPr>
          <w:i/>
        </w:rPr>
        <w:t>se</w:t>
      </w:r>
    </w:p>
    <w:p w14:paraId="020BFFFE" w14:textId="13562619" w:rsidR="00A904E0" w:rsidRDefault="00A904E0" w:rsidP="00A904E0">
      <w:pPr>
        <w:pStyle w:val="Maintext"/>
      </w:pPr>
      <w:r>
        <w:t xml:space="preserve">Decreases in service use that were </w:t>
      </w:r>
      <w:r w:rsidR="001D2789">
        <w:t xml:space="preserve">reported as </w:t>
      </w:r>
      <w:r>
        <w:t>positive were when advocacy and volunteer services were used to support people with particular needs. Transport that was</w:t>
      </w:r>
      <w:r w:rsidR="00DE755A">
        <w:t xml:space="preserve"> accessible,</w:t>
      </w:r>
      <w:r>
        <w:t xml:space="preserve"> cheap or free was also seen as a positive for enabling people on low incomes to travel around and access different resources and facilities. Creating meeting places for people that were affordable or free was also seen as beneficial. </w:t>
      </w:r>
      <w:r w:rsidR="004163D7">
        <w:t xml:space="preserve">Befriending services were also seen as positive because they could often direct people to support services, or be around when people needed to talk. </w:t>
      </w:r>
      <w:r w:rsidR="00E12079" w:rsidRPr="00E12079">
        <w:t>Although, there is little evidence that this reduces loneliness or social isolation</w:t>
      </w:r>
      <w:r w:rsidR="00692362">
        <w:t xml:space="preserve"> and at a formal level there are issues around safeguarding</w:t>
      </w:r>
      <w:r w:rsidR="00E12079" w:rsidRPr="00E12079">
        <w:t xml:space="preserve">. </w:t>
      </w:r>
      <w:r w:rsidR="004163D7">
        <w:t>Th</w:t>
      </w:r>
      <w:r w:rsidR="00E12079">
        <w:t xml:space="preserve">e organisations claimed that </w:t>
      </w:r>
      <w:r w:rsidR="00C17522">
        <w:t>‘</w:t>
      </w:r>
      <w:r w:rsidR="00E12079">
        <w:t xml:space="preserve">these services </w:t>
      </w:r>
      <w:r w:rsidR="004163D7">
        <w:t xml:space="preserve">helped reduce feelings of loneliness but </w:t>
      </w:r>
      <w:r w:rsidR="00E12079">
        <w:t xml:space="preserve">that </w:t>
      </w:r>
      <w:r w:rsidR="004163D7">
        <w:t xml:space="preserve">it also depended on the </w:t>
      </w:r>
      <w:r w:rsidR="00692362">
        <w:t xml:space="preserve">quality </w:t>
      </w:r>
      <w:r w:rsidR="004163D7">
        <w:t>of the relationship with the befriender.</w:t>
      </w:r>
      <w:r w:rsidR="00C17522">
        <w:t>’</w:t>
      </w:r>
      <w:r w:rsidR="004163D7">
        <w:t xml:space="preserve"> Having a trusted supporter was seen as necessary for young people to thrive, for example when leaving care having someone who could assist with their transition and be there if needed.</w:t>
      </w:r>
      <w:r w:rsidR="00C17522">
        <w:t xml:space="preserve"> This is supported by the Joseph Rowntree report on young people leaving care</w:t>
      </w:r>
      <w:r w:rsidR="00A9032B">
        <w:t xml:space="preserve"> with responsive, flexible, targeted and tailored support as the main factor in successful</w:t>
      </w:r>
      <w:r w:rsidR="00A9032B" w:rsidRPr="00A9032B">
        <w:t xml:space="preserve"> transition to young adulthood</w:t>
      </w:r>
      <w:r w:rsidR="00A9032B">
        <w:t xml:space="preserve"> </w:t>
      </w:r>
      <w:r w:rsidR="00C17522">
        <w:t>(Allen 2003).</w:t>
      </w:r>
      <w:r w:rsidR="004163D7">
        <w:t xml:space="preserve"> </w:t>
      </w:r>
    </w:p>
    <w:p w14:paraId="6D7F9553" w14:textId="77777777" w:rsidR="00DC7A88" w:rsidRPr="004E7E15" w:rsidRDefault="00872934" w:rsidP="001D2789">
      <w:pPr>
        <w:pStyle w:val="Additionalsubheadings"/>
        <w:rPr>
          <w:b/>
          <w:i w:val="0"/>
        </w:rPr>
      </w:pPr>
      <w:r w:rsidRPr="004E7E15">
        <w:rPr>
          <w:b/>
          <w:i w:val="0"/>
        </w:rPr>
        <w:t xml:space="preserve">Recommendations </w:t>
      </w:r>
    </w:p>
    <w:p w14:paraId="21685E49" w14:textId="69A953AD" w:rsidR="00A904E0" w:rsidRPr="005F3786" w:rsidRDefault="00DC7A88" w:rsidP="005F3786">
      <w:pPr>
        <w:pStyle w:val="Additionalsubheadings"/>
        <w:rPr>
          <w:i w:val="0"/>
        </w:rPr>
      </w:pPr>
      <w:r w:rsidRPr="00B77DAF">
        <w:rPr>
          <w:i w:val="0"/>
        </w:rPr>
        <w:t>There are 1</w:t>
      </w:r>
      <w:r w:rsidR="004E7E15">
        <w:rPr>
          <w:i w:val="0"/>
        </w:rPr>
        <w:t>6</w:t>
      </w:r>
      <w:r w:rsidRPr="00B77DAF">
        <w:rPr>
          <w:i w:val="0"/>
        </w:rPr>
        <w:t xml:space="preserve"> recommendations for the Welsh Government to consider for policy.</w:t>
      </w:r>
      <w:r>
        <w:rPr>
          <w:i w:val="0"/>
        </w:rPr>
        <w:t xml:space="preserve"> These are not presented in any order of importance.</w:t>
      </w:r>
      <w:r w:rsidR="004E7E15">
        <w:rPr>
          <w:i w:val="0"/>
        </w:rPr>
        <w:t xml:space="preserve"> </w:t>
      </w:r>
      <w:r w:rsidR="004E7E15" w:rsidRPr="004E7E15">
        <w:rPr>
          <w:i w:val="0"/>
        </w:rPr>
        <w:t xml:space="preserve">Recommendations 1, 7, 14 and 15 come directly from the academic evidence.  Recommendations 2, 4, 5, 6, 8 and 9 come from the interviews and recommendations </w:t>
      </w:r>
      <w:r w:rsidR="00EF31C6">
        <w:rPr>
          <w:i w:val="0"/>
        </w:rPr>
        <w:t xml:space="preserve">and </w:t>
      </w:r>
      <w:r w:rsidR="004E7E15" w:rsidRPr="004E7E15">
        <w:rPr>
          <w:i w:val="0"/>
        </w:rPr>
        <w:t>3, 10, 11, 12, 13 and 16 are combined from the interviews and academic evidence.</w:t>
      </w:r>
    </w:p>
    <w:p w14:paraId="41ADA45C" w14:textId="38DA0AD7" w:rsidR="0065246B" w:rsidRDefault="004D0DB5" w:rsidP="0065246B">
      <w:pPr>
        <w:pStyle w:val="Maintext"/>
      </w:pPr>
      <w:r w:rsidRPr="004D0DB5">
        <w:rPr>
          <w:b/>
        </w:rPr>
        <w:t>Recommendation 1</w:t>
      </w:r>
      <w:r>
        <w:t xml:space="preserve">: </w:t>
      </w:r>
      <w:r w:rsidR="003010B8">
        <w:t xml:space="preserve">Fund more research into loneliness and social isolation, in particularly measuring loneliness routinely in at risk groups </w:t>
      </w:r>
      <w:r w:rsidR="004E7E15">
        <w:t>attending</w:t>
      </w:r>
      <w:r w:rsidR="003010B8">
        <w:t xml:space="preserve"> primary care services, as recommended by the academic </w:t>
      </w:r>
      <w:r w:rsidR="004E7E15">
        <w:t>evidence</w:t>
      </w:r>
      <w:r w:rsidR="003010B8">
        <w:t xml:space="preserve">. </w:t>
      </w:r>
    </w:p>
    <w:p w14:paraId="7E6403F6" w14:textId="1DCF4BCC" w:rsidR="003010B8" w:rsidRPr="003010B8" w:rsidRDefault="00D66B7F" w:rsidP="003010B8">
      <w:pPr>
        <w:pStyle w:val="Maintext"/>
      </w:pPr>
      <w:r w:rsidRPr="00D66B7F">
        <w:rPr>
          <w:b/>
        </w:rPr>
        <w:t>Recommendation 2:</w:t>
      </w:r>
      <w:r>
        <w:t xml:space="preserve"> </w:t>
      </w:r>
      <w:r w:rsidR="003010B8" w:rsidRPr="003010B8">
        <w:t xml:space="preserve">Carry out a survey to provide evidence around the level of use of the short break directory developed by Swansea University and Bridgend Local Authority to ascertain whether it would be worthwhile extending the service across Wales.  </w:t>
      </w:r>
    </w:p>
    <w:p w14:paraId="4D5A512F" w14:textId="7F44419D" w:rsidR="00D66B7F" w:rsidRDefault="00D66B7F" w:rsidP="009C008A">
      <w:pPr>
        <w:pStyle w:val="Maintext"/>
      </w:pPr>
      <w:r>
        <w:rPr>
          <w:b/>
        </w:rPr>
        <w:t>Recommendation 3:</w:t>
      </w:r>
      <w:r>
        <w:t xml:space="preserve"> </w:t>
      </w:r>
      <w:r w:rsidR="00453D20">
        <w:t>Voluntary and public sectors should</w:t>
      </w:r>
      <w:r w:rsidR="00453D20" w:rsidRPr="007D408A" w:rsidDel="00453D20">
        <w:t xml:space="preserve"> </w:t>
      </w:r>
      <w:r w:rsidR="00453D20">
        <w:t>r</w:t>
      </w:r>
      <w:r w:rsidR="007D408A" w:rsidRPr="007D408A">
        <w:t>ecruit</w:t>
      </w:r>
      <w:r w:rsidR="00453D20">
        <w:t xml:space="preserve"> </w:t>
      </w:r>
      <w:r w:rsidR="007D408A" w:rsidRPr="007D408A">
        <w:t>more key or peer support workers</w:t>
      </w:r>
      <w:r w:rsidR="00E550AB">
        <w:t xml:space="preserve"> for different groups of people. F</w:t>
      </w:r>
      <w:r w:rsidR="007D408A" w:rsidRPr="007D408A">
        <w:t>or example</w:t>
      </w:r>
      <w:r w:rsidR="00E550AB">
        <w:t>,</w:t>
      </w:r>
      <w:r w:rsidR="007D408A" w:rsidRPr="007D408A">
        <w:t xml:space="preserve"> care leavers, families, refugees and asylum seekers, and LGBTQ+ people who may need support with accessing services. These can be a mixture of voluntary and employed personnel who have insight into the particular issues for specific groups. </w:t>
      </w:r>
    </w:p>
    <w:p w14:paraId="24401636" w14:textId="4EC54CE4" w:rsidR="00550579" w:rsidRDefault="00D66B7F" w:rsidP="00A51467">
      <w:pPr>
        <w:pStyle w:val="Maintext"/>
      </w:pPr>
      <w:r w:rsidRPr="00D66B7F">
        <w:rPr>
          <w:b/>
        </w:rPr>
        <w:t xml:space="preserve">Recommendation </w:t>
      </w:r>
      <w:r w:rsidR="007A3C0A">
        <w:rPr>
          <w:b/>
        </w:rPr>
        <w:t>4</w:t>
      </w:r>
      <w:r w:rsidRPr="00D66B7F">
        <w:rPr>
          <w:b/>
        </w:rPr>
        <w:t>:</w:t>
      </w:r>
      <w:r>
        <w:t xml:space="preserve"> </w:t>
      </w:r>
      <w:r w:rsidR="00A9032B">
        <w:t>P</w:t>
      </w:r>
      <w:r w:rsidR="00A51467" w:rsidRPr="00A51467">
        <w:t xml:space="preserve">ractitioners in Wales </w:t>
      </w:r>
      <w:r w:rsidR="00A51467">
        <w:t xml:space="preserve">need to </w:t>
      </w:r>
      <w:r w:rsidR="002E00DE">
        <w:t>remain</w:t>
      </w:r>
      <w:r w:rsidR="002E00DE" w:rsidRPr="00A51467">
        <w:t xml:space="preserve"> </w:t>
      </w:r>
      <w:r w:rsidR="00A51467">
        <w:t xml:space="preserve">informed </w:t>
      </w:r>
      <w:r w:rsidR="002E00DE">
        <w:t xml:space="preserve">about </w:t>
      </w:r>
      <w:r w:rsidR="00A51467">
        <w:t xml:space="preserve">clinical governance </w:t>
      </w:r>
      <w:r w:rsidR="00A51467" w:rsidRPr="00A51467">
        <w:t>and good practice relating</w:t>
      </w:r>
      <w:r w:rsidR="00A51467">
        <w:t xml:space="preserve"> to</w:t>
      </w:r>
      <w:r w:rsidR="00A51467" w:rsidRPr="003B6DF0">
        <w:t xml:space="preserve"> discrimination</w:t>
      </w:r>
      <w:r w:rsidR="003B6DF0" w:rsidRPr="003B6DF0">
        <w:t xml:space="preserve"> </w:t>
      </w:r>
      <w:r w:rsidR="00A51467">
        <w:t xml:space="preserve">through </w:t>
      </w:r>
      <w:r w:rsidR="003B6DF0">
        <w:t>workshops on d</w:t>
      </w:r>
      <w:r w:rsidR="00550579">
        <w:t>iversity awareness within services</w:t>
      </w:r>
      <w:r w:rsidR="00A51467">
        <w:t xml:space="preserve"> and exploration of confirmation bias (which favours pre-existing beliefs about people)</w:t>
      </w:r>
      <w:r w:rsidR="002E00DE">
        <w:t xml:space="preserve">. This should take place </w:t>
      </w:r>
      <w:r w:rsidR="00E018D3">
        <w:t xml:space="preserve">involving </w:t>
      </w:r>
      <w:r w:rsidR="00550579">
        <w:t xml:space="preserve">groups of </w:t>
      </w:r>
      <w:r w:rsidR="0065246B">
        <w:t xml:space="preserve">people such as refugees, asylum </w:t>
      </w:r>
      <w:r w:rsidR="00550579">
        <w:t xml:space="preserve">seekers, LGBTQ+ people and </w:t>
      </w:r>
      <w:r w:rsidR="004959EB">
        <w:t>disabled people</w:t>
      </w:r>
      <w:r w:rsidR="003B6DF0">
        <w:t>.</w:t>
      </w:r>
      <w:r w:rsidR="002E00DE">
        <w:t xml:space="preserve"> </w:t>
      </w:r>
      <w:r w:rsidR="003B6DF0">
        <w:t xml:space="preserve">This </w:t>
      </w:r>
      <w:r w:rsidR="002E00DE">
        <w:t>should result in increased</w:t>
      </w:r>
      <w:r w:rsidR="00550579">
        <w:t xml:space="preserve"> staff aware</w:t>
      </w:r>
      <w:r w:rsidR="002E00DE">
        <w:t>ness</w:t>
      </w:r>
      <w:r w:rsidR="00550579">
        <w:t xml:space="preserve"> of the particular issues that affect people’s lives</w:t>
      </w:r>
      <w:r w:rsidR="003B6DF0">
        <w:t xml:space="preserve"> </w:t>
      </w:r>
      <w:r w:rsidR="002E00DE">
        <w:t xml:space="preserve">to help groups receive more appropriate treatment/support within </w:t>
      </w:r>
      <w:r w:rsidR="003B6DF0">
        <w:t>services</w:t>
      </w:r>
      <w:r w:rsidR="00550579">
        <w:t>.</w:t>
      </w:r>
    </w:p>
    <w:p w14:paraId="42370E4D" w14:textId="672EF2D6" w:rsidR="006F62B4" w:rsidRDefault="00D66B7F" w:rsidP="00A904E0">
      <w:pPr>
        <w:pStyle w:val="Maintext"/>
      </w:pPr>
      <w:r w:rsidRPr="00D66B7F">
        <w:rPr>
          <w:b/>
        </w:rPr>
        <w:t xml:space="preserve">Recommendation </w:t>
      </w:r>
      <w:r w:rsidR="007A3C0A">
        <w:rPr>
          <w:b/>
        </w:rPr>
        <w:t>5</w:t>
      </w:r>
      <w:r w:rsidRPr="00D66B7F">
        <w:rPr>
          <w:b/>
        </w:rPr>
        <w:t>:</w:t>
      </w:r>
      <w:r>
        <w:t xml:space="preserve"> </w:t>
      </w:r>
      <w:r w:rsidR="003B60BE">
        <w:t>Schools and colleges should i</w:t>
      </w:r>
      <w:r w:rsidR="007B2F5B">
        <w:t>mplement teaching for all young people around the concept of positive and healthy friendships as an integral part of the curriculum</w:t>
      </w:r>
      <w:r w:rsidR="00F54912">
        <w:t>.</w:t>
      </w:r>
      <w:r w:rsidR="00422769">
        <w:t xml:space="preserve"> </w:t>
      </w:r>
      <w:r w:rsidR="00422769" w:rsidRPr="00422769">
        <w:t xml:space="preserve">For example, characteristics of a good friend, negative uses of social media and using </w:t>
      </w:r>
      <w:r w:rsidR="001F211F">
        <w:t>the</w:t>
      </w:r>
      <w:r w:rsidR="001F211F" w:rsidRPr="00422769">
        <w:t xml:space="preserve"> </w:t>
      </w:r>
      <w:r w:rsidR="001F211F">
        <w:t>S</w:t>
      </w:r>
      <w:r w:rsidR="00422769" w:rsidRPr="00422769">
        <w:t xml:space="preserve">ocial </w:t>
      </w:r>
      <w:r w:rsidR="001F211F">
        <w:t>M</w:t>
      </w:r>
      <w:r w:rsidR="00422769" w:rsidRPr="00422769">
        <w:t xml:space="preserve">odel of disability approach to challenge the ways in which society perceives and deals with difference. </w:t>
      </w:r>
      <w:r w:rsidR="007B2F5B">
        <w:t>The aim is to increase peer-to-peer interaction, gain an insight into the impact of issues such a</w:t>
      </w:r>
      <w:r w:rsidR="003E7466">
        <w:t>s</w:t>
      </w:r>
      <w:r w:rsidR="007B2F5B">
        <w:t xml:space="preserve"> bullying and victimisation</w:t>
      </w:r>
      <w:r w:rsidR="00227470">
        <w:t xml:space="preserve"> for different groups</w:t>
      </w:r>
      <w:r w:rsidR="007B2F5B">
        <w:t xml:space="preserve"> and the reasons why this occurs. </w:t>
      </w:r>
    </w:p>
    <w:p w14:paraId="0D861AD8" w14:textId="4C393C33" w:rsidR="007B2F5B" w:rsidRDefault="00D66B7F" w:rsidP="00A904E0">
      <w:pPr>
        <w:pStyle w:val="Maintext"/>
      </w:pPr>
      <w:r w:rsidRPr="00D66B7F">
        <w:rPr>
          <w:b/>
        </w:rPr>
        <w:t xml:space="preserve">Recommendation </w:t>
      </w:r>
      <w:r w:rsidR="007A3C0A">
        <w:rPr>
          <w:b/>
        </w:rPr>
        <w:t>6</w:t>
      </w:r>
      <w:r w:rsidR="00266ECD" w:rsidRPr="00266ECD">
        <w:t xml:space="preserve"> </w:t>
      </w:r>
      <w:r w:rsidR="00822E5A">
        <w:t>Within</w:t>
      </w:r>
      <w:r w:rsidR="00BE7B24">
        <w:t xml:space="preserve"> the</w:t>
      </w:r>
      <w:r w:rsidR="00822E5A">
        <w:t xml:space="preserve"> Welsh Government</w:t>
      </w:r>
      <w:r w:rsidR="00BE7B24">
        <w:t>,</w:t>
      </w:r>
      <w:r w:rsidR="00822E5A">
        <w:t xml:space="preserve"> the </w:t>
      </w:r>
      <w:r w:rsidR="00266ECD" w:rsidRPr="008452AC">
        <w:t xml:space="preserve">Department of Health and Social </w:t>
      </w:r>
      <w:r w:rsidR="00D43C39">
        <w:t>Services</w:t>
      </w:r>
      <w:r w:rsidR="00266ECD" w:rsidRPr="008452AC">
        <w:t xml:space="preserve"> and Department of Education and Skills </w:t>
      </w:r>
      <w:r w:rsidR="00822E5A">
        <w:t>should</w:t>
      </w:r>
      <w:r w:rsidR="00266ECD" w:rsidRPr="008452AC">
        <w:t xml:space="preserve"> </w:t>
      </w:r>
      <w:r w:rsidR="00BE7B24">
        <w:t xml:space="preserve">collaborate and </w:t>
      </w:r>
      <w:r w:rsidR="00266ECD" w:rsidRPr="008452AC">
        <w:t>work together to develop a pathway of access for formal counselling, psychology and mental health assessment services</w:t>
      </w:r>
      <w:r w:rsidR="002E00DE">
        <w:t xml:space="preserve">, embedding </w:t>
      </w:r>
      <w:r w:rsidR="00BC3DD6">
        <w:t>mental health provision</w:t>
      </w:r>
      <w:r w:rsidR="00266ECD" w:rsidRPr="008452AC">
        <w:t xml:space="preserve"> </w:t>
      </w:r>
      <w:r w:rsidR="00BE7B24">
        <w:t xml:space="preserve">to </w:t>
      </w:r>
      <w:r w:rsidR="00266ECD" w:rsidRPr="008452AC">
        <w:t>create more joined up delivery of services and identify issues earlier before they reach crisis point.</w:t>
      </w:r>
      <w:r w:rsidR="007B2F5B">
        <w:t xml:space="preserve"> </w:t>
      </w:r>
    </w:p>
    <w:p w14:paraId="6B44D2A7" w14:textId="0542CC38" w:rsidR="00A9732B" w:rsidRDefault="00D66B7F" w:rsidP="0065246B">
      <w:pPr>
        <w:pStyle w:val="Maintext"/>
      </w:pPr>
      <w:r w:rsidRPr="00D66B7F">
        <w:rPr>
          <w:b/>
        </w:rPr>
        <w:t xml:space="preserve">Recommendation </w:t>
      </w:r>
      <w:r w:rsidR="007A3C0A">
        <w:rPr>
          <w:b/>
        </w:rPr>
        <w:t>7</w:t>
      </w:r>
      <w:r w:rsidRPr="00D66B7F">
        <w:rPr>
          <w:b/>
        </w:rPr>
        <w:t>:</w:t>
      </w:r>
      <w:r>
        <w:t xml:space="preserve"> </w:t>
      </w:r>
      <w:r w:rsidR="003B60BE">
        <w:t xml:space="preserve">Fund </w:t>
      </w:r>
      <w:r w:rsidR="00692362">
        <w:t xml:space="preserve">new research to </w:t>
      </w:r>
      <w:r w:rsidR="000B20BC">
        <w:t xml:space="preserve">work with marginalised groups and </w:t>
      </w:r>
      <w:r w:rsidR="00692362">
        <w:t>e</w:t>
      </w:r>
      <w:r w:rsidR="00266ECD" w:rsidRPr="00266ECD">
        <w:t xml:space="preserve">xplore ways of making housing and sheltered accommodation more affordable, accessible and appropriate for people most in need. For example, care leavers; asylum seekers and refugees; </w:t>
      </w:r>
      <w:r w:rsidR="004959EB">
        <w:t>disabled people</w:t>
      </w:r>
      <w:r w:rsidR="00266ECD" w:rsidRPr="00266ECD">
        <w:t xml:space="preserve"> and particularly </w:t>
      </w:r>
      <w:r w:rsidR="004959EB">
        <w:t>disabled women</w:t>
      </w:r>
      <w:r w:rsidR="00266ECD" w:rsidRPr="00266ECD">
        <w:t xml:space="preserve"> experiencing domestic abuse.</w:t>
      </w:r>
    </w:p>
    <w:p w14:paraId="029D729C" w14:textId="6EA12103" w:rsidR="006857AB" w:rsidRDefault="00D66B7F" w:rsidP="00A904E0">
      <w:pPr>
        <w:pStyle w:val="Maintext"/>
      </w:pPr>
      <w:r w:rsidRPr="00D66B7F">
        <w:rPr>
          <w:b/>
        </w:rPr>
        <w:t xml:space="preserve">Recommendation </w:t>
      </w:r>
      <w:r w:rsidR="007A3C0A">
        <w:rPr>
          <w:b/>
        </w:rPr>
        <w:t>8</w:t>
      </w:r>
      <w:r w:rsidRPr="00D66B7F">
        <w:rPr>
          <w:b/>
        </w:rPr>
        <w:t>:</w:t>
      </w:r>
      <w:r>
        <w:t xml:space="preserve"> </w:t>
      </w:r>
      <w:r w:rsidR="003B60BE">
        <w:t>Fund research to s</w:t>
      </w:r>
      <w:r w:rsidR="001F72DE">
        <w:t>urvey existing transport provision with a view to providing</w:t>
      </w:r>
      <w:r w:rsidR="00F9627E">
        <w:t xml:space="preserve"> </w:t>
      </w:r>
      <w:r w:rsidR="00227470">
        <w:t xml:space="preserve">accessible and </w:t>
      </w:r>
      <w:r w:rsidR="001F72DE">
        <w:t>affordable</w:t>
      </w:r>
      <w:r w:rsidR="00F9627E">
        <w:t xml:space="preserve"> or free t</w:t>
      </w:r>
      <w:r w:rsidR="006857AB">
        <w:t>ransport</w:t>
      </w:r>
      <w:r w:rsidR="001F72DE">
        <w:t xml:space="preserve"> for some groups</w:t>
      </w:r>
      <w:r w:rsidR="006857AB">
        <w:t xml:space="preserve">. </w:t>
      </w:r>
      <w:r w:rsidR="00227470">
        <w:t xml:space="preserve">Accessible transport means people not having a long walk to the bus stop if they have physical impairments and making sure transport feels safe. </w:t>
      </w:r>
      <w:r w:rsidR="006857AB">
        <w:t xml:space="preserve">Transport is </w:t>
      </w:r>
      <w:r w:rsidR="00A9732B">
        <w:t xml:space="preserve">a </w:t>
      </w:r>
      <w:r w:rsidR="006857AB">
        <w:t xml:space="preserve">key </w:t>
      </w:r>
      <w:r w:rsidR="00A9732B">
        <w:t>factor in</w:t>
      </w:r>
      <w:r w:rsidR="006857AB">
        <w:t xml:space="preserve"> people accessing services such as English language classes, or maintaining friendship networks</w:t>
      </w:r>
      <w:r w:rsidR="006F20CB">
        <w:t>,</w:t>
      </w:r>
      <w:r w:rsidR="006857AB">
        <w:t xml:space="preserve"> which assists in reducing loneliness and social isolation. </w:t>
      </w:r>
    </w:p>
    <w:p w14:paraId="0A0E8D06" w14:textId="367C516C" w:rsidR="00A9732B" w:rsidRDefault="00D66B7F" w:rsidP="001556B8">
      <w:pPr>
        <w:pStyle w:val="Maintext"/>
      </w:pPr>
      <w:r w:rsidRPr="00D66B7F">
        <w:rPr>
          <w:b/>
        </w:rPr>
        <w:t xml:space="preserve">Recommendation </w:t>
      </w:r>
      <w:r w:rsidR="007A3C0A">
        <w:rPr>
          <w:b/>
        </w:rPr>
        <w:t>9</w:t>
      </w:r>
      <w:r w:rsidRPr="00D66B7F">
        <w:rPr>
          <w:b/>
        </w:rPr>
        <w:t>:</w:t>
      </w:r>
      <w:r>
        <w:t xml:space="preserve"> </w:t>
      </w:r>
      <w:r w:rsidR="003B60BE">
        <w:t>Welsh Government should e</w:t>
      </w:r>
      <w:r w:rsidR="001F72DE">
        <w:t xml:space="preserve">ncourage </w:t>
      </w:r>
      <w:r w:rsidR="001F72DE" w:rsidRPr="001F72DE">
        <w:t>data sharing through Information and Communications Technology [ICT]</w:t>
      </w:r>
      <w:r w:rsidR="001F72DE">
        <w:t xml:space="preserve"> and explore other ways</w:t>
      </w:r>
      <w:r w:rsidR="00A9732B">
        <w:t xml:space="preserve"> of making services more joined up</w:t>
      </w:r>
      <w:r w:rsidR="001F72DE">
        <w:t xml:space="preserve"> </w:t>
      </w:r>
      <w:r w:rsidR="001556B8">
        <w:t xml:space="preserve">using technology </w:t>
      </w:r>
      <w:r w:rsidR="001F72DE">
        <w:t>to</w:t>
      </w:r>
      <w:r w:rsidR="00A9732B">
        <w:t xml:space="preserve"> </w:t>
      </w:r>
      <w:r w:rsidR="001F72DE">
        <w:t>reduce</w:t>
      </w:r>
      <w:r w:rsidR="00A9732B">
        <w:t xml:space="preserve"> the level</w:t>
      </w:r>
      <w:r w:rsidR="001F72DE">
        <w:t xml:space="preserve"> of duplication and ensure</w:t>
      </w:r>
      <w:r w:rsidR="00A9732B">
        <w:t xml:space="preserve"> that services collaborate with one another</w:t>
      </w:r>
      <w:r w:rsidR="006F62B4">
        <w:t>.</w:t>
      </w:r>
      <w:r w:rsidR="001F72DE">
        <w:t xml:space="preserve"> </w:t>
      </w:r>
      <w:r w:rsidR="001556B8">
        <w:t xml:space="preserve">This may also help with making assessment more individually tailored. Develop </w:t>
      </w:r>
      <w:r w:rsidR="001556B8" w:rsidRPr="001556B8">
        <w:t>I</w:t>
      </w:r>
      <w:r w:rsidR="001556B8">
        <w:t>C</w:t>
      </w:r>
      <w:r w:rsidR="001556B8" w:rsidRPr="001556B8">
        <w:t>T relate</w:t>
      </w:r>
      <w:r w:rsidR="001556B8">
        <w:t>d solutions for carers to adopt to enable them to carry out their daily lives.</w:t>
      </w:r>
    </w:p>
    <w:p w14:paraId="6C3C3FE2" w14:textId="348725C6" w:rsidR="001F72DE" w:rsidRDefault="00D66B7F" w:rsidP="00A904E0">
      <w:pPr>
        <w:pStyle w:val="Maintext"/>
      </w:pPr>
      <w:r w:rsidRPr="00D66B7F">
        <w:rPr>
          <w:b/>
        </w:rPr>
        <w:t>Recommendation 1</w:t>
      </w:r>
      <w:r w:rsidR="007A3C0A">
        <w:rPr>
          <w:b/>
        </w:rPr>
        <w:t>0</w:t>
      </w:r>
      <w:r w:rsidRPr="00D66B7F">
        <w:rPr>
          <w:b/>
        </w:rPr>
        <w:t>:</w:t>
      </w:r>
      <w:r>
        <w:t xml:space="preserve"> </w:t>
      </w:r>
      <w:r w:rsidR="001F72DE">
        <w:t xml:space="preserve">Analyse existing service provision </w:t>
      </w:r>
      <w:r>
        <w:t xml:space="preserve">for different groups </w:t>
      </w:r>
      <w:r w:rsidR="001F72DE">
        <w:t>across Wales to ascer</w:t>
      </w:r>
      <w:r w:rsidR="001556B8">
        <w:t>tain if the</w:t>
      </w:r>
      <w:r w:rsidR="003163AD">
        <w:t>re is unequal access across regions</w:t>
      </w:r>
      <w:r w:rsidR="00A22ED4">
        <w:t xml:space="preserve"> and redirect resources to</w:t>
      </w:r>
      <w:r w:rsidR="001F72DE">
        <w:t xml:space="preserve"> reduce the incidence.</w:t>
      </w:r>
    </w:p>
    <w:p w14:paraId="786ED83C" w14:textId="1A4B3EE0" w:rsidR="00A22ED4" w:rsidRDefault="00D66B7F" w:rsidP="00A904E0">
      <w:pPr>
        <w:pStyle w:val="Maintext"/>
      </w:pPr>
      <w:r w:rsidRPr="00D66B7F">
        <w:rPr>
          <w:b/>
        </w:rPr>
        <w:t>Recommendation 1</w:t>
      </w:r>
      <w:r w:rsidR="007A3C0A">
        <w:rPr>
          <w:b/>
        </w:rPr>
        <w:t>1</w:t>
      </w:r>
      <w:r w:rsidRPr="00D66B7F">
        <w:rPr>
          <w:b/>
        </w:rPr>
        <w:t>:</w:t>
      </w:r>
      <w:r>
        <w:t xml:space="preserve"> </w:t>
      </w:r>
      <w:r w:rsidR="00A22ED4">
        <w:t>C</w:t>
      </w:r>
      <w:r w:rsidR="00A22ED4" w:rsidRPr="00A22ED4">
        <w:t>arry out a</w:t>
      </w:r>
      <w:r w:rsidR="00A22ED4">
        <w:t xml:space="preserve"> mapping exercise and evaluate </w:t>
      </w:r>
      <w:r w:rsidR="00A22ED4" w:rsidRPr="00A22ED4">
        <w:t xml:space="preserve">the ways local authorities </w:t>
      </w:r>
      <w:r w:rsidR="00A22ED4">
        <w:t xml:space="preserve">in Wales </w:t>
      </w:r>
      <w:r w:rsidR="00A22ED4" w:rsidRPr="00A22ED4">
        <w:t>identify, assess and support carers</w:t>
      </w:r>
      <w:r w:rsidR="00F54912">
        <w:t xml:space="preserve">. </w:t>
      </w:r>
      <w:r w:rsidR="001556B8">
        <w:t xml:space="preserve">This may highlight </w:t>
      </w:r>
      <w:r w:rsidR="00E321FE">
        <w:t xml:space="preserve">good practice, </w:t>
      </w:r>
      <w:r>
        <w:t xml:space="preserve">indicate further </w:t>
      </w:r>
      <w:r w:rsidR="001556B8">
        <w:t xml:space="preserve">gaps and create a smoother pathway for transitions and support. </w:t>
      </w:r>
      <w:r w:rsidR="00B738FF">
        <w:t>Then f</w:t>
      </w:r>
      <w:r w:rsidR="007A3C0A">
        <w:t>und co-produced research which i</w:t>
      </w:r>
      <w:r w:rsidR="001556B8">
        <w:t>nvolve</w:t>
      </w:r>
      <w:r w:rsidR="007A3C0A">
        <w:t>s</w:t>
      </w:r>
      <w:r w:rsidR="001556B8">
        <w:t xml:space="preserve"> carers in developing solutions.</w:t>
      </w:r>
    </w:p>
    <w:p w14:paraId="2C5F8D2B" w14:textId="4C63589C" w:rsidR="00A9732B" w:rsidRDefault="00D66B7F" w:rsidP="00A9732B">
      <w:pPr>
        <w:pStyle w:val="Maintext"/>
      </w:pPr>
      <w:r w:rsidRPr="00D66B7F">
        <w:rPr>
          <w:b/>
        </w:rPr>
        <w:t>Recommendation 1</w:t>
      </w:r>
      <w:r w:rsidR="007A3C0A">
        <w:rPr>
          <w:b/>
        </w:rPr>
        <w:t>2</w:t>
      </w:r>
      <w:r w:rsidRPr="00D66B7F">
        <w:rPr>
          <w:b/>
        </w:rPr>
        <w:t>:</w:t>
      </w:r>
      <w:r>
        <w:t xml:space="preserve"> </w:t>
      </w:r>
      <w:r w:rsidR="003B60BE">
        <w:t>Welsh Government should w</w:t>
      </w:r>
      <w:r w:rsidR="003163AD">
        <w:t xml:space="preserve">ork with </w:t>
      </w:r>
      <w:r w:rsidR="00A9732B" w:rsidRPr="00A9732B">
        <w:t>the British Medical Assoc</w:t>
      </w:r>
      <w:r w:rsidR="00A9732B">
        <w:t xml:space="preserve">iation, British Dental Association and British Nursing Association </w:t>
      </w:r>
      <w:r w:rsidR="00A9732B" w:rsidRPr="00A9732B">
        <w:t>to</w:t>
      </w:r>
      <w:r w:rsidR="00692362" w:rsidRPr="00692362">
        <w:t xml:space="preserve"> encourage them to </w:t>
      </w:r>
      <w:r w:rsidR="00A9732B" w:rsidRPr="00A9732B">
        <w:t>provide more teaching on the undergraduate curriculum on particular issues such as LGBTQ+ people</w:t>
      </w:r>
      <w:r w:rsidR="00A9732B">
        <w:t xml:space="preserve"> and other minority groups</w:t>
      </w:r>
      <w:r w:rsidR="00A9732B" w:rsidRPr="00A9732B">
        <w:t xml:space="preserve"> in relation to health</w:t>
      </w:r>
      <w:r w:rsidR="00A9732B">
        <w:t>.</w:t>
      </w:r>
    </w:p>
    <w:p w14:paraId="0FBC4046" w14:textId="50404351" w:rsidR="001D2789" w:rsidRDefault="001D2789" w:rsidP="00A9732B">
      <w:pPr>
        <w:pStyle w:val="Maintext"/>
      </w:pPr>
      <w:r>
        <w:rPr>
          <w:b/>
        </w:rPr>
        <w:t>Recommendation 1</w:t>
      </w:r>
      <w:r w:rsidR="007A3C0A">
        <w:rPr>
          <w:b/>
        </w:rPr>
        <w:t>3</w:t>
      </w:r>
      <w:r>
        <w:rPr>
          <w:b/>
        </w:rPr>
        <w:t>:</w:t>
      </w:r>
      <w:r>
        <w:t xml:space="preserve"> </w:t>
      </w:r>
      <w:r w:rsidR="001831D3">
        <w:t>Welsh Government should b</w:t>
      </w:r>
      <w:r w:rsidR="003163AD">
        <w:t xml:space="preserve">uild on existing research being undertaken in Wales </w:t>
      </w:r>
      <w:r w:rsidR="00DF467F">
        <w:t xml:space="preserve">at Swansea </w:t>
      </w:r>
      <w:r w:rsidR="00972940">
        <w:t xml:space="preserve">University </w:t>
      </w:r>
      <w:r w:rsidR="003163AD">
        <w:t>to d</w:t>
      </w:r>
      <w:r>
        <w:t xml:space="preserve">evelop guidelines </w:t>
      </w:r>
      <w:r w:rsidR="00DF467F">
        <w:t xml:space="preserve">for services </w:t>
      </w:r>
      <w:r w:rsidR="00660AE7">
        <w:t xml:space="preserve">in collaboration </w:t>
      </w:r>
      <w:r>
        <w:t xml:space="preserve">with transgender people. </w:t>
      </w:r>
    </w:p>
    <w:p w14:paraId="398F113A" w14:textId="7F14D0D9" w:rsidR="000B20BC" w:rsidRDefault="001D2789" w:rsidP="000B20BC">
      <w:pPr>
        <w:pStyle w:val="Maintext"/>
      </w:pPr>
      <w:r>
        <w:rPr>
          <w:b/>
        </w:rPr>
        <w:t>Recommendation 1</w:t>
      </w:r>
      <w:r w:rsidR="007A3C0A">
        <w:rPr>
          <w:b/>
        </w:rPr>
        <w:t>4</w:t>
      </w:r>
      <w:r w:rsidR="00D66B7F" w:rsidRPr="00D66B7F">
        <w:rPr>
          <w:b/>
        </w:rPr>
        <w:t>:</w:t>
      </w:r>
      <w:r w:rsidR="00D66B7F">
        <w:t xml:space="preserve"> </w:t>
      </w:r>
      <w:r w:rsidR="000B20BC">
        <w:t>F</w:t>
      </w:r>
      <w:r w:rsidR="000B20BC" w:rsidRPr="000B20BC">
        <w:t>unders and commissioners should support work to close the gaps in evidence around loneliness through the life course. Funders</w:t>
      </w:r>
      <w:r w:rsidR="000B20BC">
        <w:t xml:space="preserve"> </w:t>
      </w:r>
      <w:r w:rsidR="000B20BC" w:rsidRPr="000B20BC">
        <w:t>should support</w:t>
      </w:r>
      <w:r w:rsidR="000B20BC">
        <w:t xml:space="preserve"> </w:t>
      </w:r>
      <w:r w:rsidR="000B20BC" w:rsidRPr="000B20BC">
        <w:t>research that uses respected and rigorous measures of loneliness. In the absence of big data sets</w:t>
      </w:r>
      <w:r w:rsidR="000B20BC">
        <w:t xml:space="preserve"> </w:t>
      </w:r>
      <w:r w:rsidR="000B20BC" w:rsidRPr="000B20BC">
        <w:t xml:space="preserve">it </w:t>
      </w:r>
      <w:r w:rsidR="000B20BC">
        <w:t xml:space="preserve">would make </w:t>
      </w:r>
      <w:r w:rsidR="000B20BC" w:rsidRPr="000B20BC">
        <w:t>sense to focus on those groups which seem likely to be at particular risk of becoming lon</w:t>
      </w:r>
      <w:r w:rsidR="000B0A20">
        <w:t>ely.   For example, young people who are leaving care</w:t>
      </w:r>
      <w:r w:rsidR="000B20BC" w:rsidRPr="000B20BC">
        <w:t xml:space="preserve">, people with experience of domestic violence, </w:t>
      </w:r>
      <w:r w:rsidR="000B20BC">
        <w:t xml:space="preserve">refugees and asylum seekers, </w:t>
      </w:r>
      <w:r w:rsidR="004959EB">
        <w:t>disabled people</w:t>
      </w:r>
      <w:r w:rsidR="000B0A20">
        <w:t xml:space="preserve">, </w:t>
      </w:r>
      <w:r w:rsidR="000B20BC" w:rsidRPr="000B20BC">
        <w:t xml:space="preserve">people </w:t>
      </w:r>
      <w:r w:rsidR="000B0A20">
        <w:t xml:space="preserve">and families </w:t>
      </w:r>
      <w:r w:rsidR="000B20BC" w:rsidRPr="000B20BC">
        <w:t>exper</w:t>
      </w:r>
      <w:r w:rsidR="000B0A20">
        <w:t>iencing multiple disadvantage</w:t>
      </w:r>
      <w:r w:rsidR="000B20BC">
        <w:t>.</w:t>
      </w:r>
    </w:p>
    <w:p w14:paraId="307193B9" w14:textId="7ED86FA7" w:rsidR="009C008A" w:rsidRDefault="009C008A" w:rsidP="009C008A">
      <w:pPr>
        <w:pStyle w:val="Maintext"/>
      </w:pPr>
      <w:r>
        <w:rPr>
          <w:b/>
        </w:rPr>
        <w:t xml:space="preserve">Recommendation </w:t>
      </w:r>
      <w:r w:rsidRPr="000613C3">
        <w:rPr>
          <w:b/>
        </w:rPr>
        <w:t>15</w:t>
      </w:r>
      <w:r w:rsidRPr="009C008A">
        <w:t xml:space="preserve">: </w:t>
      </w:r>
      <w:r w:rsidR="00274014">
        <w:t>Welsh Government should provide more clarity around the different services available to older carers/people. This should include which services they can access free through the NHS versus means tested support through social services. Additionally, Welsh Government should investigate whether older people’s assessments are making appropriate assumptions about older peoples care needs.</w:t>
      </w:r>
    </w:p>
    <w:p w14:paraId="427FC4A7" w14:textId="0F26FC66" w:rsidR="00445C18" w:rsidRPr="00445C18" w:rsidRDefault="00445C18" w:rsidP="009C008A">
      <w:pPr>
        <w:pStyle w:val="Maintext"/>
      </w:pPr>
      <w:r>
        <w:rPr>
          <w:b/>
        </w:rPr>
        <w:t xml:space="preserve">Recommendation 16: </w:t>
      </w:r>
      <w:r w:rsidR="00BA7C39">
        <w:t>Welsh Government should i</w:t>
      </w:r>
      <w:r w:rsidRPr="00445C18">
        <w:t xml:space="preserve">ncrease support for advocacy services with external organisations that enable people to access benefits and other areas of help and support. Ensure that health services have information to signpost people. This would appear to be a non-threatening way of promoting inclusion, supporting people and alleviating poverty for some groups.  </w:t>
      </w:r>
    </w:p>
    <w:p w14:paraId="4E07B3B6" w14:textId="00CCAC83" w:rsidR="00D55FFA" w:rsidRDefault="00D55FFA">
      <w:pPr>
        <w:spacing w:before="0" w:after="0" w:line="240" w:lineRule="auto"/>
        <w:rPr>
          <w:b/>
          <w:sz w:val="28"/>
        </w:rPr>
      </w:pPr>
      <w:r>
        <w:br w:type="page"/>
      </w:r>
    </w:p>
    <w:p w14:paraId="18862277" w14:textId="6C2B658F" w:rsidR="00D55FFA" w:rsidRDefault="00D55FFA" w:rsidP="00C476EF">
      <w:pPr>
        <w:pStyle w:val="Heading"/>
        <w:numPr>
          <w:ilvl w:val="0"/>
          <w:numId w:val="0"/>
        </w:numPr>
        <w:ind w:left="851" w:hanging="851"/>
      </w:pPr>
      <w:bookmarkStart w:id="34" w:name="_Toc419124391"/>
      <w:bookmarkStart w:id="35" w:name="_Toc3226040"/>
      <w:bookmarkStart w:id="36" w:name="_Toc3272291"/>
      <w:bookmarkStart w:id="37" w:name="_Toc5805335"/>
      <w:r>
        <w:t>Reference</w:t>
      </w:r>
      <w:bookmarkEnd w:id="34"/>
      <w:bookmarkEnd w:id="35"/>
      <w:bookmarkEnd w:id="36"/>
      <w:r w:rsidR="001D2789">
        <w:t>s</w:t>
      </w:r>
      <w:bookmarkEnd w:id="37"/>
    </w:p>
    <w:p w14:paraId="556A5FCC" w14:textId="77777777" w:rsidR="00C17522" w:rsidRDefault="00CE1867" w:rsidP="00D35DE4">
      <w:pPr>
        <w:ind w:left="709"/>
        <w:rPr>
          <w:rFonts w:cs="Arial"/>
          <w:bCs/>
          <w:iCs/>
        </w:rPr>
      </w:pPr>
      <w:r>
        <w:rPr>
          <w:rFonts w:cs="Arial"/>
          <w:bCs/>
          <w:iCs/>
        </w:rPr>
        <w:t xml:space="preserve">Aiden, H., (2016). </w:t>
      </w:r>
      <w:r w:rsidRPr="00CE1867">
        <w:rPr>
          <w:rFonts w:cs="Arial"/>
          <w:bCs/>
          <w:i/>
          <w:iCs/>
        </w:rPr>
        <w:t>Isolation and Loneliness:  An overview of the Literature</w:t>
      </w:r>
      <w:r>
        <w:rPr>
          <w:rFonts w:cs="Arial"/>
          <w:bCs/>
          <w:iCs/>
        </w:rPr>
        <w:t>. London: Co-op and British Red Cross.</w:t>
      </w:r>
    </w:p>
    <w:p w14:paraId="27826BDF" w14:textId="7F98345B" w:rsidR="00CE1867" w:rsidRDefault="00C17522" w:rsidP="00D35DE4">
      <w:pPr>
        <w:ind w:left="709"/>
        <w:rPr>
          <w:rFonts w:cs="Arial"/>
          <w:bCs/>
          <w:iCs/>
        </w:rPr>
      </w:pPr>
      <w:r>
        <w:rPr>
          <w:rFonts w:cs="Arial"/>
          <w:bCs/>
          <w:iCs/>
        </w:rPr>
        <w:t xml:space="preserve">Allen, M., (2003). </w:t>
      </w:r>
      <w:r w:rsidR="00CE1867">
        <w:rPr>
          <w:rFonts w:cs="Arial"/>
          <w:bCs/>
          <w:iCs/>
        </w:rPr>
        <w:t xml:space="preserve"> </w:t>
      </w:r>
      <w:r w:rsidRPr="00C17522">
        <w:rPr>
          <w:rFonts w:cs="Arial"/>
          <w:bCs/>
          <w:i/>
          <w:iCs/>
        </w:rPr>
        <w:t>Into the mainstream Care leavers entering work, education and training</w:t>
      </w:r>
      <w:r>
        <w:rPr>
          <w:rFonts w:cs="Arial"/>
          <w:bCs/>
          <w:iCs/>
        </w:rPr>
        <w:t xml:space="preserve">. York: Joseph Rowntree Foundation. </w:t>
      </w:r>
    </w:p>
    <w:p w14:paraId="1CF042CB" w14:textId="51710E7F" w:rsidR="00D35DE4" w:rsidRDefault="00D35DE4" w:rsidP="00D35DE4">
      <w:pPr>
        <w:ind w:left="709"/>
        <w:rPr>
          <w:rFonts w:cs="Arial"/>
          <w:bCs/>
          <w:iCs/>
        </w:rPr>
      </w:pPr>
      <w:r w:rsidRPr="004E7E48">
        <w:rPr>
          <w:rFonts w:cs="Arial"/>
          <w:bCs/>
          <w:iCs/>
        </w:rPr>
        <w:t>Anaker, A., von Koch, L., Heylighen, A., and Elf, M.,</w:t>
      </w:r>
      <w:r>
        <w:rPr>
          <w:rFonts w:cs="Arial"/>
          <w:bCs/>
          <w:iCs/>
        </w:rPr>
        <w:t xml:space="preserve"> (2018). </w:t>
      </w:r>
      <w:r w:rsidR="000774B3">
        <w:rPr>
          <w:rFonts w:cs="Arial"/>
          <w:bCs/>
          <w:iCs/>
        </w:rPr>
        <w:t>‘</w:t>
      </w:r>
      <w:r w:rsidRPr="00CA2051">
        <w:rPr>
          <w:rFonts w:cs="Arial"/>
          <w:bCs/>
          <w:iCs/>
        </w:rPr>
        <w:t>It’s Lonely</w:t>
      </w:r>
      <w:r w:rsidR="000774B3">
        <w:rPr>
          <w:rFonts w:cs="Arial"/>
          <w:bCs/>
          <w:iCs/>
        </w:rPr>
        <w:t>’</w:t>
      </w:r>
      <w:r w:rsidRPr="00CA2051">
        <w:rPr>
          <w:rFonts w:cs="Arial"/>
          <w:bCs/>
          <w:iCs/>
        </w:rPr>
        <w:t>: Patient’s experiences of the physical environment at a newly built stroke unit</w:t>
      </w:r>
      <w:r>
        <w:rPr>
          <w:rFonts w:cs="Arial"/>
          <w:bCs/>
          <w:iCs/>
        </w:rPr>
        <w:t xml:space="preserve">. </w:t>
      </w:r>
      <w:r w:rsidRPr="00CA2051">
        <w:rPr>
          <w:rFonts w:cs="Arial"/>
          <w:bCs/>
          <w:i/>
          <w:iCs/>
        </w:rPr>
        <w:t>Health Environments and Research Design Journal</w:t>
      </w:r>
      <w:r w:rsidR="007C1E43">
        <w:rPr>
          <w:rFonts w:cs="Arial"/>
          <w:bCs/>
          <w:i/>
          <w:iCs/>
        </w:rPr>
        <w:t>.</w:t>
      </w:r>
      <w:r w:rsidRPr="00CA2051">
        <w:rPr>
          <w:rFonts w:cs="Arial"/>
          <w:bCs/>
          <w:iCs/>
        </w:rPr>
        <w:t xml:space="preserve"> 1-12</w:t>
      </w:r>
      <w:r>
        <w:rPr>
          <w:rFonts w:cs="Arial"/>
          <w:bCs/>
          <w:iCs/>
        </w:rPr>
        <w:t>.</w:t>
      </w:r>
    </w:p>
    <w:p w14:paraId="483F3432" w14:textId="32A417F0" w:rsidR="00D35DE4" w:rsidRDefault="00D35DE4" w:rsidP="00D35DE4">
      <w:pPr>
        <w:ind w:left="709"/>
        <w:rPr>
          <w:rFonts w:cs="Arial"/>
          <w:bCs/>
          <w:iCs/>
        </w:rPr>
      </w:pPr>
      <w:r>
        <w:rPr>
          <w:rFonts w:cs="Arial"/>
          <w:bCs/>
          <w:iCs/>
        </w:rPr>
        <w:t xml:space="preserve">Anciaes, P., Jones, P., Mindell, J, S., (2014). </w:t>
      </w:r>
      <w:r w:rsidRPr="008978CF">
        <w:rPr>
          <w:rFonts w:cs="Arial"/>
          <w:bCs/>
          <w:i/>
          <w:iCs/>
        </w:rPr>
        <w:t>Quantifying community severance: A literature review</w:t>
      </w:r>
      <w:r>
        <w:rPr>
          <w:rFonts w:cs="Arial"/>
          <w:bCs/>
          <w:iCs/>
        </w:rPr>
        <w:t>. Street Mobility and Network Accessibility Series. Working Paper 2. University College London</w:t>
      </w:r>
      <w:r w:rsidR="00F54912">
        <w:rPr>
          <w:rFonts w:cs="Arial"/>
          <w:bCs/>
          <w:iCs/>
        </w:rPr>
        <w:t xml:space="preserve">. </w:t>
      </w:r>
      <w:r>
        <w:rPr>
          <w:rFonts w:cs="Arial"/>
          <w:bCs/>
          <w:iCs/>
        </w:rPr>
        <w:t xml:space="preserve">Available online: </w:t>
      </w:r>
      <w:hyperlink r:id="rId25" w:history="1">
        <w:r w:rsidRPr="00967EBD">
          <w:rPr>
            <w:rStyle w:val="Hyperlink"/>
            <w:rFonts w:cs="Arial"/>
            <w:bCs/>
            <w:iCs/>
          </w:rPr>
          <w:t>http://discovery.ucl.ac.uk/1461385/1/Mindell_ucl_streetmobility_paper02.pdf</w:t>
        </w:r>
      </w:hyperlink>
      <w:r>
        <w:rPr>
          <w:rFonts w:cs="Arial"/>
          <w:bCs/>
          <w:iCs/>
        </w:rPr>
        <w:t xml:space="preserve"> Accessed 21/02/2019.</w:t>
      </w:r>
    </w:p>
    <w:p w14:paraId="3BC242D2" w14:textId="77777777" w:rsidR="00D35DE4" w:rsidRDefault="00D35DE4" w:rsidP="00D35DE4">
      <w:pPr>
        <w:ind w:left="709"/>
        <w:rPr>
          <w:rFonts w:cs="Arial"/>
          <w:bCs/>
          <w:iCs/>
        </w:rPr>
      </w:pPr>
      <w:r w:rsidRPr="009C5631">
        <w:rPr>
          <w:rFonts w:cs="Arial"/>
          <w:bCs/>
          <w:iCs/>
        </w:rPr>
        <w:t>Andersen, R. M.</w:t>
      </w:r>
      <w:r>
        <w:rPr>
          <w:rFonts w:cs="Arial"/>
          <w:bCs/>
          <w:iCs/>
        </w:rPr>
        <w:t>,</w:t>
      </w:r>
      <w:r w:rsidRPr="009C5631">
        <w:rPr>
          <w:rFonts w:cs="Arial"/>
          <w:bCs/>
          <w:iCs/>
        </w:rPr>
        <w:t xml:space="preserve"> (1995). Revisiting the Behavioral Model and Access to Medical Care: Does it Matter? </w:t>
      </w:r>
      <w:r w:rsidRPr="009C5631">
        <w:rPr>
          <w:rFonts w:cs="Arial"/>
          <w:bCs/>
          <w:i/>
          <w:iCs/>
        </w:rPr>
        <w:t>Journa</w:t>
      </w:r>
      <w:r>
        <w:rPr>
          <w:rFonts w:cs="Arial"/>
          <w:bCs/>
          <w:i/>
          <w:iCs/>
        </w:rPr>
        <w:t xml:space="preserve">l of Health and Social Behavior. </w:t>
      </w:r>
      <w:r w:rsidRPr="009C5631">
        <w:rPr>
          <w:rFonts w:cs="Arial"/>
          <w:bCs/>
          <w:iCs/>
        </w:rPr>
        <w:t>Vol.</w:t>
      </w:r>
      <w:r w:rsidRPr="009C5631">
        <w:rPr>
          <w:rFonts w:cs="Arial"/>
          <w:bCs/>
          <w:i/>
          <w:iCs/>
        </w:rPr>
        <w:t xml:space="preserve"> 36</w:t>
      </w:r>
      <w:r>
        <w:rPr>
          <w:rFonts w:cs="Arial"/>
          <w:bCs/>
          <w:iCs/>
        </w:rPr>
        <w:t>(1):</w:t>
      </w:r>
      <w:r w:rsidRPr="009C5631">
        <w:rPr>
          <w:rFonts w:cs="Arial"/>
          <w:bCs/>
          <w:iCs/>
        </w:rPr>
        <w:t>1-10.</w:t>
      </w:r>
    </w:p>
    <w:p w14:paraId="268A5845" w14:textId="5C371C71" w:rsidR="00D35DE4" w:rsidRDefault="00D35DE4" w:rsidP="00D35DE4">
      <w:pPr>
        <w:ind w:left="709"/>
        <w:rPr>
          <w:rFonts w:cs="Arial"/>
          <w:bCs/>
          <w:iCs/>
        </w:rPr>
      </w:pPr>
      <w:r w:rsidRPr="00637A6D">
        <w:rPr>
          <w:rFonts w:cs="Arial"/>
          <w:bCs/>
          <w:iCs/>
        </w:rPr>
        <w:t xml:space="preserve">Arksey, H., and O’Malley, L., (2005). Scoping studies: towards a methodological framework. </w:t>
      </w:r>
      <w:r w:rsidRPr="00637A6D">
        <w:rPr>
          <w:rFonts w:cs="Arial"/>
          <w:bCs/>
          <w:i/>
          <w:iCs/>
        </w:rPr>
        <w:t>International Journals of Social Research Methodology</w:t>
      </w:r>
      <w:r w:rsidR="00F54912">
        <w:rPr>
          <w:rFonts w:cs="Arial"/>
          <w:bCs/>
          <w:iCs/>
        </w:rPr>
        <w:t xml:space="preserve">. </w:t>
      </w:r>
      <w:r w:rsidRPr="00637A6D">
        <w:rPr>
          <w:rFonts w:cs="Arial"/>
          <w:bCs/>
          <w:iCs/>
        </w:rPr>
        <w:t>Vol. 8(1):19-32.</w:t>
      </w:r>
    </w:p>
    <w:p w14:paraId="24690AB6" w14:textId="494AF51D" w:rsidR="00D35DE4" w:rsidRDefault="00D35DE4" w:rsidP="00D35DE4">
      <w:pPr>
        <w:ind w:left="709"/>
        <w:rPr>
          <w:rFonts w:cs="Arial"/>
          <w:bCs/>
          <w:iCs/>
        </w:rPr>
      </w:pPr>
      <w:r>
        <w:rPr>
          <w:rFonts w:cs="Arial"/>
          <w:bCs/>
          <w:iCs/>
        </w:rPr>
        <w:t xml:space="preserve">Bath, P., and Gardiner, A., (2005). </w:t>
      </w:r>
      <w:r w:rsidRPr="00CA2051">
        <w:rPr>
          <w:rFonts w:cs="Arial"/>
          <w:bCs/>
          <w:iCs/>
        </w:rPr>
        <w:t>Social engagement and health and social care use and medication use among older people</w:t>
      </w:r>
      <w:r>
        <w:rPr>
          <w:rFonts w:cs="Arial"/>
          <w:bCs/>
          <w:iCs/>
        </w:rPr>
        <w:t xml:space="preserve">. </w:t>
      </w:r>
      <w:r w:rsidRPr="00CA2051">
        <w:rPr>
          <w:rFonts w:cs="Arial"/>
          <w:bCs/>
          <w:i/>
          <w:iCs/>
        </w:rPr>
        <w:t>European Journal of Ageing</w:t>
      </w:r>
      <w:r w:rsidR="00F54912">
        <w:rPr>
          <w:rFonts w:cs="Arial"/>
          <w:bCs/>
          <w:iCs/>
        </w:rPr>
        <w:t xml:space="preserve">. </w:t>
      </w:r>
      <w:r w:rsidRPr="00CA2051">
        <w:rPr>
          <w:rFonts w:cs="Arial"/>
          <w:bCs/>
          <w:iCs/>
        </w:rPr>
        <w:t>Vol. 2: 56-63</w:t>
      </w:r>
      <w:r>
        <w:rPr>
          <w:rFonts w:cs="Arial"/>
          <w:bCs/>
          <w:iCs/>
        </w:rPr>
        <w:t>.</w:t>
      </w:r>
    </w:p>
    <w:p w14:paraId="6CCCB212" w14:textId="2D820F3F" w:rsidR="00D35DE4" w:rsidRDefault="00D35DE4" w:rsidP="00D35DE4">
      <w:pPr>
        <w:ind w:left="709"/>
        <w:rPr>
          <w:rFonts w:cs="Arial"/>
          <w:bCs/>
          <w:iCs/>
        </w:rPr>
      </w:pPr>
      <w:r w:rsidRPr="00E0506A">
        <w:rPr>
          <w:rFonts w:cs="Arial"/>
          <w:bCs/>
          <w:iCs/>
        </w:rPr>
        <w:t>Berkman</w:t>
      </w:r>
      <w:r>
        <w:rPr>
          <w:rFonts w:cs="Arial"/>
          <w:bCs/>
          <w:iCs/>
        </w:rPr>
        <w:t>,</w:t>
      </w:r>
      <w:r w:rsidRPr="00E0506A">
        <w:rPr>
          <w:rFonts w:cs="Arial"/>
          <w:bCs/>
          <w:iCs/>
        </w:rPr>
        <w:t xml:space="preserve"> L</w:t>
      </w:r>
      <w:r w:rsidR="007246ED">
        <w:rPr>
          <w:rFonts w:cs="Arial"/>
          <w:bCs/>
          <w:iCs/>
        </w:rPr>
        <w:t>,</w:t>
      </w:r>
      <w:r w:rsidR="007246ED" w:rsidRPr="00E0506A">
        <w:rPr>
          <w:rFonts w:cs="Arial"/>
          <w:bCs/>
          <w:iCs/>
        </w:rPr>
        <w:t xml:space="preserve"> F</w:t>
      </w:r>
      <w:r w:rsidRPr="00E0506A">
        <w:rPr>
          <w:rFonts w:cs="Arial"/>
          <w:bCs/>
          <w:iCs/>
        </w:rPr>
        <w:t>.</w:t>
      </w:r>
      <w:r>
        <w:rPr>
          <w:rFonts w:cs="Arial"/>
          <w:bCs/>
          <w:iCs/>
        </w:rPr>
        <w:t>,</w:t>
      </w:r>
      <w:r w:rsidRPr="00E0506A">
        <w:rPr>
          <w:rFonts w:cs="Arial"/>
          <w:bCs/>
          <w:iCs/>
        </w:rPr>
        <w:t xml:space="preserve"> </w:t>
      </w:r>
      <w:r>
        <w:rPr>
          <w:rFonts w:cs="Arial"/>
          <w:bCs/>
          <w:iCs/>
        </w:rPr>
        <w:t>(1985).</w:t>
      </w:r>
      <w:r w:rsidRPr="00E0506A">
        <w:rPr>
          <w:rFonts w:cs="Arial"/>
          <w:bCs/>
          <w:iCs/>
        </w:rPr>
        <w:t>The relationship of social networks and social support to morbidity and mor</w:t>
      </w:r>
      <w:r>
        <w:rPr>
          <w:rFonts w:cs="Arial"/>
          <w:bCs/>
          <w:iCs/>
        </w:rPr>
        <w:t>t</w:t>
      </w:r>
      <w:r w:rsidRPr="00E0506A">
        <w:rPr>
          <w:rFonts w:cs="Arial"/>
          <w:bCs/>
          <w:iCs/>
        </w:rPr>
        <w:t>alit</w:t>
      </w:r>
      <w:r>
        <w:rPr>
          <w:rFonts w:cs="Arial"/>
          <w:bCs/>
          <w:iCs/>
        </w:rPr>
        <w:t>y. In: Cohen S, Syme SL, (Eds)</w:t>
      </w:r>
      <w:r w:rsidRPr="00E0506A">
        <w:rPr>
          <w:rFonts w:cs="Arial"/>
          <w:bCs/>
          <w:iCs/>
        </w:rPr>
        <w:t>. </w:t>
      </w:r>
      <w:r w:rsidRPr="00E0506A">
        <w:rPr>
          <w:rFonts w:cs="Arial"/>
          <w:bCs/>
          <w:i/>
          <w:iCs/>
        </w:rPr>
        <w:t>Social support and health</w:t>
      </w:r>
      <w:r w:rsidRPr="00E0506A">
        <w:rPr>
          <w:rFonts w:cs="Arial"/>
          <w:bCs/>
          <w:iCs/>
        </w:rPr>
        <w:t>. Orlando, FL: Academic Press; pp. 241–262.</w:t>
      </w:r>
    </w:p>
    <w:p w14:paraId="03D84119" w14:textId="2D6A6590" w:rsidR="00D35DE4" w:rsidRDefault="00D35DE4" w:rsidP="00D35DE4">
      <w:pPr>
        <w:ind w:left="709"/>
        <w:rPr>
          <w:rFonts w:cs="Arial"/>
          <w:bCs/>
          <w:iCs/>
        </w:rPr>
      </w:pPr>
      <w:r>
        <w:rPr>
          <w:rFonts w:cs="Arial"/>
          <w:bCs/>
          <w:iCs/>
        </w:rPr>
        <w:t xml:space="preserve">Bibgy, C., and Knox, M., (2009). </w:t>
      </w:r>
      <w:r w:rsidR="000774B3">
        <w:rPr>
          <w:rFonts w:cs="Arial"/>
          <w:bCs/>
          <w:iCs/>
        </w:rPr>
        <w:t>‘</w:t>
      </w:r>
      <w:r>
        <w:rPr>
          <w:rFonts w:cs="Arial"/>
          <w:bCs/>
          <w:iCs/>
        </w:rPr>
        <w:t>I want to see the Queen</w:t>
      </w:r>
      <w:r w:rsidR="000774B3">
        <w:rPr>
          <w:rFonts w:cs="Arial"/>
          <w:bCs/>
          <w:iCs/>
        </w:rPr>
        <w:t>’</w:t>
      </w:r>
      <w:r>
        <w:rPr>
          <w:rFonts w:cs="Arial"/>
          <w:bCs/>
          <w:iCs/>
        </w:rPr>
        <w:t>: Experience of service use by older people with an intellectual disability</w:t>
      </w:r>
      <w:r w:rsidR="00F54912">
        <w:rPr>
          <w:rFonts w:cs="Arial"/>
          <w:bCs/>
          <w:iCs/>
        </w:rPr>
        <w:t xml:space="preserve">. </w:t>
      </w:r>
      <w:r w:rsidRPr="007A585F">
        <w:rPr>
          <w:rFonts w:cs="Arial"/>
          <w:bCs/>
          <w:i/>
          <w:iCs/>
        </w:rPr>
        <w:t>Australian Social Work</w:t>
      </w:r>
      <w:r w:rsidR="00F54912">
        <w:rPr>
          <w:rFonts w:cs="Arial"/>
          <w:bCs/>
          <w:iCs/>
        </w:rPr>
        <w:t xml:space="preserve">. </w:t>
      </w:r>
      <w:r>
        <w:rPr>
          <w:rFonts w:cs="Arial"/>
          <w:bCs/>
          <w:iCs/>
        </w:rPr>
        <w:t>Vol. 62(2): 216-231.</w:t>
      </w:r>
    </w:p>
    <w:p w14:paraId="1A460692" w14:textId="77777777" w:rsidR="00D35DE4" w:rsidRDefault="00D35DE4" w:rsidP="00D35DE4">
      <w:pPr>
        <w:ind w:left="709"/>
        <w:rPr>
          <w:rFonts w:cs="Arial"/>
          <w:bCs/>
          <w:iCs/>
        </w:rPr>
      </w:pPr>
      <w:r w:rsidRPr="00385F62">
        <w:rPr>
          <w:rFonts w:cs="Arial"/>
          <w:bCs/>
          <w:iCs/>
        </w:rPr>
        <w:t>Beutel, M. E.,  </w:t>
      </w:r>
      <w:hyperlink r:id="rId26" w:history="1">
        <w:r w:rsidRPr="00385F62">
          <w:rPr>
            <w:rStyle w:val="Hyperlink"/>
            <w:rFonts w:cs="Arial"/>
            <w:bCs/>
            <w:iCs/>
            <w:color w:val="auto"/>
            <w:u w:val="none"/>
          </w:rPr>
          <w:t>Klein, E, M.</w:t>
        </w:r>
      </w:hyperlink>
      <w:r w:rsidRPr="00385F62">
        <w:rPr>
          <w:rFonts w:cs="Arial"/>
          <w:bCs/>
          <w:iCs/>
        </w:rPr>
        <w:t>, </w:t>
      </w:r>
      <w:hyperlink r:id="rId27" w:history="1">
        <w:r w:rsidRPr="00385F62">
          <w:rPr>
            <w:rStyle w:val="Hyperlink"/>
            <w:rFonts w:cs="Arial"/>
            <w:bCs/>
            <w:iCs/>
            <w:color w:val="auto"/>
            <w:u w:val="none"/>
          </w:rPr>
          <w:t>Brähler, E,</w:t>
        </w:r>
      </w:hyperlink>
      <w:r w:rsidRPr="00385F62">
        <w:rPr>
          <w:rFonts w:cs="Arial"/>
          <w:bCs/>
          <w:iCs/>
        </w:rPr>
        <w:t> I., </w:t>
      </w:r>
      <w:hyperlink r:id="rId28" w:history="1">
        <w:r w:rsidRPr="00385F62">
          <w:rPr>
            <w:rStyle w:val="Hyperlink"/>
            <w:rFonts w:cs="Arial"/>
            <w:bCs/>
            <w:iCs/>
            <w:color w:val="auto"/>
            <w:u w:val="none"/>
          </w:rPr>
          <w:t xml:space="preserve">Jünger, C., </w:t>
        </w:r>
      </w:hyperlink>
      <w:r w:rsidRPr="00385F62">
        <w:rPr>
          <w:rFonts w:cs="Arial"/>
          <w:bCs/>
          <w:iCs/>
        </w:rPr>
        <w:t> </w:t>
      </w:r>
      <w:hyperlink r:id="rId29" w:history="1">
        <w:r w:rsidRPr="00385F62">
          <w:rPr>
            <w:rStyle w:val="Hyperlink"/>
            <w:rFonts w:cs="Arial"/>
            <w:bCs/>
            <w:iCs/>
            <w:color w:val="auto"/>
            <w:u w:val="none"/>
          </w:rPr>
          <w:t>Michal, M.,</w:t>
        </w:r>
      </w:hyperlink>
      <w:r w:rsidRPr="00385F62">
        <w:rPr>
          <w:rFonts w:cs="Arial"/>
          <w:bCs/>
          <w:iCs/>
        </w:rPr>
        <w:t> </w:t>
      </w:r>
      <w:hyperlink r:id="rId30" w:history="1">
        <w:r w:rsidRPr="00385F62">
          <w:rPr>
            <w:rStyle w:val="Hyperlink"/>
            <w:rFonts w:cs="Arial"/>
            <w:bCs/>
            <w:iCs/>
            <w:color w:val="auto"/>
            <w:u w:val="none"/>
          </w:rPr>
          <w:t xml:space="preserve">Wiltink, J., </w:t>
        </w:r>
      </w:hyperlink>
      <w:r w:rsidRPr="00385F62">
        <w:rPr>
          <w:rFonts w:cs="Arial"/>
          <w:bCs/>
          <w:iCs/>
        </w:rPr>
        <w:t xml:space="preserve"> </w:t>
      </w:r>
      <w:hyperlink r:id="rId31" w:history="1">
        <w:r w:rsidRPr="00385F62">
          <w:rPr>
            <w:rStyle w:val="Hyperlink"/>
            <w:rFonts w:cs="Arial"/>
            <w:bCs/>
            <w:iCs/>
            <w:color w:val="auto"/>
            <w:u w:val="none"/>
          </w:rPr>
          <w:t>Wild, P, S,.</w:t>
        </w:r>
      </w:hyperlink>
      <w:r w:rsidRPr="00385F62">
        <w:rPr>
          <w:rFonts w:cs="Arial"/>
          <w:bCs/>
          <w:iCs/>
        </w:rPr>
        <w:t> </w:t>
      </w:r>
      <w:hyperlink r:id="rId32" w:history="1">
        <w:r w:rsidRPr="00385F62">
          <w:rPr>
            <w:rStyle w:val="Hyperlink"/>
            <w:rFonts w:cs="Arial"/>
            <w:bCs/>
            <w:iCs/>
            <w:color w:val="auto"/>
            <w:u w:val="none"/>
          </w:rPr>
          <w:t xml:space="preserve">Münzel,T., </w:t>
        </w:r>
      </w:hyperlink>
      <w:hyperlink r:id="rId33" w:history="1">
        <w:r w:rsidRPr="00385F62">
          <w:rPr>
            <w:rStyle w:val="Hyperlink"/>
            <w:rFonts w:cs="Arial"/>
            <w:bCs/>
            <w:iCs/>
            <w:color w:val="auto"/>
            <w:u w:val="none"/>
          </w:rPr>
          <w:t>Lackner, K,J.</w:t>
        </w:r>
      </w:hyperlink>
      <w:r w:rsidRPr="00385F62">
        <w:rPr>
          <w:rFonts w:cs="Arial"/>
          <w:bCs/>
          <w:iCs/>
        </w:rPr>
        <w:t>, and  </w:t>
      </w:r>
      <w:hyperlink r:id="rId34" w:history="1">
        <w:r w:rsidRPr="00385F62">
          <w:rPr>
            <w:rStyle w:val="Hyperlink"/>
            <w:rFonts w:cs="Arial"/>
            <w:bCs/>
            <w:iCs/>
            <w:color w:val="auto"/>
            <w:u w:val="none"/>
          </w:rPr>
          <w:t>Tibubos, A, N.</w:t>
        </w:r>
      </w:hyperlink>
      <w:r>
        <w:rPr>
          <w:rFonts w:cs="Arial"/>
          <w:bCs/>
          <w:iCs/>
        </w:rPr>
        <w:t xml:space="preserve"> (2017). </w:t>
      </w:r>
      <w:r w:rsidRPr="00385F62">
        <w:rPr>
          <w:rFonts w:cs="Arial"/>
          <w:bCs/>
          <w:iCs/>
        </w:rPr>
        <w:t>Loneliness in the general population: prevalence, determinants and relations to mental health.</w:t>
      </w:r>
      <w:r>
        <w:rPr>
          <w:rFonts w:cs="Arial"/>
          <w:bCs/>
          <w:iCs/>
        </w:rPr>
        <w:t xml:space="preserve"> </w:t>
      </w:r>
      <w:r w:rsidRPr="00385F62">
        <w:rPr>
          <w:rFonts w:cs="Arial"/>
          <w:bCs/>
          <w:i/>
          <w:iCs/>
        </w:rPr>
        <w:t>BMC Psychiatry, 17</w:t>
      </w:r>
      <w:r w:rsidRPr="00385F62">
        <w:rPr>
          <w:rFonts w:cs="Arial"/>
          <w:bCs/>
          <w:iCs/>
        </w:rPr>
        <w:t>(1), 97.</w:t>
      </w:r>
    </w:p>
    <w:p w14:paraId="0B76C225" w14:textId="65C714A9" w:rsidR="00D35DE4" w:rsidRDefault="00D35DE4" w:rsidP="00D35DE4">
      <w:pPr>
        <w:ind w:left="709"/>
        <w:rPr>
          <w:rFonts w:cs="Arial"/>
          <w:bCs/>
          <w:iCs/>
        </w:rPr>
      </w:pPr>
      <w:r w:rsidRPr="00385F62">
        <w:rPr>
          <w:rFonts w:cs="Arial"/>
          <w:bCs/>
          <w:iCs/>
        </w:rPr>
        <w:t xml:space="preserve">Boehlen, F., </w:t>
      </w:r>
      <w:hyperlink r:id="rId35" w:history="1">
        <w:r w:rsidRPr="00385F62">
          <w:rPr>
            <w:rStyle w:val="Hyperlink"/>
            <w:rFonts w:cs="Arial"/>
            <w:bCs/>
            <w:iCs/>
            <w:color w:val="auto"/>
            <w:u w:val="none"/>
          </w:rPr>
          <w:t>Herzog W</w:t>
        </w:r>
      </w:hyperlink>
      <w:r w:rsidRPr="00385F62">
        <w:rPr>
          <w:rFonts w:cs="Arial"/>
          <w:bCs/>
          <w:iCs/>
        </w:rPr>
        <w:t>, </w:t>
      </w:r>
      <w:hyperlink r:id="rId36" w:history="1">
        <w:r w:rsidRPr="00385F62">
          <w:rPr>
            <w:rStyle w:val="Hyperlink"/>
            <w:rFonts w:cs="Arial"/>
            <w:bCs/>
            <w:iCs/>
            <w:color w:val="auto"/>
            <w:u w:val="none"/>
          </w:rPr>
          <w:t>Quinzler R</w:t>
        </w:r>
      </w:hyperlink>
      <w:r w:rsidRPr="00385F62">
        <w:rPr>
          <w:rFonts w:cs="Arial"/>
          <w:bCs/>
          <w:iCs/>
        </w:rPr>
        <w:t>, </w:t>
      </w:r>
      <w:hyperlink r:id="rId37" w:history="1">
        <w:r w:rsidRPr="00385F62">
          <w:rPr>
            <w:rStyle w:val="Hyperlink"/>
            <w:rFonts w:cs="Arial"/>
            <w:bCs/>
            <w:iCs/>
            <w:color w:val="auto"/>
            <w:u w:val="none"/>
          </w:rPr>
          <w:t>Haefeli WE</w:t>
        </w:r>
      </w:hyperlink>
      <w:r w:rsidRPr="00385F62">
        <w:rPr>
          <w:rFonts w:cs="Arial"/>
          <w:bCs/>
          <w:iCs/>
        </w:rPr>
        <w:t>, </w:t>
      </w:r>
      <w:hyperlink r:id="rId38" w:history="1">
        <w:r w:rsidRPr="00385F62">
          <w:rPr>
            <w:rStyle w:val="Hyperlink"/>
            <w:rFonts w:cs="Arial"/>
            <w:bCs/>
            <w:iCs/>
            <w:color w:val="auto"/>
            <w:u w:val="none"/>
          </w:rPr>
          <w:t>Maatouk I</w:t>
        </w:r>
      </w:hyperlink>
      <w:r w:rsidRPr="00385F62">
        <w:rPr>
          <w:rFonts w:cs="Arial"/>
          <w:bCs/>
          <w:iCs/>
        </w:rPr>
        <w:t>, </w:t>
      </w:r>
      <w:hyperlink r:id="rId39" w:history="1">
        <w:r w:rsidRPr="00385F62">
          <w:rPr>
            <w:rStyle w:val="Hyperlink"/>
            <w:rFonts w:cs="Arial"/>
            <w:bCs/>
            <w:iCs/>
            <w:color w:val="auto"/>
            <w:u w:val="none"/>
          </w:rPr>
          <w:t>Niehoff D</w:t>
        </w:r>
      </w:hyperlink>
      <w:r w:rsidRPr="00385F62">
        <w:rPr>
          <w:rFonts w:cs="Arial"/>
          <w:bCs/>
          <w:iCs/>
        </w:rPr>
        <w:t>, </w:t>
      </w:r>
      <w:hyperlink r:id="rId40" w:history="1">
        <w:r w:rsidRPr="00385F62">
          <w:rPr>
            <w:rStyle w:val="Hyperlink"/>
            <w:rFonts w:cs="Arial"/>
            <w:bCs/>
            <w:iCs/>
            <w:color w:val="auto"/>
            <w:u w:val="none"/>
          </w:rPr>
          <w:t>Saum KU</w:t>
        </w:r>
      </w:hyperlink>
      <w:r w:rsidRPr="00385F62">
        <w:rPr>
          <w:rFonts w:cs="Arial"/>
          <w:bCs/>
          <w:iCs/>
        </w:rPr>
        <w:t>, </w:t>
      </w:r>
      <w:hyperlink r:id="rId41" w:history="1">
        <w:r w:rsidRPr="00385F62">
          <w:rPr>
            <w:rStyle w:val="Hyperlink"/>
            <w:rFonts w:cs="Arial"/>
            <w:bCs/>
            <w:iCs/>
            <w:color w:val="auto"/>
            <w:u w:val="none"/>
          </w:rPr>
          <w:t>Brenner H</w:t>
        </w:r>
      </w:hyperlink>
      <w:r w:rsidRPr="00385F62">
        <w:rPr>
          <w:rFonts w:cs="Arial"/>
          <w:bCs/>
          <w:iCs/>
        </w:rPr>
        <w:t>, and</w:t>
      </w:r>
      <w:r>
        <w:rPr>
          <w:rFonts w:cs="Arial"/>
          <w:bCs/>
          <w:iCs/>
        </w:rPr>
        <w:t xml:space="preserve"> </w:t>
      </w:r>
      <w:hyperlink r:id="rId42" w:history="1">
        <w:r w:rsidRPr="00385F62">
          <w:rPr>
            <w:rStyle w:val="Hyperlink"/>
            <w:rFonts w:cs="Arial"/>
            <w:bCs/>
            <w:iCs/>
            <w:color w:val="auto"/>
            <w:u w:val="none"/>
          </w:rPr>
          <w:t>Wild B</w:t>
        </w:r>
      </w:hyperlink>
      <w:r w:rsidRPr="00385F62">
        <w:rPr>
          <w:rFonts w:cs="Arial"/>
          <w:bCs/>
          <w:iCs/>
        </w:rPr>
        <w:t>.</w:t>
      </w:r>
      <w:r>
        <w:rPr>
          <w:rFonts w:cs="Arial"/>
          <w:bCs/>
          <w:iCs/>
        </w:rPr>
        <w:t xml:space="preserve">(2015). </w:t>
      </w:r>
      <w:r w:rsidRPr="00385F62">
        <w:rPr>
          <w:rFonts w:cs="Arial"/>
          <w:bCs/>
          <w:iCs/>
        </w:rPr>
        <w:t>Loneliness in the elderly is associated with the use of psychotropic d</w:t>
      </w:r>
      <w:r>
        <w:rPr>
          <w:rFonts w:cs="Arial"/>
          <w:bCs/>
          <w:iCs/>
        </w:rPr>
        <w:t>r</w:t>
      </w:r>
      <w:r w:rsidRPr="00385F62">
        <w:rPr>
          <w:rFonts w:cs="Arial"/>
          <w:bCs/>
          <w:iCs/>
        </w:rPr>
        <w:t>ugs</w:t>
      </w:r>
      <w:r>
        <w:rPr>
          <w:rFonts w:cs="Arial"/>
          <w:bCs/>
          <w:iCs/>
        </w:rPr>
        <w:t xml:space="preserve">. </w:t>
      </w:r>
      <w:r w:rsidRPr="00385F62">
        <w:rPr>
          <w:rFonts w:cs="Arial"/>
          <w:bCs/>
          <w:i/>
          <w:iCs/>
        </w:rPr>
        <w:t>International Journal of Geriatric Psychiatry</w:t>
      </w:r>
      <w:r w:rsidR="00F54912">
        <w:rPr>
          <w:rFonts w:cs="Arial"/>
          <w:bCs/>
          <w:i/>
          <w:iCs/>
        </w:rPr>
        <w:t xml:space="preserve">. </w:t>
      </w:r>
      <w:r w:rsidRPr="00385F62">
        <w:rPr>
          <w:rFonts w:cs="Arial"/>
          <w:bCs/>
          <w:iCs/>
        </w:rPr>
        <w:t>Vol.</w:t>
      </w:r>
      <w:r w:rsidRPr="00385F62">
        <w:rPr>
          <w:rFonts w:cs="Arial"/>
          <w:bCs/>
          <w:i/>
          <w:iCs/>
        </w:rPr>
        <w:t xml:space="preserve"> </w:t>
      </w:r>
      <w:r w:rsidRPr="00385F62">
        <w:rPr>
          <w:rFonts w:cs="Arial"/>
          <w:bCs/>
          <w:iCs/>
        </w:rPr>
        <w:t>30(9):957-964.</w:t>
      </w:r>
    </w:p>
    <w:p w14:paraId="6602B445" w14:textId="77777777" w:rsidR="00D35DE4" w:rsidRDefault="00D35DE4" w:rsidP="00D35DE4">
      <w:pPr>
        <w:ind w:left="709"/>
        <w:rPr>
          <w:rFonts w:cs="Arial"/>
          <w:bCs/>
          <w:iCs/>
        </w:rPr>
      </w:pPr>
      <w:r w:rsidRPr="009C5631">
        <w:rPr>
          <w:rFonts w:cs="Arial"/>
          <w:bCs/>
          <w:iCs/>
        </w:rPr>
        <w:t>Borenstein</w:t>
      </w:r>
      <w:r>
        <w:rPr>
          <w:rFonts w:cs="Arial"/>
          <w:bCs/>
          <w:iCs/>
        </w:rPr>
        <w:t>, M., Hedges, L., Higgins, J., and</w:t>
      </w:r>
      <w:r w:rsidRPr="009C5631">
        <w:rPr>
          <w:rFonts w:cs="Arial"/>
          <w:bCs/>
          <w:iCs/>
        </w:rPr>
        <w:t xml:space="preserve"> Rothstein, H. (2005). </w:t>
      </w:r>
      <w:r w:rsidRPr="009C5631">
        <w:rPr>
          <w:rFonts w:cs="Arial"/>
          <w:bCs/>
          <w:i/>
          <w:iCs/>
        </w:rPr>
        <w:t>Comprehensive Meta-analysis</w:t>
      </w:r>
      <w:r w:rsidRPr="009C5631">
        <w:rPr>
          <w:rFonts w:cs="Arial"/>
          <w:bCs/>
          <w:iCs/>
        </w:rPr>
        <w:t xml:space="preserve"> (Version 2). Englewood NJ: Biostat</w:t>
      </w:r>
      <w:r>
        <w:rPr>
          <w:rFonts w:cs="Arial"/>
          <w:bCs/>
          <w:iCs/>
        </w:rPr>
        <w:t>.</w:t>
      </w:r>
    </w:p>
    <w:p w14:paraId="089932FE" w14:textId="2DE40663" w:rsidR="00A65B23" w:rsidRDefault="00A65B23" w:rsidP="00D35DE4">
      <w:pPr>
        <w:ind w:left="709"/>
        <w:rPr>
          <w:rFonts w:cs="Arial"/>
          <w:bCs/>
          <w:iCs/>
        </w:rPr>
      </w:pPr>
      <w:r w:rsidRPr="00A65B23">
        <w:rPr>
          <w:rFonts w:cs="Arial"/>
          <w:bCs/>
          <w:iCs/>
        </w:rPr>
        <w:t>Bradby</w:t>
      </w:r>
      <w:r>
        <w:rPr>
          <w:rFonts w:cs="Arial"/>
          <w:bCs/>
          <w:iCs/>
        </w:rPr>
        <w:t>,</w:t>
      </w:r>
      <w:r w:rsidRPr="00A65B23">
        <w:rPr>
          <w:rFonts w:cs="Arial"/>
          <w:bCs/>
          <w:iCs/>
        </w:rPr>
        <w:t xml:space="preserve"> H</w:t>
      </w:r>
      <w:r>
        <w:rPr>
          <w:rFonts w:cs="Arial"/>
          <w:bCs/>
          <w:iCs/>
        </w:rPr>
        <w:t>.</w:t>
      </w:r>
      <w:r w:rsidRPr="00A65B23">
        <w:rPr>
          <w:rFonts w:cs="Arial"/>
          <w:bCs/>
          <w:iCs/>
        </w:rPr>
        <w:t>, Humphris</w:t>
      </w:r>
      <w:r>
        <w:rPr>
          <w:rFonts w:cs="Arial"/>
          <w:bCs/>
          <w:iCs/>
        </w:rPr>
        <w:t>,</w:t>
      </w:r>
      <w:r w:rsidRPr="00A65B23">
        <w:rPr>
          <w:rFonts w:cs="Arial"/>
          <w:bCs/>
          <w:iCs/>
        </w:rPr>
        <w:t xml:space="preserve"> R</w:t>
      </w:r>
      <w:r>
        <w:rPr>
          <w:rFonts w:cs="Arial"/>
          <w:bCs/>
          <w:iCs/>
        </w:rPr>
        <w:t>.</w:t>
      </w:r>
      <w:r w:rsidRPr="00A65B23">
        <w:rPr>
          <w:rFonts w:cs="Arial"/>
          <w:bCs/>
          <w:iCs/>
        </w:rPr>
        <w:t>, Newall</w:t>
      </w:r>
      <w:r>
        <w:rPr>
          <w:rFonts w:cs="Arial"/>
          <w:bCs/>
          <w:iCs/>
        </w:rPr>
        <w:t>,.</w:t>
      </w:r>
      <w:r w:rsidRPr="00A65B23">
        <w:rPr>
          <w:rFonts w:cs="Arial"/>
          <w:bCs/>
          <w:iCs/>
        </w:rPr>
        <w:t xml:space="preserve"> D, Phillimore</w:t>
      </w:r>
      <w:r>
        <w:rPr>
          <w:rFonts w:cs="Arial"/>
          <w:bCs/>
          <w:iCs/>
        </w:rPr>
        <w:t>,</w:t>
      </w:r>
      <w:r w:rsidRPr="00A65B23">
        <w:rPr>
          <w:rFonts w:cs="Arial"/>
          <w:bCs/>
          <w:iCs/>
        </w:rPr>
        <w:t xml:space="preserve"> J.</w:t>
      </w:r>
      <w:r>
        <w:rPr>
          <w:rFonts w:cs="Arial"/>
          <w:bCs/>
          <w:iCs/>
        </w:rPr>
        <w:t>,</w:t>
      </w:r>
      <w:r w:rsidRPr="00A65B23">
        <w:rPr>
          <w:rFonts w:cs="Arial"/>
          <w:bCs/>
          <w:iCs/>
        </w:rPr>
        <w:t xml:space="preserve"> </w:t>
      </w:r>
      <w:r>
        <w:rPr>
          <w:rFonts w:cs="Arial"/>
          <w:bCs/>
          <w:iCs/>
        </w:rPr>
        <w:t xml:space="preserve">(2015). </w:t>
      </w:r>
      <w:r w:rsidRPr="00A65B23">
        <w:rPr>
          <w:rFonts w:cs="Arial"/>
          <w:bCs/>
          <w:i/>
          <w:iCs/>
        </w:rPr>
        <w:t>Public health aspects of migrant health: a review of the evidence on health status for refugees and asylum seekers in the European Region.</w:t>
      </w:r>
      <w:r w:rsidRPr="00A65B23">
        <w:rPr>
          <w:rFonts w:cs="Arial"/>
          <w:bCs/>
          <w:iCs/>
        </w:rPr>
        <w:t xml:space="preserve"> Copenhagen: WHO Regional Office for Europe; (Health Evidence Network synthesis report 44)</w:t>
      </w:r>
      <w:r>
        <w:rPr>
          <w:rFonts w:cs="Arial"/>
          <w:bCs/>
          <w:iCs/>
        </w:rPr>
        <w:t>.</w:t>
      </w:r>
    </w:p>
    <w:p w14:paraId="1314AA37" w14:textId="6423FD08" w:rsidR="00497085" w:rsidRDefault="00497085" w:rsidP="00D35DE4">
      <w:pPr>
        <w:ind w:left="709"/>
        <w:rPr>
          <w:rFonts w:cs="Arial"/>
          <w:bCs/>
          <w:iCs/>
        </w:rPr>
      </w:pPr>
      <w:r w:rsidRPr="00497085">
        <w:rPr>
          <w:rFonts w:cs="Arial"/>
          <w:bCs/>
          <w:iCs/>
        </w:rPr>
        <w:t>Bradford</w:t>
      </w:r>
      <w:r>
        <w:rPr>
          <w:rFonts w:cs="Arial"/>
          <w:bCs/>
          <w:iCs/>
        </w:rPr>
        <w:t>,</w:t>
      </w:r>
      <w:r w:rsidRPr="00497085">
        <w:rPr>
          <w:rFonts w:cs="Arial"/>
          <w:bCs/>
          <w:iCs/>
        </w:rPr>
        <w:t xml:space="preserve"> J</w:t>
      </w:r>
      <w:r>
        <w:rPr>
          <w:rFonts w:cs="Arial"/>
          <w:bCs/>
          <w:iCs/>
        </w:rPr>
        <w:t>.</w:t>
      </w:r>
      <w:r w:rsidRPr="00497085">
        <w:rPr>
          <w:rFonts w:cs="Arial"/>
          <w:bCs/>
          <w:iCs/>
        </w:rPr>
        <w:t>, Reisner</w:t>
      </w:r>
      <w:r>
        <w:rPr>
          <w:rFonts w:cs="Arial"/>
          <w:bCs/>
          <w:iCs/>
        </w:rPr>
        <w:t>,</w:t>
      </w:r>
      <w:r w:rsidRPr="00497085">
        <w:rPr>
          <w:rFonts w:cs="Arial"/>
          <w:bCs/>
          <w:iCs/>
        </w:rPr>
        <w:t xml:space="preserve"> S</w:t>
      </w:r>
      <w:r>
        <w:rPr>
          <w:rFonts w:cs="Arial"/>
          <w:bCs/>
          <w:iCs/>
        </w:rPr>
        <w:t xml:space="preserve">, </w:t>
      </w:r>
      <w:r w:rsidRPr="00497085">
        <w:rPr>
          <w:rFonts w:cs="Arial"/>
          <w:bCs/>
          <w:iCs/>
        </w:rPr>
        <w:t>L</w:t>
      </w:r>
      <w:r>
        <w:rPr>
          <w:rFonts w:cs="Arial"/>
          <w:bCs/>
          <w:iCs/>
        </w:rPr>
        <w:t>.</w:t>
      </w:r>
      <w:r w:rsidRPr="00497085">
        <w:rPr>
          <w:rFonts w:cs="Arial"/>
          <w:bCs/>
          <w:iCs/>
        </w:rPr>
        <w:t>, Honnold</w:t>
      </w:r>
      <w:r>
        <w:rPr>
          <w:rFonts w:cs="Arial"/>
          <w:bCs/>
          <w:iCs/>
        </w:rPr>
        <w:t>,</w:t>
      </w:r>
      <w:r w:rsidRPr="00497085">
        <w:rPr>
          <w:rFonts w:cs="Arial"/>
          <w:bCs/>
          <w:iCs/>
        </w:rPr>
        <w:t xml:space="preserve"> J</w:t>
      </w:r>
      <w:r>
        <w:rPr>
          <w:rFonts w:cs="Arial"/>
          <w:bCs/>
          <w:iCs/>
        </w:rPr>
        <w:t xml:space="preserve">, </w:t>
      </w:r>
      <w:r w:rsidRPr="00497085">
        <w:rPr>
          <w:rFonts w:cs="Arial"/>
          <w:bCs/>
          <w:iCs/>
        </w:rPr>
        <w:t>A</w:t>
      </w:r>
      <w:r>
        <w:rPr>
          <w:rFonts w:cs="Arial"/>
          <w:bCs/>
          <w:iCs/>
        </w:rPr>
        <w:t>.</w:t>
      </w:r>
      <w:r w:rsidRPr="00497085">
        <w:rPr>
          <w:rFonts w:cs="Arial"/>
          <w:bCs/>
          <w:iCs/>
        </w:rPr>
        <w:t xml:space="preserve">, </w:t>
      </w:r>
      <w:r>
        <w:rPr>
          <w:rFonts w:cs="Arial"/>
          <w:bCs/>
          <w:iCs/>
        </w:rPr>
        <w:t xml:space="preserve">and </w:t>
      </w:r>
      <w:r w:rsidRPr="00497085">
        <w:rPr>
          <w:rFonts w:cs="Arial"/>
          <w:bCs/>
          <w:iCs/>
        </w:rPr>
        <w:t>Xavier J.</w:t>
      </w:r>
      <w:r>
        <w:rPr>
          <w:rFonts w:cs="Arial"/>
          <w:bCs/>
          <w:iCs/>
        </w:rPr>
        <w:t>,</w:t>
      </w:r>
      <w:r w:rsidRPr="00497085">
        <w:rPr>
          <w:rFonts w:cs="Arial"/>
          <w:bCs/>
          <w:iCs/>
        </w:rPr>
        <w:t xml:space="preserve"> </w:t>
      </w:r>
      <w:r>
        <w:rPr>
          <w:rFonts w:cs="Arial"/>
          <w:bCs/>
          <w:iCs/>
        </w:rPr>
        <w:t xml:space="preserve">(2013). </w:t>
      </w:r>
      <w:r w:rsidRPr="00497085">
        <w:rPr>
          <w:rFonts w:cs="Arial"/>
          <w:bCs/>
          <w:iCs/>
        </w:rPr>
        <w:t xml:space="preserve">Experiences of transgender-related discrimination and implications for health: results from the Virginia Transgender Health Initiative Study. </w:t>
      </w:r>
      <w:r w:rsidRPr="00497085">
        <w:rPr>
          <w:rFonts w:cs="Arial"/>
          <w:bCs/>
          <w:i/>
          <w:iCs/>
        </w:rPr>
        <w:t>American Journal of Public Health</w:t>
      </w:r>
      <w:r w:rsidRPr="00497085">
        <w:rPr>
          <w:rFonts w:cs="Arial"/>
          <w:bCs/>
          <w:iCs/>
        </w:rPr>
        <w:t xml:space="preserve">. </w:t>
      </w:r>
      <w:r>
        <w:rPr>
          <w:rFonts w:cs="Arial"/>
          <w:bCs/>
          <w:iCs/>
        </w:rPr>
        <w:t>Vol.</w:t>
      </w:r>
      <w:r w:rsidRPr="00497085">
        <w:rPr>
          <w:rFonts w:cs="Arial"/>
          <w:bCs/>
          <w:iCs/>
        </w:rPr>
        <w:t>103(10): 1820–1829. </w:t>
      </w:r>
    </w:p>
    <w:p w14:paraId="10CAA910" w14:textId="3183CE02" w:rsidR="00D35DE4" w:rsidRDefault="00D35DE4" w:rsidP="00D35DE4">
      <w:pPr>
        <w:ind w:left="709"/>
        <w:rPr>
          <w:rFonts w:cs="Arial"/>
          <w:bCs/>
          <w:iCs/>
        </w:rPr>
      </w:pPr>
      <w:r w:rsidRPr="00385F62">
        <w:rPr>
          <w:rFonts w:cs="Arial"/>
          <w:bCs/>
          <w:iCs/>
        </w:rPr>
        <w:t>Brenna-Ing, M., Seidel, L., Larson, B., and Karpiak, S., E.,</w:t>
      </w:r>
      <w:r>
        <w:rPr>
          <w:rFonts w:cs="Arial"/>
          <w:bCs/>
          <w:iCs/>
        </w:rPr>
        <w:t xml:space="preserve"> (2014). </w:t>
      </w:r>
      <w:r w:rsidRPr="00385F62">
        <w:rPr>
          <w:rFonts w:cs="Arial"/>
          <w:bCs/>
          <w:iCs/>
        </w:rPr>
        <w:t>Social Care Networks and Older LGBT Adults:</w:t>
      </w:r>
      <w:r>
        <w:rPr>
          <w:rFonts w:cs="Arial"/>
          <w:bCs/>
          <w:iCs/>
        </w:rPr>
        <w:t xml:space="preserve"> </w:t>
      </w:r>
      <w:r w:rsidRPr="00385F62">
        <w:rPr>
          <w:rFonts w:cs="Arial"/>
          <w:bCs/>
          <w:iCs/>
        </w:rPr>
        <w:t>Challenges for the Future</w:t>
      </w:r>
      <w:r>
        <w:rPr>
          <w:rFonts w:cs="Arial"/>
          <w:bCs/>
          <w:iCs/>
        </w:rPr>
        <w:t xml:space="preserve">. </w:t>
      </w:r>
      <w:r w:rsidRPr="00385F62">
        <w:rPr>
          <w:rFonts w:cs="Arial"/>
          <w:bCs/>
          <w:i/>
          <w:iCs/>
        </w:rPr>
        <w:t>Journal of Homosexuality</w:t>
      </w:r>
      <w:r w:rsidR="004F3BC0">
        <w:rPr>
          <w:rFonts w:cs="Arial"/>
          <w:bCs/>
          <w:iCs/>
        </w:rPr>
        <w:t>.</w:t>
      </w:r>
      <w:r w:rsidRPr="00385F62">
        <w:rPr>
          <w:rFonts w:cs="Arial"/>
          <w:bCs/>
          <w:iCs/>
        </w:rPr>
        <w:t xml:space="preserve"> Vol. 61(1):21-52</w:t>
      </w:r>
      <w:r>
        <w:rPr>
          <w:rFonts w:cs="Arial"/>
          <w:bCs/>
          <w:iCs/>
        </w:rPr>
        <w:t>.</w:t>
      </w:r>
    </w:p>
    <w:p w14:paraId="49C4972A" w14:textId="28830303" w:rsidR="00D35DE4" w:rsidRDefault="00D35DE4" w:rsidP="00D35DE4">
      <w:pPr>
        <w:ind w:left="709"/>
        <w:rPr>
          <w:rFonts w:cs="Arial"/>
          <w:bCs/>
          <w:iCs/>
        </w:rPr>
      </w:pPr>
      <w:r w:rsidRPr="00385F62">
        <w:rPr>
          <w:rFonts w:cs="Arial"/>
          <w:bCs/>
          <w:iCs/>
        </w:rPr>
        <w:t>Burholt, V., and Scharf, T</w:t>
      </w:r>
      <w:r>
        <w:rPr>
          <w:rFonts w:cs="Arial"/>
          <w:bCs/>
          <w:iCs/>
        </w:rPr>
        <w:t xml:space="preserve">., (2014). </w:t>
      </w:r>
      <w:r w:rsidRPr="00385F62">
        <w:rPr>
          <w:rFonts w:cs="Arial"/>
          <w:bCs/>
          <w:iCs/>
        </w:rPr>
        <w:t>Poor Health and Loneliness in Later Life: The Role of Depressive Symptoms, Social Resources and Rural Environments</w:t>
      </w:r>
      <w:r>
        <w:rPr>
          <w:rFonts w:cs="Arial"/>
          <w:bCs/>
          <w:iCs/>
        </w:rPr>
        <w:t xml:space="preserve">. </w:t>
      </w:r>
      <w:r w:rsidRPr="00385F62">
        <w:rPr>
          <w:rFonts w:cs="Arial"/>
          <w:bCs/>
          <w:i/>
          <w:iCs/>
        </w:rPr>
        <w:t>Journals of Gerontology, Series B: Psychological Sciences and Social Sciences</w:t>
      </w:r>
      <w:r w:rsidR="004F3BC0">
        <w:rPr>
          <w:rFonts w:cs="Arial"/>
          <w:bCs/>
          <w:i/>
          <w:iCs/>
        </w:rPr>
        <w:t>.</w:t>
      </w:r>
      <w:r w:rsidRPr="00385F62">
        <w:rPr>
          <w:rFonts w:cs="Arial"/>
          <w:bCs/>
          <w:iCs/>
        </w:rPr>
        <w:t xml:space="preserve"> Vol. 69(2):311-324</w:t>
      </w:r>
      <w:r>
        <w:rPr>
          <w:rFonts w:cs="Arial"/>
          <w:bCs/>
          <w:iCs/>
        </w:rPr>
        <w:t xml:space="preserve">. </w:t>
      </w:r>
    </w:p>
    <w:p w14:paraId="15E8039F" w14:textId="77777777" w:rsidR="00D35DE4" w:rsidRDefault="00D35DE4" w:rsidP="00D35DE4">
      <w:pPr>
        <w:ind w:left="709"/>
        <w:rPr>
          <w:rFonts w:cs="Arial"/>
          <w:bCs/>
          <w:iCs/>
        </w:rPr>
      </w:pPr>
      <w:r>
        <w:rPr>
          <w:rFonts w:cs="Arial"/>
          <w:bCs/>
          <w:iCs/>
        </w:rPr>
        <w:t xml:space="preserve">Burke, L. A., Neimeyer, R. A., and </w:t>
      </w:r>
      <w:r w:rsidRPr="00E128E6">
        <w:rPr>
          <w:rFonts w:cs="Arial"/>
          <w:bCs/>
          <w:iCs/>
        </w:rPr>
        <w:t xml:space="preserve"> McDevitt-Murphy, M. E. (2010). African American Homicide Bereavement: Aspects of Social Support That Predict Complicated Grief, PTSD, and Depression. </w:t>
      </w:r>
      <w:r w:rsidRPr="00E128E6">
        <w:rPr>
          <w:rFonts w:cs="Arial"/>
          <w:bCs/>
          <w:i/>
          <w:iCs/>
        </w:rPr>
        <w:t>OMEGA - Journal of Death and Dying</w:t>
      </w:r>
      <w:r>
        <w:rPr>
          <w:rFonts w:cs="Arial"/>
          <w:bCs/>
          <w:iCs/>
        </w:rPr>
        <w:t>. Vol. 61(1):</w:t>
      </w:r>
      <w:r w:rsidRPr="00E128E6">
        <w:rPr>
          <w:rFonts w:cs="Arial"/>
          <w:bCs/>
          <w:iCs/>
        </w:rPr>
        <w:t>1–24.</w:t>
      </w:r>
    </w:p>
    <w:p w14:paraId="00DFAAAE" w14:textId="45174D3A" w:rsidR="00D35DE4" w:rsidRDefault="00D35DE4" w:rsidP="00D35DE4">
      <w:pPr>
        <w:ind w:left="709"/>
        <w:rPr>
          <w:rFonts w:cs="Arial"/>
          <w:bCs/>
          <w:iCs/>
        </w:rPr>
      </w:pPr>
      <w:r>
        <w:rPr>
          <w:rFonts w:cs="Arial"/>
          <w:bCs/>
          <w:iCs/>
        </w:rPr>
        <w:t>Buttimer, T, M., and Tierney, E., (2005). Patterns of leisure participation among adults with mild intellectual disabilities</w:t>
      </w:r>
      <w:r w:rsidR="00F54912">
        <w:rPr>
          <w:rFonts w:cs="Arial"/>
          <w:bCs/>
          <w:iCs/>
        </w:rPr>
        <w:t xml:space="preserve">. </w:t>
      </w:r>
      <w:r w:rsidRPr="007A585F">
        <w:rPr>
          <w:rFonts w:cs="Arial"/>
          <w:bCs/>
          <w:i/>
          <w:iCs/>
        </w:rPr>
        <w:t>Journal of Intellectual Disabilities</w:t>
      </w:r>
      <w:r w:rsidR="00F54912">
        <w:rPr>
          <w:rFonts w:cs="Arial"/>
          <w:bCs/>
          <w:iCs/>
        </w:rPr>
        <w:t xml:space="preserve">. </w:t>
      </w:r>
      <w:r>
        <w:rPr>
          <w:rFonts w:cs="Arial"/>
          <w:bCs/>
          <w:iCs/>
        </w:rPr>
        <w:t>Vol. 9(</w:t>
      </w:r>
      <w:r w:rsidRPr="007A585F">
        <w:rPr>
          <w:rFonts w:cs="Arial"/>
          <w:bCs/>
          <w:iCs/>
        </w:rPr>
        <w:t>1</w:t>
      </w:r>
      <w:r>
        <w:rPr>
          <w:rFonts w:cs="Arial"/>
          <w:bCs/>
          <w:iCs/>
        </w:rPr>
        <w:t>)</w:t>
      </w:r>
      <w:r w:rsidRPr="007A585F">
        <w:rPr>
          <w:rFonts w:cs="Arial"/>
          <w:bCs/>
          <w:iCs/>
        </w:rPr>
        <w:t>: 25-42</w:t>
      </w:r>
      <w:r>
        <w:rPr>
          <w:rFonts w:cs="Arial"/>
          <w:bCs/>
          <w:iCs/>
        </w:rPr>
        <w:t>.</w:t>
      </w:r>
    </w:p>
    <w:p w14:paraId="1FA3865E" w14:textId="77777777" w:rsidR="00D35DE4" w:rsidRDefault="00D35DE4" w:rsidP="00D35DE4">
      <w:pPr>
        <w:ind w:left="709"/>
        <w:rPr>
          <w:rFonts w:cs="Arial"/>
          <w:bCs/>
          <w:iCs/>
        </w:rPr>
      </w:pPr>
      <w:r>
        <w:rPr>
          <w:rFonts w:cs="Arial"/>
          <w:bCs/>
          <w:iCs/>
        </w:rPr>
        <w:t>Cacioppo, J, T.</w:t>
      </w:r>
      <w:r w:rsidRPr="00CC7252">
        <w:rPr>
          <w:rFonts w:cs="Arial"/>
          <w:bCs/>
          <w:iCs/>
        </w:rPr>
        <w:t xml:space="preserve">, </w:t>
      </w:r>
      <w:r>
        <w:rPr>
          <w:rFonts w:cs="Arial"/>
          <w:bCs/>
          <w:iCs/>
        </w:rPr>
        <w:t>Hawkley,L, C.</w:t>
      </w:r>
      <w:r w:rsidRPr="00CC7252">
        <w:rPr>
          <w:rFonts w:cs="Arial"/>
          <w:bCs/>
          <w:iCs/>
        </w:rPr>
        <w:t xml:space="preserve">, </w:t>
      </w:r>
      <w:r>
        <w:rPr>
          <w:rFonts w:cs="Arial"/>
          <w:bCs/>
          <w:iCs/>
        </w:rPr>
        <w:t>Crawford, L, E, Ernst, J, M.</w:t>
      </w:r>
      <w:r w:rsidRPr="00CC7252">
        <w:rPr>
          <w:rFonts w:cs="Arial"/>
          <w:bCs/>
          <w:iCs/>
        </w:rPr>
        <w:t xml:space="preserve">, </w:t>
      </w:r>
      <w:r>
        <w:rPr>
          <w:rFonts w:cs="Arial"/>
          <w:bCs/>
          <w:iCs/>
        </w:rPr>
        <w:t>Burleson, M,H., Kowalewski</w:t>
      </w:r>
      <w:r w:rsidRPr="00CC7252">
        <w:rPr>
          <w:rFonts w:cs="Arial"/>
          <w:bCs/>
          <w:iCs/>
        </w:rPr>
        <w:t xml:space="preserve">, </w:t>
      </w:r>
      <w:r>
        <w:rPr>
          <w:rFonts w:cs="Arial"/>
          <w:bCs/>
          <w:iCs/>
        </w:rPr>
        <w:t>R, B.,</w:t>
      </w:r>
      <w:r w:rsidRPr="00CC7252">
        <w:rPr>
          <w:rFonts w:cs="Arial"/>
          <w:bCs/>
          <w:iCs/>
        </w:rPr>
        <w:t xml:space="preserve"> </w:t>
      </w:r>
      <w:r>
        <w:rPr>
          <w:rFonts w:cs="Arial"/>
          <w:bCs/>
          <w:iCs/>
        </w:rPr>
        <w:t>Malarkey, W, B., Van Cauter, E.</w:t>
      </w:r>
      <w:r w:rsidRPr="00CC7252">
        <w:rPr>
          <w:rFonts w:cs="Arial"/>
          <w:bCs/>
          <w:iCs/>
        </w:rPr>
        <w:t xml:space="preserve">, </w:t>
      </w:r>
      <w:r>
        <w:rPr>
          <w:rFonts w:cs="Arial"/>
          <w:bCs/>
          <w:iCs/>
        </w:rPr>
        <w:t xml:space="preserve">and Berntson, G, G., (2002). </w:t>
      </w:r>
      <w:r w:rsidRPr="00CC7252">
        <w:rPr>
          <w:rFonts w:cs="Arial"/>
          <w:bCs/>
          <w:iCs/>
        </w:rPr>
        <w:t>Loneliness and Health: Potential Mechanisms</w:t>
      </w:r>
      <w:r>
        <w:rPr>
          <w:rFonts w:cs="Arial"/>
          <w:bCs/>
          <w:iCs/>
        </w:rPr>
        <w:t xml:space="preserve">. </w:t>
      </w:r>
      <w:r w:rsidRPr="00CC7252">
        <w:rPr>
          <w:rFonts w:cs="Arial"/>
          <w:bCs/>
          <w:i/>
          <w:iCs/>
        </w:rPr>
        <w:t>Psychosomatic Medicine</w:t>
      </w:r>
      <w:r>
        <w:rPr>
          <w:rFonts w:cs="Arial"/>
          <w:bCs/>
          <w:iCs/>
        </w:rPr>
        <w:t>. Vol. 64:407–417.</w:t>
      </w:r>
    </w:p>
    <w:p w14:paraId="5F667D9E" w14:textId="093363E0" w:rsidR="00D35DE4" w:rsidRDefault="00D35DE4" w:rsidP="00D35DE4">
      <w:pPr>
        <w:ind w:left="709"/>
        <w:rPr>
          <w:rFonts w:cs="Arial"/>
          <w:bCs/>
          <w:iCs/>
        </w:rPr>
      </w:pPr>
      <w:r w:rsidRPr="00A1083E">
        <w:rPr>
          <w:rFonts w:cs="Arial"/>
          <w:bCs/>
          <w:iCs/>
        </w:rPr>
        <w:t>Campbell J, Oliver M.</w:t>
      </w:r>
      <w:r>
        <w:rPr>
          <w:rFonts w:cs="Arial"/>
          <w:bCs/>
          <w:iCs/>
        </w:rPr>
        <w:t xml:space="preserve"> (1996)</w:t>
      </w:r>
      <w:r w:rsidR="00F54912">
        <w:rPr>
          <w:rFonts w:cs="Arial"/>
          <w:bCs/>
          <w:iCs/>
        </w:rPr>
        <w:t xml:space="preserve">. </w:t>
      </w:r>
      <w:r w:rsidRPr="00A1083E">
        <w:rPr>
          <w:rFonts w:cs="Arial"/>
          <w:bCs/>
          <w:i/>
          <w:iCs/>
        </w:rPr>
        <w:t>Disability politics: understanding our past, changing our future.</w:t>
      </w:r>
      <w:r>
        <w:rPr>
          <w:rFonts w:cs="Arial"/>
          <w:bCs/>
          <w:iCs/>
        </w:rPr>
        <w:t xml:space="preserve"> London, Routledge.</w:t>
      </w:r>
    </w:p>
    <w:p w14:paraId="5DE4861E" w14:textId="77777777" w:rsidR="00177523" w:rsidRDefault="00D35DE4" w:rsidP="00D35DE4">
      <w:pPr>
        <w:ind w:left="709"/>
        <w:rPr>
          <w:rFonts w:cs="Arial"/>
          <w:bCs/>
          <w:iCs/>
        </w:rPr>
      </w:pPr>
      <w:r w:rsidRPr="00AB546C">
        <w:rPr>
          <w:rFonts w:cs="Arial"/>
          <w:bCs/>
          <w:iCs/>
        </w:rPr>
        <w:t xml:space="preserve">Campbell, M., Thomson, H., Fenton, C., and Gibson, M., (2015). Health and well-being of lone parents in welfare to work: A systematic review of qualitative studies. </w:t>
      </w:r>
      <w:r w:rsidRPr="00AB546C">
        <w:rPr>
          <w:rFonts w:cs="Arial"/>
          <w:bCs/>
          <w:i/>
          <w:iCs/>
        </w:rPr>
        <w:t>The Lancet</w:t>
      </w:r>
      <w:r w:rsidRPr="00AB546C">
        <w:rPr>
          <w:rFonts w:cs="Arial"/>
          <w:bCs/>
          <w:iCs/>
        </w:rPr>
        <w:t>. Vol.386 s27.</w:t>
      </w:r>
    </w:p>
    <w:p w14:paraId="79EE07F3" w14:textId="5284447B" w:rsidR="00D35DE4" w:rsidRPr="00177523" w:rsidRDefault="00177523" w:rsidP="00177523">
      <w:pPr>
        <w:ind w:left="709"/>
        <w:rPr>
          <w:rFonts w:cs="Arial"/>
          <w:bCs/>
          <w:iCs/>
        </w:rPr>
      </w:pPr>
      <w:r>
        <w:rPr>
          <w:rFonts w:cs="Arial"/>
          <w:bCs/>
          <w:iCs/>
        </w:rPr>
        <w:t>Cantarero-Prieto</w:t>
      </w:r>
      <w:r w:rsidRPr="00177523">
        <w:rPr>
          <w:rFonts w:cs="Arial"/>
          <w:bCs/>
          <w:iCs/>
        </w:rPr>
        <w:t>,</w:t>
      </w:r>
      <w:r>
        <w:rPr>
          <w:rFonts w:cs="Arial"/>
          <w:bCs/>
          <w:iCs/>
        </w:rPr>
        <w:t xml:space="preserve"> D., </w:t>
      </w:r>
      <w:r w:rsidRPr="00177523">
        <w:rPr>
          <w:rFonts w:cs="Arial"/>
          <w:bCs/>
          <w:iCs/>
        </w:rPr>
        <w:t>Pascual-Sáez,</w:t>
      </w:r>
      <w:r>
        <w:rPr>
          <w:rFonts w:cs="Arial"/>
          <w:bCs/>
          <w:iCs/>
        </w:rPr>
        <w:t xml:space="preserve"> M., and </w:t>
      </w:r>
      <w:r w:rsidRPr="00177523">
        <w:rPr>
          <w:rFonts w:cs="Arial"/>
          <w:bCs/>
          <w:iCs/>
        </w:rPr>
        <w:t>Blázquez-Fernández</w:t>
      </w:r>
      <w:r>
        <w:rPr>
          <w:rFonts w:cs="Arial"/>
          <w:bCs/>
          <w:iCs/>
        </w:rPr>
        <w:t xml:space="preserve">, C., (2018). </w:t>
      </w:r>
      <w:r w:rsidRPr="00177523">
        <w:rPr>
          <w:rFonts w:cs="Arial"/>
          <w:bCs/>
          <w:iCs/>
        </w:rPr>
        <w:t>Social isolation and multiple chronic diseases after age 50: A European macro-regional analysis</w:t>
      </w:r>
      <w:r>
        <w:rPr>
          <w:rFonts w:cs="Arial"/>
          <w:bCs/>
          <w:iCs/>
        </w:rPr>
        <w:t xml:space="preserve">. PLOS ONE Available online: </w:t>
      </w:r>
      <w:hyperlink r:id="rId43" w:history="1">
        <w:r w:rsidRPr="00177523">
          <w:rPr>
            <w:rStyle w:val="Hyperlink"/>
            <w:rFonts w:cs="Arial"/>
            <w:bCs/>
            <w:iCs/>
          </w:rPr>
          <w:t>https://doi.org/10.1371/journal.pone.0205062</w:t>
        </w:r>
      </w:hyperlink>
      <w:r>
        <w:rPr>
          <w:rFonts w:cs="Arial"/>
          <w:bCs/>
          <w:iCs/>
        </w:rPr>
        <w:t xml:space="preserve"> </w:t>
      </w:r>
    </w:p>
    <w:p w14:paraId="3BB3ECDD" w14:textId="77777777" w:rsidR="00D35DE4" w:rsidRDefault="00D35DE4" w:rsidP="00D35DE4">
      <w:pPr>
        <w:ind w:left="709"/>
        <w:rPr>
          <w:rFonts w:cs="Arial"/>
          <w:bCs/>
          <w:iCs/>
        </w:rPr>
      </w:pPr>
      <w:r w:rsidRPr="009C5631">
        <w:rPr>
          <w:rFonts w:cs="Arial"/>
          <w:bCs/>
          <w:iCs/>
        </w:rPr>
        <w:t xml:space="preserve">Card, N. A. (2012). </w:t>
      </w:r>
      <w:r w:rsidRPr="009C5631">
        <w:rPr>
          <w:rFonts w:cs="Arial"/>
          <w:bCs/>
          <w:i/>
          <w:iCs/>
        </w:rPr>
        <w:t>Applied meta-analysis for social science research</w:t>
      </w:r>
      <w:r w:rsidRPr="009C5631">
        <w:rPr>
          <w:rFonts w:cs="Arial"/>
          <w:bCs/>
          <w:iCs/>
        </w:rPr>
        <w:t>. New York, NY: Guilford Press.</w:t>
      </w:r>
    </w:p>
    <w:p w14:paraId="0092B03B" w14:textId="138B31D0" w:rsidR="00D35DE4" w:rsidRDefault="00D35DE4" w:rsidP="00D35DE4">
      <w:pPr>
        <w:ind w:left="709"/>
        <w:rPr>
          <w:rFonts w:cs="Arial"/>
          <w:bCs/>
          <w:iCs/>
        </w:rPr>
      </w:pPr>
      <w:r>
        <w:rPr>
          <w:rFonts w:cs="Arial"/>
          <w:bCs/>
          <w:iCs/>
        </w:rPr>
        <w:t xml:space="preserve">Caspi, A., Harrington, H., Moffat, T, E., Milne, P, J. and Poulton, R., (2006).Socially isolated children 20 years later:  Risk of cardiovascular disease. </w:t>
      </w:r>
      <w:r w:rsidRPr="00333AC5">
        <w:rPr>
          <w:rFonts w:cs="Arial"/>
          <w:bCs/>
          <w:i/>
          <w:iCs/>
        </w:rPr>
        <w:t>Archives of Pediatrics and Adolescent Medicine</w:t>
      </w:r>
      <w:r w:rsidR="00F54912">
        <w:rPr>
          <w:rFonts w:cs="Arial"/>
          <w:bCs/>
          <w:iCs/>
        </w:rPr>
        <w:t xml:space="preserve">. </w:t>
      </w:r>
      <w:r>
        <w:rPr>
          <w:rFonts w:cs="Arial"/>
          <w:bCs/>
          <w:iCs/>
        </w:rPr>
        <w:t>Vol. 160:805-811.</w:t>
      </w:r>
    </w:p>
    <w:p w14:paraId="167F8806" w14:textId="2A210FB1" w:rsidR="00D35DE4" w:rsidRDefault="00D35DE4" w:rsidP="00D35DE4">
      <w:pPr>
        <w:ind w:left="709"/>
        <w:rPr>
          <w:rFonts w:cs="Arial"/>
          <w:bCs/>
          <w:iCs/>
        </w:rPr>
      </w:pPr>
      <w:r>
        <w:rPr>
          <w:rFonts w:cs="Arial"/>
          <w:bCs/>
          <w:iCs/>
        </w:rPr>
        <w:t>Centre for Business and Economic Research (2017)</w:t>
      </w:r>
      <w:r w:rsidR="00F54912">
        <w:rPr>
          <w:rFonts w:cs="Arial"/>
          <w:bCs/>
          <w:iCs/>
        </w:rPr>
        <w:t xml:space="preserve">. </w:t>
      </w:r>
      <w:r w:rsidRPr="0092315E">
        <w:rPr>
          <w:rFonts w:cs="Arial"/>
          <w:bCs/>
          <w:i/>
          <w:iCs/>
        </w:rPr>
        <w:t>The Cost of Disconnected Communities</w:t>
      </w:r>
      <w:r>
        <w:rPr>
          <w:rFonts w:cs="Arial"/>
          <w:bCs/>
          <w:iCs/>
        </w:rPr>
        <w:t>. Executive Summary</w:t>
      </w:r>
      <w:r w:rsidR="00F54912">
        <w:rPr>
          <w:rFonts w:cs="Arial"/>
          <w:bCs/>
          <w:iCs/>
        </w:rPr>
        <w:t xml:space="preserve">. </w:t>
      </w:r>
      <w:r>
        <w:rPr>
          <w:rFonts w:cs="Arial"/>
          <w:bCs/>
          <w:iCs/>
        </w:rPr>
        <w:t xml:space="preserve">Available online: </w:t>
      </w:r>
      <w:hyperlink r:id="rId44" w:history="1">
        <w:r w:rsidRPr="00061691">
          <w:rPr>
            <w:rStyle w:val="Hyperlink"/>
            <w:rFonts w:cs="Arial"/>
            <w:bCs/>
            <w:iCs/>
          </w:rPr>
          <w:t>https://www.edenprojectcommunities.com/sites/default/files/The</w:t>
        </w:r>
        <w:r w:rsidR="00362445">
          <w:rPr>
            <w:rStyle w:val="Hyperlink"/>
            <w:rFonts w:cs="Arial"/>
            <w:bCs/>
            <w:iCs/>
          </w:rPr>
          <w:t xml:space="preserve"> per cent</w:t>
        </w:r>
        <w:r w:rsidRPr="00061691">
          <w:rPr>
            <w:rStyle w:val="Hyperlink"/>
            <w:rFonts w:cs="Arial"/>
            <w:bCs/>
            <w:iCs/>
          </w:rPr>
          <w:t>20Cost</w:t>
        </w:r>
        <w:r w:rsidR="00362445">
          <w:rPr>
            <w:rStyle w:val="Hyperlink"/>
            <w:rFonts w:cs="Arial"/>
            <w:bCs/>
            <w:iCs/>
          </w:rPr>
          <w:t xml:space="preserve"> per cent</w:t>
        </w:r>
        <w:r w:rsidRPr="00061691">
          <w:rPr>
            <w:rStyle w:val="Hyperlink"/>
            <w:rFonts w:cs="Arial"/>
            <w:bCs/>
            <w:iCs/>
          </w:rPr>
          <w:t>20of</w:t>
        </w:r>
        <w:r w:rsidR="00362445">
          <w:rPr>
            <w:rStyle w:val="Hyperlink"/>
            <w:rFonts w:cs="Arial"/>
            <w:bCs/>
            <w:iCs/>
          </w:rPr>
          <w:t xml:space="preserve"> per cent</w:t>
        </w:r>
        <w:r w:rsidRPr="00061691">
          <w:rPr>
            <w:rStyle w:val="Hyperlink"/>
            <w:rFonts w:cs="Arial"/>
            <w:bCs/>
            <w:iCs/>
          </w:rPr>
          <w:t>20Disconnected</w:t>
        </w:r>
        <w:r w:rsidR="00362445">
          <w:rPr>
            <w:rStyle w:val="Hyperlink"/>
            <w:rFonts w:cs="Arial"/>
            <w:bCs/>
            <w:iCs/>
          </w:rPr>
          <w:t xml:space="preserve"> per cent</w:t>
        </w:r>
        <w:r w:rsidRPr="00061691">
          <w:rPr>
            <w:rStyle w:val="Hyperlink"/>
            <w:rFonts w:cs="Arial"/>
            <w:bCs/>
            <w:iCs/>
          </w:rPr>
          <w:t>20Communities</w:t>
        </w:r>
        <w:r w:rsidR="00362445">
          <w:rPr>
            <w:rStyle w:val="Hyperlink"/>
            <w:rFonts w:cs="Arial"/>
            <w:bCs/>
            <w:iCs/>
          </w:rPr>
          <w:t xml:space="preserve"> per cent</w:t>
        </w:r>
        <w:r w:rsidRPr="00061691">
          <w:rPr>
            <w:rStyle w:val="Hyperlink"/>
            <w:rFonts w:cs="Arial"/>
            <w:bCs/>
            <w:iCs/>
          </w:rPr>
          <w:t>20Executive</w:t>
        </w:r>
        <w:r w:rsidR="00362445">
          <w:rPr>
            <w:rStyle w:val="Hyperlink"/>
            <w:rFonts w:cs="Arial"/>
            <w:bCs/>
            <w:iCs/>
          </w:rPr>
          <w:t xml:space="preserve"> per cent</w:t>
        </w:r>
        <w:r w:rsidRPr="00061691">
          <w:rPr>
            <w:rStyle w:val="Hyperlink"/>
            <w:rFonts w:cs="Arial"/>
            <w:bCs/>
            <w:iCs/>
          </w:rPr>
          <w:t>20Summary</w:t>
        </w:r>
        <w:r w:rsidR="00362445">
          <w:rPr>
            <w:rStyle w:val="Hyperlink"/>
            <w:rFonts w:cs="Arial"/>
            <w:bCs/>
            <w:iCs/>
          </w:rPr>
          <w:t xml:space="preserve"> per cent</w:t>
        </w:r>
        <w:r w:rsidRPr="00061691">
          <w:rPr>
            <w:rStyle w:val="Hyperlink"/>
            <w:rFonts w:cs="Arial"/>
            <w:bCs/>
            <w:iCs/>
          </w:rPr>
          <w:t>20</w:t>
        </w:r>
        <w:r w:rsidR="00362445">
          <w:rPr>
            <w:rStyle w:val="Hyperlink"/>
            <w:rFonts w:cs="Arial"/>
            <w:bCs/>
            <w:iCs/>
          </w:rPr>
          <w:t xml:space="preserve"> per cent</w:t>
        </w:r>
        <w:r w:rsidRPr="00061691">
          <w:rPr>
            <w:rStyle w:val="Hyperlink"/>
            <w:rFonts w:cs="Arial"/>
            <w:bCs/>
            <w:iCs/>
          </w:rPr>
          <w:t>20Eden</w:t>
        </w:r>
        <w:r w:rsidR="00362445">
          <w:rPr>
            <w:rStyle w:val="Hyperlink"/>
            <w:rFonts w:cs="Arial"/>
            <w:bCs/>
            <w:iCs/>
          </w:rPr>
          <w:t xml:space="preserve"> per cent</w:t>
        </w:r>
        <w:r w:rsidRPr="00061691">
          <w:rPr>
            <w:rStyle w:val="Hyperlink"/>
            <w:rFonts w:cs="Arial"/>
            <w:bCs/>
            <w:iCs/>
          </w:rPr>
          <w:t>20Project</w:t>
        </w:r>
        <w:r w:rsidR="00362445">
          <w:rPr>
            <w:rStyle w:val="Hyperlink"/>
            <w:rFonts w:cs="Arial"/>
            <w:bCs/>
            <w:iCs/>
          </w:rPr>
          <w:t xml:space="preserve"> per cent</w:t>
        </w:r>
        <w:r w:rsidRPr="00061691">
          <w:rPr>
            <w:rStyle w:val="Hyperlink"/>
            <w:rFonts w:cs="Arial"/>
            <w:bCs/>
            <w:iCs/>
          </w:rPr>
          <w:t>20Communities</w:t>
        </w:r>
        <w:r w:rsidR="00362445">
          <w:rPr>
            <w:rStyle w:val="Hyperlink"/>
            <w:rFonts w:cs="Arial"/>
            <w:bCs/>
            <w:iCs/>
          </w:rPr>
          <w:t xml:space="preserve"> per cent</w:t>
        </w:r>
        <w:r w:rsidRPr="00061691">
          <w:rPr>
            <w:rStyle w:val="Hyperlink"/>
            <w:rFonts w:cs="Arial"/>
            <w:bCs/>
            <w:iCs/>
          </w:rPr>
          <w:t>20and</w:t>
        </w:r>
        <w:r w:rsidR="00362445">
          <w:rPr>
            <w:rStyle w:val="Hyperlink"/>
            <w:rFonts w:cs="Arial"/>
            <w:bCs/>
            <w:iCs/>
          </w:rPr>
          <w:t xml:space="preserve"> per cent</w:t>
        </w:r>
        <w:r w:rsidRPr="00061691">
          <w:rPr>
            <w:rStyle w:val="Hyperlink"/>
            <w:rFonts w:cs="Arial"/>
            <w:bCs/>
            <w:iCs/>
          </w:rPr>
          <w:t>20Cebr.pdf</w:t>
        </w:r>
      </w:hyperlink>
      <w:r>
        <w:rPr>
          <w:rFonts w:cs="Arial"/>
          <w:bCs/>
          <w:iCs/>
        </w:rPr>
        <w:t xml:space="preserve"> Accessed 22/02/2019.</w:t>
      </w:r>
    </w:p>
    <w:p w14:paraId="359217B0" w14:textId="77777777" w:rsidR="00D35DE4" w:rsidRDefault="00D35DE4" w:rsidP="00D35DE4">
      <w:pPr>
        <w:ind w:left="709"/>
        <w:rPr>
          <w:rFonts w:cs="Arial"/>
          <w:bCs/>
          <w:iCs/>
        </w:rPr>
      </w:pPr>
      <w:r w:rsidRPr="008C2B8D">
        <w:rPr>
          <w:rFonts w:cs="Arial"/>
          <w:bCs/>
          <w:iCs/>
        </w:rPr>
        <w:t>Chang, E, C., Chang, O, D., Martos, T., Sallay, V., Lee, J., Stam, K, R., Batterbee, C, N-H., and Yu, T.,</w:t>
      </w:r>
      <w:r>
        <w:rPr>
          <w:rFonts w:cs="Arial"/>
          <w:bCs/>
          <w:iCs/>
        </w:rPr>
        <w:t xml:space="preserve"> (2017). </w:t>
      </w:r>
      <w:r w:rsidRPr="008C2B8D">
        <w:rPr>
          <w:rFonts w:cs="Arial"/>
          <w:bCs/>
          <w:iCs/>
        </w:rPr>
        <w:t>Family support as a moderator of the relationship between loneliness and suicide risk: Having a supportive family matters!</w:t>
      </w:r>
      <w:r>
        <w:rPr>
          <w:rFonts w:cs="Arial"/>
          <w:bCs/>
          <w:iCs/>
        </w:rPr>
        <w:t xml:space="preserve"> </w:t>
      </w:r>
      <w:r w:rsidRPr="008C2B8D">
        <w:rPr>
          <w:rFonts w:cs="Arial"/>
          <w:bCs/>
          <w:i/>
          <w:iCs/>
        </w:rPr>
        <w:t>The Family Journal: Counseling and Therapy for Families and Couples</w:t>
      </w:r>
      <w:r w:rsidRPr="008C2B8D">
        <w:rPr>
          <w:rFonts w:cs="Arial"/>
          <w:bCs/>
          <w:iCs/>
        </w:rPr>
        <w:t xml:space="preserve"> Vol. 25(3): 257-263</w:t>
      </w:r>
      <w:r>
        <w:rPr>
          <w:rFonts w:cs="Arial"/>
          <w:bCs/>
          <w:iCs/>
        </w:rPr>
        <w:t>.</w:t>
      </w:r>
    </w:p>
    <w:p w14:paraId="40A3812F" w14:textId="5163BBB0" w:rsidR="00D35DE4" w:rsidRDefault="00D35DE4" w:rsidP="00D35DE4">
      <w:pPr>
        <w:ind w:left="709"/>
        <w:rPr>
          <w:rFonts w:cs="Arial"/>
          <w:bCs/>
          <w:iCs/>
        </w:rPr>
      </w:pPr>
      <w:r w:rsidRPr="00BA6314">
        <w:rPr>
          <w:rFonts w:cs="Arial"/>
          <w:bCs/>
          <w:iCs/>
        </w:rPr>
        <w:t>Chappell, A. L.</w:t>
      </w:r>
      <w:r>
        <w:rPr>
          <w:rFonts w:cs="Arial"/>
          <w:bCs/>
          <w:iCs/>
        </w:rPr>
        <w:t>,</w:t>
      </w:r>
      <w:r w:rsidRPr="00BA6314">
        <w:rPr>
          <w:rFonts w:cs="Arial"/>
          <w:bCs/>
          <w:iCs/>
        </w:rPr>
        <w:t xml:space="preserve"> </w:t>
      </w:r>
      <w:r>
        <w:rPr>
          <w:rFonts w:cs="Arial"/>
          <w:bCs/>
          <w:iCs/>
        </w:rPr>
        <w:t>(</w:t>
      </w:r>
      <w:r w:rsidRPr="00BA6314">
        <w:rPr>
          <w:rFonts w:cs="Arial"/>
          <w:bCs/>
          <w:iCs/>
        </w:rPr>
        <w:t>1</w:t>
      </w:r>
      <w:r>
        <w:rPr>
          <w:rFonts w:cs="Arial"/>
          <w:bCs/>
          <w:iCs/>
        </w:rPr>
        <w:t xml:space="preserve">994). </w:t>
      </w:r>
      <w:r w:rsidRPr="00BA6314">
        <w:rPr>
          <w:rFonts w:cs="Arial"/>
          <w:bCs/>
          <w:iCs/>
        </w:rPr>
        <w:t>A Question of Friendship: Community Care and the Relationships of</w:t>
      </w:r>
      <w:r>
        <w:rPr>
          <w:rFonts w:cs="Arial"/>
          <w:bCs/>
          <w:iCs/>
        </w:rPr>
        <w:t xml:space="preserve"> </w:t>
      </w:r>
      <w:r w:rsidRPr="00BA6314">
        <w:rPr>
          <w:rFonts w:cs="Arial"/>
          <w:bCs/>
          <w:iCs/>
        </w:rPr>
        <w:t>Peo</w:t>
      </w:r>
      <w:r>
        <w:rPr>
          <w:rFonts w:cs="Arial"/>
          <w:bCs/>
          <w:iCs/>
        </w:rPr>
        <w:t>ple with Learning Difficulties.</w:t>
      </w:r>
      <w:r w:rsidRPr="00BA6314">
        <w:rPr>
          <w:rFonts w:cs="Arial"/>
          <w:bCs/>
          <w:iCs/>
        </w:rPr>
        <w:t xml:space="preserve"> </w:t>
      </w:r>
      <w:r w:rsidRPr="00BA6314">
        <w:rPr>
          <w:rFonts w:cs="Arial"/>
          <w:bCs/>
          <w:i/>
          <w:iCs/>
        </w:rPr>
        <w:t>Disability &amp; Society</w:t>
      </w:r>
      <w:r w:rsidR="00F54912">
        <w:rPr>
          <w:rFonts w:cs="Arial"/>
          <w:bCs/>
          <w:iCs/>
        </w:rPr>
        <w:t xml:space="preserve">. </w:t>
      </w:r>
      <w:r>
        <w:rPr>
          <w:rFonts w:cs="Arial"/>
          <w:bCs/>
          <w:iCs/>
        </w:rPr>
        <w:t>Vol.</w:t>
      </w:r>
      <w:r w:rsidRPr="00BA6314">
        <w:rPr>
          <w:rFonts w:cs="Arial"/>
          <w:bCs/>
          <w:iCs/>
        </w:rPr>
        <w:t xml:space="preserve"> 9 (4): 319–334.</w:t>
      </w:r>
    </w:p>
    <w:p w14:paraId="5B9FB9BF" w14:textId="77777777" w:rsidR="00D35DE4" w:rsidRDefault="00D35DE4" w:rsidP="00D35DE4">
      <w:pPr>
        <w:ind w:left="709"/>
        <w:rPr>
          <w:rFonts w:cs="Arial"/>
          <w:bCs/>
          <w:iCs/>
        </w:rPr>
      </w:pPr>
      <w:r w:rsidRPr="008978CF">
        <w:rPr>
          <w:rFonts w:cs="Arial"/>
          <w:bCs/>
          <w:iCs/>
        </w:rPr>
        <w:t xml:space="preserve">Cohen, J. (1992). A power primer. </w:t>
      </w:r>
      <w:r w:rsidRPr="008978CF">
        <w:rPr>
          <w:rFonts w:cs="Arial"/>
          <w:bCs/>
          <w:i/>
          <w:iCs/>
        </w:rPr>
        <w:t>Psychological Bulletin</w:t>
      </w:r>
      <w:r w:rsidRPr="008978CF">
        <w:rPr>
          <w:rFonts w:cs="Arial"/>
          <w:bCs/>
          <w:iCs/>
        </w:rPr>
        <w:t>. Vol. 112: 155-159.</w:t>
      </w:r>
    </w:p>
    <w:p w14:paraId="19A5ADC7" w14:textId="77777777" w:rsidR="00D35DE4" w:rsidRPr="00BA6314" w:rsidRDefault="00D35DE4" w:rsidP="00D35DE4">
      <w:pPr>
        <w:ind w:left="709"/>
        <w:rPr>
          <w:rFonts w:cs="Arial"/>
          <w:bCs/>
          <w:iCs/>
        </w:rPr>
      </w:pPr>
      <w:r w:rsidRPr="001863BC">
        <w:rPr>
          <w:rFonts w:cs="Arial"/>
          <w:bCs/>
          <w:iCs/>
        </w:rPr>
        <w:t>Collard</w:t>
      </w:r>
      <w:r>
        <w:rPr>
          <w:rFonts w:cs="Arial"/>
          <w:bCs/>
          <w:iCs/>
        </w:rPr>
        <w:t xml:space="preserve">, R, M., </w:t>
      </w:r>
      <w:hyperlink r:id="rId45" w:history="1">
        <w:r w:rsidRPr="001863BC">
          <w:rPr>
            <w:rStyle w:val="Hyperlink"/>
            <w:rFonts w:cs="Arial"/>
            <w:bCs/>
            <w:iCs/>
            <w:color w:val="auto"/>
            <w:u w:val="none"/>
          </w:rPr>
          <w:t>Boter</w:t>
        </w:r>
        <w:r>
          <w:rPr>
            <w:rStyle w:val="Hyperlink"/>
            <w:rFonts w:cs="Arial"/>
            <w:bCs/>
            <w:iCs/>
            <w:color w:val="auto"/>
            <w:u w:val="none"/>
          </w:rPr>
          <w:t>,</w:t>
        </w:r>
        <w:r w:rsidRPr="001863BC">
          <w:rPr>
            <w:rStyle w:val="Hyperlink"/>
            <w:rFonts w:cs="Arial"/>
            <w:bCs/>
            <w:iCs/>
            <w:color w:val="auto"/>
            <w:u w:val="none"/>
          </w:rPr>
          <w:t xml:space="preserve"> H</w:t>
        </w:r>
      </w:hyperlink>
      <w:r>
        <w:rPr>
          <w:rFonts w:cs="Arial"/>
          <w:bCs/>
          <w:iCs/>
        </w:rPr>
        <w:t>.</w:t>
      </w:r>
      <w:r w:rsidRPr="001863BC">
        <w:rPr>
          <w:rFonts w:cs="Arial"/>
          <w:bCs/>
          <w:iCs/>
        </w:rPr>
        <w:t>, </w:t>
      </w:r>
      <w:hyperlink r:id="rId46" w:history="1">
        <w:r w:rsidRPr="001863BC">
          <w:rPr>
            <w:rStyle w:val="Hyperlink"/>
            <w:rFonts w:cs="Arial"/>
            <w:bCs/>
            <w:iCs/>
            <w:color w:val="auto"/>
            <w:u w:val="none"/>
          </w:rPr>
          <w:t>Schoevers</w:t>
        </w:r>
        <w:r>
          <w:rPr>
            <w:rStyle w:val="Hyperlink"/>
            <w:rFonts w:cs="Arial"/>
            <w:bCs/>
            <w:iCs/>
            <w:color w:val="auto"/>
            <w:u w:val="none"/>
          </w:rPr>
          <w:t>,</w:t>
        </w:r>
        <w:r w:rsidRPr="001863BC">
          <w:rPr>
            <w:rStyle w:val="Hyperlink"/>
            <w:rFonts w:cs="Arial"/>
            <w:bCs/>
            <w:iCs/>
            <w:color w:val="auto"/>
            <w:u w:val="none"/>
          </w:rPr>
          <w:t xml:space="preserve"> R</w:t>
        </w:r>
        <w:r>
          <w:rPr>
            <w:rStyle w:val="Hyperlink"/>
            <w:rFonts w:cs="Arial"/>
            <w:bCs/>
            <w:iCs/>
            <w:color w:val="auto"/>
            <w:u w:val="none"/>
          </w:rPr>
          <w:t xml:space="preserve">, </w:t>
        </w:r>
        <w:r w:rsidRPr="001863BC">
          <w:rPr>
            <w:rStyle w:val="Hyperlink"/>
            <w:rFonts w:cs="Arial"/>
            <w:bCs/>
            <w:iCs/>
            <w:color w:val="auto"/>
            <w:u w:val="none"/>
          </w:rPr>
          <w:t>A</w:t>
        </w:r>
      </w:hyperlink>
      <w:r>
        <w:rPr>
          <w:rFonts w:cs="Arial"/>
          <w:bCs/>
          <w:iCs/>
        </w:rPr>
        <w:t>.</w:t>
      </w:r>
      <w:r w:rsidRPr="001863BC">
        <w:rPr>
          <w:rFonts w:cs="Arial"/>
          <w:bCs/>
          <w:iCs/>
        </w:rPr>
        <w:t>, </w:t>
      </w:r>
      <w:r>
        <w:rPr>
          <w:rFonts w:cs="Arial"/>
          <w:bCs/>
          <w:iCs/>
        </w:rPr>
        <w:t xml:space="preserve">and </w:t>
      </w:r>
      <w:hyperlink r:id="rId47" w:history="1">
        <w:r w:rsidRPr="001863BC">
          <w:rPr>
            <w:rStyle w:val="Hyperlink"/>
            <w:rFonts w:cs="Arial"/>
            <w:bCs/>
            <w:iCs/>
            <w:color w:val="auto"/>
            <w:u w:val="none"/>
          </w:rPr>
          <w:t>Oude Voshaar</w:t>
        </w:r>
        <w:r>
          <w:rPr>
            <w:rStyle w:val="Hyperlink"/>
            <w:rFonts w:cs="Arial"/>
            <w:bCs/>
            <w:iCs/>
            <w:color w:val="auto"/>
            <w:u w:val="none"/>
          </w:rPr>
          <w:t>,</w:t>
        </w:r>
        <w:r w:rsidRPr="001863BC">
          <w:rPr>
            <w:rStyle w:val="Hyperlink"/>
            <w:rFonts w:cs="Arial"/>
            <w:bCs/>
            <w:iCs/>
            <w:color w:val="auto"/>
            <w:u w:val="none"/>
          </w:rPr>
          <w:t xml:space="preserve"> R</w:t>
        </w:r>
        <w:r>
          <w:rPr>
            <w:rStyle w:val="Hyperlink"/>
            <w:rFonts w:cs="Arial"/>
            <w:bCs/>
            <w:iCs/>
            <w:color w:val="auto"/>
            <w:u w:val="none"/>
          </w:rPr>
          <w:t>,</w:t>
        </w:r>
        <w:r w:rsidRPr="001863BC">
          <w:rPr>
            <w:rStyle w:val="Hyperlink"/>
            <w:rFonts w:cs="Arial"/>
            <w:bCs/>
            <w:iCs/>
            <w:color w:val="auto"/>
            <w:u w:val="none"/>
          </w:rPr>
          <w:t>C</w:t>
        </w:r>
      </w:hyperlink>
      <w:r w:rsidRPr="001863BC">
        <w:rPr>
          <w:rFonts w:cs="Arial"/>
          <w:bCs/>
          <w:iCs/>
        </w:rPr>
        <w:t>.</w:t>
      </w:r>
      <w:r>
        <w:rPr>
          <w:rFonts w:cs="Arial"/>
          <w:bCs/>
          <w:iCs/>
        </w:rPr>
        <w:t>,</w:t>
      </w:r>
      <w:r w:rsidRPr="001863BC">
        <w:rPr>
          <w:rFonts w:cs="Arial"/>
          <w:bCs/>
          <w:iCs/>
        </w:rPr>
        <w:t xml:space="preserve"> (2012) Prevalence of frailty in community-dwelling older persons: a systematic review. </w:t>
      </w:r>
      <w:r w:rsidRPr="001863BC">
        <w:rPr>
          <w:rFonts w:cs="Arial"/>
          <w:bCs/>
          <w:i/>
          <w:iCs/>
        </w:rPr>
        <w:t>Journal of the American Geriatric Society</w:t>
      </w:r>
      <w:r>
        <w:rPr>
          <w:rFonts w:cs="Arial"/>
          <w:bCs/>
          <w:iCs/>
        </w:rPr>
        <w:t xml:space="preserve">. Vol. 60(8): </w:t>
      </w:r>
      <w:r w:rsidRPr="001863BC">
        <w:rPr>
          <w:rFonts w:cs="Arial"/>
          <w:bCs/>
          <w:iCs/>
        </w:rPr>
        <w:t>1487-1492.</w:t>
      </w:r>
    </w:p>
    <w:p w14:paraId="04087986" w14:textId="77777777" w:rsidR="00D35DE4" w:rsidRDefault="00D35DE4" w:rsidP="00D35DE4">
      <w:pPr>
        <w:ind w:left="709"/>
        <w:rPr>
          <w:rFonts w:cs="Arial"/>
          <w:bCs/>
          <w:iCs/>
        </w:rPr>
      </w:pPr>
      <w:r>
        <w:rPr>
          <w:rFonts w:cs="Arial"/>
          <w:bCs/>
          <w:iCs/>
        </w:rPr>
        <w:t>Courtin, E., and</w:t>
      </w:r>
      <w:r w:rsidRPr="00040D03">
        <w:rPr>
          <w:rFonts w:cs="Arial"/>
          <w:bCs/>
          <w:iCs/>
        </w:rPr>
        <w:t xml:space="preserve"> Knapp, M. (2015). Social isolation, loneliness and health in old age: a scoping review. </w:t>
      </w:r>
      <w:r w:rsidRPr="00040D03">
        <w:rPr>
          <w:rFonts w:cs="Arial"/>
          <w:bCs/>
          <w:i/>
          <w:iCs/>
        </w:rPr>
        <w:t>Health &amp; Social Care in the Community</w:t>
      </w:r>
      <w:r>
        <w:rPr>
          <w:rFonts w:cs="Arial"/>
          <w:bCs/>
          <w:iCs/>
        </w:rPr>
        <w:t>. Vol.</w:t>
      </w:r>
      <w:r w:rsidRPr="00040D03">
        <w:rPr>
          <w:rFonts w:cs="Arial"/>
          <w:bCs/>
          <w:iCs/>
        </w:rPr>
        <w:t>25(3):799-812</w:t>
      </w:r>
      <w:r>
        <w:rPr>
          <w:rFonts w:cs="Arial"/>
          <w:bCs/>
          <w:iCs/>
        </w:rPr>
        <w:t>.</w:t>
      </w:r>
    </w:p>
    <w:p w14:paraId="542AAF11" w14:textId="7A24263A" w:rsidR="00D35DE4" w:rsidRDefault="00D35DE4" w:rsidP="00D35DE4">
      <w:pPr>
        <w:ind w:left="709"/>
        <w:rPr>
          <w:rFonts w:cs="Arial"/>
          <w:bCs/>
          <w:iCs/>
        </w:rPr>
      </w:pPr>
      <w:r w:rsidRPr="008978CF">
        <w:rPr>
          <w:rFonts w:cs="Arial"/>
          <w:bCs/>
          <w:iCs/>
        </w:rPr>
        <w:t xml:space="preserve">Cross, M., (2013). Demonised, impoverished and now forced into isolation: the fate of disabled people under austerity. </w:t>
      </w:r>
      <w:r w:rsidRPr="008978CF">
        <w:rPr>
          <w:rFonts w:cs="Arial"/>
          <w:bCs/>
          <w:i/>
          <w:iCs/>
        </w:rPr>
        <w:t>Disability &amp; Society</w:t>
      </w:r>
      <w:r w:rsidR="00F54912">
        <w:rPr>
          <w:rFonts w:cs="Arial"/>
          <w:bCs/>
          <w:iCs/>
        </w:rPr>
        <w:t xml:space="preserve">. </w:t>
      </w:r>
      <w:r w:rsidRPr="008978CF">
        <w:rPr>
          <w:rFonts w:cs="Arial"/>
          <w:bCs/>
          <w:iCs/>
        </w:rPr>
        <w:t>Vol. 28 (5): 719–723.</w:t>
      </w:r>
    </w:p>
    <w:p w14:paraId="048B1185" w14:textId="18726BD7" w:rsidR="00D35DE4" w:rsidRDefault="00D35DE4" w:rsidP="00D35DE4">
      <w:pPr>
        <w:ind w:left="709"/>
        <w:rPr>
          <w:rFonts w:cs="Arial"/>
          <w:bCs/>
          <w:iCs/>
        </w:rPr>
      </w:pPr>
      <w:r w:rsidRPr="008C2B8D">
        <w:rPr>
          <w:rFonts w:cs="Arial"/>
          <w:bCs/>
          <w:iCs/>
        </w:rPr>
        <w:t>Cruwys, T., Wakefield, J, R, H., Sani, F., Dingle, G, a., and Jetten, J.,</w:t>
      </w:r>
      <w:r>
        <w:rPr>
          <w:rFonts w:cs="Arial"/>
          <w:bCs/>
          <w:iCs/>
        </w:rPr>
        <w:t xml:space="preserve"> (2018). </w:t>
      </w:r>
      <w:r w:rsidRPr="008C2B8D">
        <w:rPr>
          <w:rFonts w:cs="Arial"/>
          <w:bCs/>
          <w:iCs/>
        </w:rPr>
        <w:t>Social isolation predicts frequent attendance in primary care</w:t>
      </w:r>
      <w:r>
        <w:rPr>
          <w:rFonts w:cs="Arial"/>
          <w:bCs/>
          <w:iCs/>
        </w:rPr>
        <w:t xml:space="preserve">. </w:t>
      </w:r>
      <w:r w:rsidRPr="008C2B8D">
        <w:rPr>
          <w:rFonts w:cs="Arial"/>
          <w:bCs/>
          <w:i/>
          <w:iCs/>
        </w:rPr>
        <w:t>Annals of Behavioural Medicine</w:t>
      </w:r>
      <w:r w:rsidR="00F54912">
        <w:rPr>
          <w:rFonts w:cs="Arial"/>
          <w:bCs/>
          <w:i/>
          <w:iCs/>
        </w:rPr>
        <w:t xml:space="preserve">. </w:t>
      </w:r>
      <w:r w:rsidRPr="008C2B8D">
        <w:rPr>
          <w:rFonts w:cs="Arial"/>
          <w:bCs/>
          <w:iCs/>
        </w:rPr>
        <w:t>Vol. 52:817-829</w:t>
      </w:r>
      <w:r>
        <w:rPr>
          <w:rFonts w:cs="Arial"/>
          <w:bCs/>
          <w:iCs/>
        </w:rPr>
        <w:t>.</w:t>
      </w:r>
    </w:p>
    <w:p w14:paraId="662BD5D5" w14:textId="77777777" w:rsidR="00D35DE4" w:rsidRDefault="00D35DE4" w:rsidP="00D35DE4">
      <w:pPr>
        <w:ind w:left="709"/>
        <w:rPr>
          <w:rFonts w:cs="Arial"/>
          <w:bCs/>
          <w:iCs/>
        </w:rPr>
      </w:pPr>
      <w:r w:rsidRPr="008C2B8D">
        <w:rPr>
          <w:rFonts w:cs="Arial"/>
          <w:bCs/>
          <w:iCs/>
        </w:rPr>
        <w:t>Dahlberg, L., and McKee, K, J.,</w:t>
      </w:r>
      <w:r>
        <w:rPr>
          <w:rFonts w:cs="Arial"/>
          <w:bCs/>
          <w:iCs/>
        </w:rPr>
        <w:t xml:space="preserve"> (2014). </w:t>
      </w:r>
      <w:r w:rsidRPr="008C2B8D">
        <w:rPr>
          <w:rFonts w:cs="Arial"/>
          <w:bCs/>
          <w:iCs/>
        </w:rPr>
        <w:t>Correlates of social and emotional loneliness in older people: Evidence from and English community study</w:t>
      </w:r>
      <w:r>
        <w:rPr>
          <w:rFonts w:cs="Arial"/>
          <w:bCs/>
          <w:iCs/>
        </w:rPr>
        <w:t xml:space="preserve">. </w:t>
      </w:r>
      <w:r w:rsidRPr="008C2B8D">
        <w:rPr>
          <w:rFonts w:cs="Arial"/>
          <w:bCs/>
          <w:i/>
          <w:iCs/>
        </w:rPr>
        <w:t>Ageing and Mental Health</w:t>
      </w:r>
      <w:r w:rsidRPr="008C2B8D">
        <w:rPr>
          <w:rFonts w:cs="Arial"/>
          <w:bCs/>
          <w:iCs/>
        </w:rPr>
        <w:t>. Vol 18(4): 504-514</w:t>
      </w:r>
      <w:r>
        <w:rPr>
          <w:rFonts w:cs="Arial"/>
          <w:bCs/>
          <w:iCs/>
        </w:rPr>
        <w:t>.</w:t>
      </w:r>
    </w:p>
    <w:p w14:paraId="3AB74743" w14:textId="77777777" w:rsidR="00D35DE4" w:rsidRDefault="00D35DE4" w:rsidP="00D35DE4">
      <w:pPr>
        <w:ind w:left="709"/>
        <w:rPr>
          <w:rFonts w:cs="Arial"/>
        </w:rPr>
      </w:pPr>
      <w:r w:rsidRPr="00F949F9">
        <w:rPr>
          <w:rFonts w:cs="Arial"/>
        </w:rPr>
        <w:t>Daudt</w:t>
      </w:r>
      <w:r>
        <w:rPr>
          <w:rFonts w:cs="Arial"/>
        </w:rPr>
        <w:t>,</w:t>
      </w:r>
      <w:r w:rsidRPr="00F949F9">
        <w:rPr>
          <w:rFonts w:cs="Arial"/>
        </w:rPr>
        <w:t xml:space="preserve"> H</w:t>
      </w:r>
      <w:r>
        <w:rPr>
          <w:rFonts w:cs="Arial"/>
        </w:rPr>
        <w:t>,</w:t>
      </w:r>
      <w:r w:rsidRPr="00F949F9">
        <w:rPr>
          <w:rFonts w:cs="Arial"/>
        </w:rPr>
        <w:t>M</w:t>
      </w:r>
      <w:r>
        <w:rPr>
          <w:rFonts w:cs="Arial"/>
        </w:rPr>
        <w:t>.</w:t>
      </w:r>
      <w:r w:rsidRPr="00F949F9">
        <w:rPr>
          <w:rFonts w:cs="Arial"/>
        </w:rPr>
        <w:t>, van Mossel</w:t>
      </w:r>
      <w:r>
        <w:rPr>
          <w:rFonts w:cs="Arial"/>
        </w:rPr>
        <w:t>,</w:t>
      </w:r>
      <w:r w:rsidRPr="00F949F9">
        <w:rPr>
          <w:rFonts w:cs="Arial"/>
        </w:rPr>
        <w:t xml:space="preserve"> C</w:t>
      </w:r>
      <w:r>
        <w:rPr>
          <w:rFonts w:cs="Arial"/>
        </w:rPr>
        <w:t>.</w:t>
      </w:r>
      <w:r w:rsidRPr="00F949F9">
        <w:rPr>
          <w:rFonts w:cs="Arial"/>
        </w:rPr>
        <w:t xml:space="preserve">, </w:t>
      </w:r>
      <w:r>
        <w:rPr>
          <w:rFonts w:cs="Arial"/>
        </w:rPr>
        <w:t xml:space="preserve">and </w:t>
      </w:r>
      <w:r w:rsidRPr="00F949F9">
        <w:rPr>
          <w:rFonts w:cs="Arial"/>
        </w:rPr>
        <w:t>Scott</w:t>
      </w:r>
      <w:r>
        <w:rPr>
          <w:rFonts w:cs="Arial"/>
        </w:rPr>
        <w:t>,</w:t>
      </w:r>
      <w:r w:rsidRPr="00F949F9">
        <w:rPr>
          <w:rFonts w:cs="Arial"/>
        </w:rPr>
        <w:t xml:space="preserve"> S</w:t>
      </w:r>
      <w:r>
        <w:rPr>
          <w:rFonts w:cs="Arial"/>
        </w:rPr>
        <w:t>,</w:t>
      </w:r>
      <w:r w:rsidRPr="00F949F9">
        <w:rPr>
          <w:rFonts w:cs="Arial"/>
        </w:rPr>
        <w:t>J.</w:t>
      </w:r>
      <w:r>
        <w:rPr>
          <w:rFonts w:cs="Arial"/>
        </w:rPr>
        <w:t>,(2013).</w:t>
      </w:r>
      <w:r w:rsidRPr="00F949F9">
        <w:rPr>
          <w:rFonts w:cs="Arial"/>
        </w:rPr>
        <w:t xml:space="preserve"> Enhancing the scoping study methodology: a large, inter-professional team's experience with Arksey and O'Malley's framework. </w:t>
      </w:r>
      <w:r w:rsidRPr="00F949F9">
        <w:rPr>
          <w:rFonts w:cs="Arial"/>
          <w:i/>
        </w:rPr>
        <w:t>BMC Medical Research Methodology</w:t>
      </w:r>
      <w:r>
        <w:rPr>
          <w:rFonts w:cs="Arial"/>
        </w:rPr>
        <w:t xml:space="preserve">. Vol. </w:t>
      </w:r>
      <w:r w:rsidRPr="00F949F9">
        <w:rPr>
          <w:rFonts w:cs="Arial"/>
        </w:rPr>
        <w:t>13:48.</w:t>
      </w:r>
    </w:p>
    <w:p w14:paraId="2435AAFC" w14:textId="789FD897" w:rsidR="00D35DE4" w:rsidRDefault="00D35DE4" w:rsidP="00D35DE4">
      <w:pPr>
        <w:ind w:left="709"/>
        <w:rPr>
          <w:rFonts w:cs="Arial"/>
        </w:rPr>
      </w:pPr>
      <w:r>
        <w:rPr>
          <w:rFonts w:cs="Arial"/>
        </w:rPr>
        <w:t xml:space="preserve">Davidson, S and Rossall, P., (2014). </w:t>
      </w:r>
      <w:r w:rsidRPr="00003923">
        <w:rPr>
          <w:rFonts w:cs="Arial"/>
          <w:i/>
        </w:rPr>
        <w:t>Age UK Loneliness Evidence Review</w:t>
      </w:r>
      <w:r w:rsidR="00F54912">
        <w:rPr>
          <w:rFonts w:cs="Arial"/>
        </w:rPr>
        <w:t xml:space="preserve">. </w:t>
      </w:r>
      <w:r>
        <w:rPr>
          <w:rFonts w:cs="Arial"/>
        </w:rPr>
        <w:t>London: Age UK.</w:t>
      </w:r>
    </w:p>
    <w:p w14:paraId="39ED50A0" w14:textId="27450F9E" w:rsidR="00D35DE4" w:rsidRDefault="00E54C04" w:rsidP="00D35DE4">
      <w:pPr>
        <w:ind w:left="709"/>
        <w:rPr>
          <w:rFonts w:cs="Arial"/>
        </w:rPr>
      </w:pPr>
      <w:hyperlink r:id="rId48" w:history="1">
        <w:r w:rsidR="00D35DE4" w:rsidRPr="001B3A8D">
          <w:rPr>
            <w:rStyle w:val="Hyperlink"/>
            <w:rFonts w:cs="Arial"/>
            <w:iCs/>
            <w:color w:val="auto"/>
            <w:u w:val="none"/>
          </w:rPr>
          <w:t>de Jonge</w:t>
        </w:r>
        <w:r w:rsidR="00D35DE4">
          <w:rPr>
            <w:rStyle w:val="Hyperlink"/>
            <w:rFonts w:cs="Arial"/>
            <w:iCs/>
            <w:color w:val="auto"/>
            <w:u w:val="none"/>
          </w:rPr>
          <w:t>,</w:t>
        </w:r>
        <w:r w:rsidR="00D35DE4" w:rsidRPr="001B3A8D">
          <w:rPr>
            <w:rStyle w:val="Hyperlink"/>
            <w:rFonts w:cs="Arial"/>
            <w:iCs/>
            <w:color w:val="auto"/>
            <w:u w:val="none"/>
          </w:rPr>
          <w:t xml:space="preserve"> P</w:t>
        </w:r>
      </w:hyperlink>
      <w:r w:rsidR="00D35DE4" w:rsidRPr="001B3A8D">
        <w:rPr>
          <w:rFonts w:cs="Arial"/>
          <w:iCs/>
        </w:rPr>
        <w:t>., </w:t>
      </w:r>
      <w:hyperlink r:id="rId49" w:history="1">
        <w:r w:rsidR="00D35DE4">
          <w:rPr>
            <w:rStyle w:val="Hyperlink"/>
            <w:rFonts w:cs="Arial"/>
            <w:iCs/>
            <w:color w:val="auto"/>
            <w:u w:val="none"/>
          </w:rPr>
          <w:t xml:space="preserve">Bauer, </w:t>
        </w:r>
        <w:r w:rsidR="00D35DE4" w:rsidRPr="001B3A8D">
          <w:rPr>
            <w:rStyle w:val="Hyperlink"/>
            <w:rFonts w:cs="Arial"/>
            <w:iCs/>
            <w:color w:val="auto"/>
            <w:u w:val="none"/>
          </w:rPr>
          <w:t>I</w:t>
        </w:r>
      </w:hyperlink>
      <w:r w:rsidR="00D35DE4" w:rsidRPr="001B3A8D">
        <w:rPr>
          <w:rFonts w:cs="Arial"/>
          <w:iCs/>
        </w:rPr>
        <w:t>., </w:t>
      </w:r>
      <w:hyperlink r:id="rId50" w:history="1">
        <w:r w:rsidR="00D35DE4" w:rsidRPr="001B3A8D">
          <w:rPr>
            <w:rStyle w:val="Hyperlink"/>
            <w:rFonts w:cs="Arial"/>
            <w:iCs/>
            <w:color w:val="auto"/>
            <w:u w:val="none"/>
          </w:rPr>
          <w:t>Huyse, F,J</w:t>
        </w:r>
      </w:hyperlink>
      <w:r w:rsidR="00D35DE4" w:rsidRPr="001B3A8D">
        <w:rPr>
          <w:rFonts w:cs="Arial"/>
          <w:iCs/>
        </w:rPr>
        <w:t xml:space="preserve">., and </w:t>
      </w:r>
      <w:hyperlink r:id="rId51" w:history="1">
        <w:r w:rsidR="00D35DE4" w:rsidRPr="001B3A8D">
          <w:rPr>
            <w:rStyle w:val="Hyperlink"/>
            <w:rFonts w:cs="Arial"/>
            <w:iCs/>
            <w:color w:val="auto"/>
            <w:u w:val="none"/>
          </w:rPr>
          <w:t>Latour</w:t>
        </w:r>
        <w:r w:rsidR="00D35DE4">
          <w:rPr>
            <w:rStyle w:val="Hyperlink"/>
            <w:rFonts w:cs="Arial"/>
            <w:iCs/>
            <w:color w:val="auto"/>
            <w:u w:val="none"/>
          </w:rPr>
          <w:t xml:space="preserve">, </w:t>
        </w:r>
        <w:r w:rsidR="00D35DE4" w:rsidRPr="001B3A8D">
          <w:rPr>
            <w:rStyle w:val="Hyperlink"/>
            <w:rFonts w:cs="Arial"/>
            <w:iCs/>
            <w:color w:val="auto"/>
            <w:u w:val="none"/>
          </w:rPr>
          <w:t>C, H</w:t>
        </w:r>
      </w:hyperlink>
      <w:r w:rsidR="00D35DE4" w:rsidRPr="001B3A8D">
        <w:rPr>
          <w:rFonts w:cs="Arial"/>
          <w:iCs/>
        </w:rPr>
        <w:t xml:space="preserve">., (2003). </w:t>
      </w:r>
      <w:r w:rsidR="00D35DE4" w:rsidRPr="001B3A8D">
        <w:rPr>
          <w:rFonts w:cs="Arial"/>
          <w:bCs/>
          <w:iCs/>
        </w:rPr>
        <w:t xml:space="preserve">Medical inpatients at risk of extended hospital stay and poor discharge health status: detection with COMPRI and INTERMED. </w:t>
      </w:r>
      <w:r w:rsidR="00D35DE4" w:rsidRPr="001B3A8D">
        <w:rPr>
          <w:rFonts w:cs="Arial"/>
          <w:bCs/>
          <w:i/>
          <w:iCs/>
        </w:rPr>
        <w:t>Psychosomatic Medicine</w:t>
      </w:r>
      <w:r w:rsidR="00F54912">
        <w:rPr>
          <w:rFonts w:cs="Arial"/>
          <w:bCs/>
          <w:iCs/>
        </w:rPr>
        <w:t xml:space="preserve">. </w:t>
      </w:r>
      <w:r w:rsidR="00D35DE4" w:rsidRPr="001B3A8D">
        <w:rPr>
          <w:rFonts w:cs="Arial"/>
          <w:bCs/>
          <w:iCs/>
        </w:rPr>
        <w:t>Vol. 65(4):534-41.</w:t>
      </w:r>
    </w:p>
    <w:p w14:paraId="603AE41D" w14:textId="77777777" w:rsidR="00D35DE4" w:rsidRDefault="00D35DE4" w:rsidP="00D35DE4">
      <w:pPr>
        <w:ind w:left="709"/>
        <w:rPr>
          <w:rFonts w:cs="Arial"/>
        </w:rPr>
      </w:pPr>
      <w:r>
        <w:rPr>
          <w:rFonts w:cs="Arial"/>
        </w:rPr>
        <w:t>De Jong Gierveld, J., (1987)</w:t>
      </w:r>
      <w:r w:rsidRPr="001472BF">
        <w:rPr>
          <w:rFonts w:cs="Arial"/>
        </w:rPr>
        <w:t xml:space="preserve">. Developing and testing a model of loneliness. </w:t>
      </w:r>
      <w:r w:rsidRPr="001472BF">
        <w:rPr>
          <w:rFonts w:cs="Arial"/>
          <w:i/>
        </w:rPr>
        <w:t>Journal of P</w:t>
      </w:r>
      <w:r>
        <w:rPr>
          <w:rFonts w:cs="Arial"/>
          <w:i/>
        </w:rPr>
        <w:t>ersonality and Social Psychology. Vol.</w:t>
      </w:r>
      <w:r>
        <w:rPr>
          <w:rFonts w:cs="Arial"/>
        </w:rPr>
        <w:t xml:space="preserve"> 53:119-1</w:t>
      </w:r>
      <w:r w:rsidRPr="001472BF">
        <w:rPr>
          <w:rFonts w:cs="Arial"/>
        </w:rPr>
        <w:t>28.</w:t>
      </w:r>
    </w:p>
    <w:p w14:paraId="4E4E0C25" w14:textId="77777777" w:rsidR="00D35DE4" w:rsidRPr="009717E3" w:rsidRDefault="00D35DE4" w:rsidP="00D35DE4">
      <w:pPr>
        <w:ind w:left="709"/>
        <w:rPr>
          <w:rFonts w:cs="Arial"/>
          <w:bCs/>
          <w:lang w:val="de-DE"/>
        </w:rPr>
      </w:pPr>
      <w:r w:rsidRPr="008C2B8D">
        <w:rPr>
          <w:rFonts w:cs="Arial"/>
        </w:rPr>
        <w:t>Denkinger, M, D., Lukas, A., Herolsheimer, F., Peter, R., and Nikolaus, T.,</w:t>
      </w:r>
      <w:r>
        <w:rPr>
          <w:rFonts w:cs="Arial"/>
        </w:rPr>
        <w:t xml:space="preserve"> (2012). </w:t>
      </w:r>
      <w:r w:rsidRPr="008C2B8D">
        <w:rPr>
          <w:rFonts w:cs="Arial"/>
          <w:bCs/>
        </w:rPr>
        <w:t>Physical activity and other health-related factors predict health care utilisation in older adults.</w:t>
      </w:r>
      <w:r w:rsidRPr="008C2B8D">
        <w:rPr>
          <w:rFonts w:cs="Arial"/>
          <w:i/>
          <w:sz w:val="20"/>
          <w:szCs w:val="20"/>
        </w:rPr>
        <w:t xml:space="preserve"> </w:t>
      </w:r>
      <w:r w:rsidRPr="009717E3">
        <w:rPr>
          <w:rFonts w:cs="Arial"/>
          <w:bCs/>
          <w:i/>
          <w:lang w:val="de-DE"/>
        </w:rPr>
        <w:t>Zeitschrift für Gerontologie und Geriatrie, 45</w:t>
      </w:r>
      <w:r w:rsidRPr="009717E3">
        <w:rPr>
          <w:rFonts w:cs="Arial"/>
          <w:bCs/>
          <w:lang w:val="de-DE"/>
        </w:rPr>
        <w:t>(4), 290-297.</w:t>
      </w:r>
    </w:p>
    <w:p w14:paraId="2334B897" w14:textId="77777777" w:rsidR="00D35DE4" w:rsidRDefault="00D35DE4" w:rsidP="00D35DE4">
      <w:pPr>
        <w:ind w:left="709"/>
        <w:rPr>
          <w:rFonts w:cs="Arial"/>
        </w:rPr>
      </w:pPr>
      <w:r w:rsidRPr="009717E3">
        <w:rPr>
          <w:rFonts w:cs="Arial"/>
          <w:bCs/>
          <w:lang w:val="de-DE"/>
        </w:rPr>
        <w:t xml:space="preserve">Dreyer, K., Steventon, A., Fisher, R., and Deeny, S, R., (2018). </w:t>
      </w:r>
      <w:r w:rsidRPr="008C2B8D">
        <w:rPr>
          <w:rFonts w:cs="Arial"/>
          <w:bCs/>
        </w:rPr>
        <w:t>The association between living alone and health care utilisation in older adults: a retrospective cohort study of electronic health records from a London general practice</w:t>
      </w:r>
      <w:r>
        <w:rPr>
          <w:rFonts w:cs="Arial"/>
          <w:bCs/>
        </w:rPr>
        <w:t xml:space="preserve">. </w:t>
      </w:r>
      <w:r w:rsidRPr="008C2B8D">
        <w:rPr>
          <w:rFonts w:cs="Arial"/>
          <w:bCs/>
          <w:i/>
        </w:rPr>
        <w:t xml:space="preserve">BMC Geriatrics. </w:t>
      </w:r>
      <w:r w:rsidRPr="008C2B8D">
        <w:rPr>
          <w:rFonts w:cs="Arial"/>
          <w:bCs/>
        </w:rPr>
        <w:t>Vol. 18:269</w:t>
      </w:r>
      <w:r>
        <w:rPr>
          <w:rFonts w:cs="Arial"/>
        </w:rPr>
        <w:t>.</w:t>
      </w:r>
    </w:p>
    <w:p w14:paraId="389A47D5" w14:textId="68CE33C7" w:rsidR="00D35DE4" w:rsidRDefault="00D35DE4" w:rsidP="00D35DE4">
      <w:pPr>
        <w:ind w:left="709"/>
        <w:rPr>
          <w:rFonts w:cs="Arial"/>
        </w:rPr>
      </w:pPr>
      <w:r>
        <w:rPr>
          <w:rFonts w:cs="Arial"/>
        </w:rPr>
        <w:t xml:space="preserve">Duval, S., and </w:t>
      </w:r>
      <w:r w:rsidRPr="009C5631">
        <w:rPr>
          <w:rFonts w:cs="Arial"/>
        </w:rPr>
        <w:t xml:space="preserve"> Tweedie, R. (2000). A nonparametric </w:t>
      </w:r>
      <w:r w:rsidR="000774B3">
        <w:rPr>
          <w:rFonts w:cs="Arial"/>
        </w:rPr>
        <w:t>‘</w:t>
      </w:r>
      <w:r w:rsidRPr="009C5631">
        <w:rPr>
          <w:rFonts w:cs="Arial"/>
        </w:rPr>
        <w:t>trim and fill</w:t>
      </w:r>
      <w:r w:rsidR="000774B3">
        <w:rPr>
          <w:rFonts w:cs="Arial"/>
        </w:rPr>
        <w:t>’</w:t>
      </w:r>
      <w:r w:rsidRPr="009C5631">
        <w:rPr>
          <w:rFonts w:cs="Arial"/>
        </w:rPr>
        <w:t xml:space="preserve"> method of accounting for publication bias in meta-analysis. </w:t>
      </w:r>
      <w:r w:rsidRPr="009C5631">
        <w:rPr>
          <w:rFonts w:cs="Arial"/>
          <w:i/>
        </w:rPr>
        <w:t>Journal of the American Statistical Association</w:t>
      </w:r>
      <w:r>
        <w:rPr>
          <w:rFonts w:cs="Arial"/>
        </w:rPr>
        <w:t>. Vol. 95(449):</w:t>
      </w:r>
      <w:r w:rsidRPr="009C5631">
        <w:rPr>
          <w:rFonts w:cs="Arial"/>
        </w:rPr>
        <w:t>89-98.</w:t>
      </w:r>
    </w:p>
    <w:p w14:paraId="11C27B17" w14:textId="77777777" w:rsidR="00D35DE4" w:rsidRDefault="00D35DE4" w:rsidP="00D35DE4">
      <w:pPr>
        <w:ind w:left="709"/>
        <w:rPr>
          <w:rFonts w:cs="Arial"/>
        </w:rPr>
      </w:pPr>
      <w:r w:rsidRPr="009C5631">
        <w:rPr>
          <w:rFonts w:cs="Arial"/>
        </w:rPr>
        <w:t>Egger, M., Smith</w:t>
      </w:r>
      <w:r>
        <w:rPr>
          <w:rFonts w:cs="Arial"/>
        </w:rPr>
        <w:t>, G. D., Schneider, M., and</w:t>
      </w:r>
      <w:r w:rsidRPr="009C5631">
        <w:rPr>
          <w:rFonts w:cs="Arial"/>
        </w:rPr>
        <w:t xml:space="preserve"> Minder, C. (1997). Bias in meta-analysis detected by a simple, graphical test. B</w:t>
      </w:r>
      <w:r>
        <w:rPr>
          <w:rFonts w:cs="Arial"/>
        </w:rPr>
        <w:t xml:space="preserve">ritish </w:t>
      </w:r>
      <w:r w:rsidRPr="009C5631">
        <w:rPr>
          <w:rFonts w:cs="Arial"/>
        </w:rPr>
        <w:t>M</w:t>
      </w:r>
      <w:r>
        <w:rPr>
          <w:rFonts w:cs="Arial"/>
        </w:rPr>
        <w:t xml:space="preserve">edical </w:t>
      </w:r>
      <w:r w:rsidRPr="009C5631">
        <w:rPr>
          <w:rFonts w:cs="Arial"/>
        </w:rPr>
        <w:t>J</w:t>
      </w:r>
      <w:r>
        <w:rPr>
          <w:rFonts w:cs="Arial"/>
        </w:rPr>
        <w:t>ournal. Vol.315(7109):</w:t>
      </w:r>
      <w:r w:rsidRPr="009C5631">
        <w:rPr>
          <w:rFonts w:cs="Arial"/>
        </w:rPr>
        <w:t>629-634.</w:t>
      </w:r>
    </w:p>
    <w:p w14:paraId="6CF8EA7C" w14:textId="77777777" w:rsidR="00D35DE4" w:rsidRDefault="00D35DE4" w:rsidP="00D35DE4">
      <w:pPr>
        <w:ind w:left="709"/>
        <w:rPr>
          <w:rFonts w:cs="Arial"/>
        </w:rPr>
      </w:pPr>
      <w:r w:rsidRPr="008C2B8D">
        <w:rPr>
          <w:rFonts w:cs="Arial"/>
        </w:rPr>
        <w:t>Ellaway, A., Wo</w:t>
      </w:r>
      <w:r>
        <w:rPr>
          <w:rFonts w:cs="Arial"/>
        </w:rPr>
        <w:t>o</w:t>
      </w:r>
      <w:r w:rsidRPr="008C2B8D">
        <w:rPr>
          <w:rFonts w:cs="Arial"/>
        </w:rPr>
        <w:t>d, S., and MacIntyre, S</w:t>
      </w:r>
      <w:r>
        <w:rPr>
          <w:rFonts w:cs="Arial"/>
        </w:rPr>
        <w:t xml:space="preserve">., (1999). </w:t>
      </w:r>
      <w:r w:rsidRPr="008C2B8D">
        <w:rPr>
          <w:rFonts w:cs="Arial"/>
          <w:bCs/>
        </w:rPr>
        <w:t>Someone to talk to? The role of loneliness as a factor in the frequency of GP consultations</w:t>
      </w:r>
      <w:r>
        <w:rPr>
          <w:rFonts w:cs="Arial"/>
          <w:bCs/>
        </w:rPr>
        <w:t xml:space="preserve">. </w:t>
      </w:r>
      <w:r w:rsidRPr="008C2B8D">
        <w:rPr>
          <w:rFonts w:cs="Arial"/>
          <w:bCs/>
          <w:i/>
        </w:rPr>
        <w:t>British Journal of General Practice,</w:t>
      </w:r>
      <w:r w:rsidRPr="008C2B8D">
        <w:rPr>
          <w:rFonts w:cs="Arial"/>
          <w:bCs/>
        </w:rPr>
        <w:t xml:space="preserve"> Vol.49 (442): 363-367.</w:t>
      </w:r>
    </w:p>
    <w:p w14:paraId="24487BAD" w14:textId="1F74F67E" w:rsidR="00D35DE4" w:rsidRDefault="00D35DE4" w:rsidP="00D35DE4">
      <w:pPr>
        <w:ind w:left="709"/>
        <w:rPr>
          <w:rFonts w:cs="Arial"/>
          <w:bCs/>
          <w:iCs/>
        </w:rPr>
      </w:pPr>
      <w:r w:rsidRPr="00AB546C">
        <w:rPr>
          <w:rFonts w:cs="Arial"/>
          <w:bCs/>
          <w:iCs/>
        </w:rPr>
        <w:t xml:space="preserve">Emlet, C, A., and Fredriksen-Goldsen, K, I., (2017). Green light given to more research on health disparities in LGBT elders. </w:t>
      </w:r>
      <w:r w:rsidRPr="00AB546C">
        <w:rPr>
          <w:rFonts w:cs="Arial"/>
          <w:bCs/>
          <w:i/>
          <w:iCs/>
        </w:rPr>
        <w:t>Ageing Today</w:t>
      </w:r>
      <w:r w:rsidR="00F54912">
        <w:rPr>
          <w:rFonts w:cs="Arial"/>
          <w:bCs/>
          <w:iCs/>
        </w:rPr>
        <w:t xml:space="preserve">. </w:t>
      </w:r>
      <w:r w:rsidRPr="00AB546C">
        <w:rPr>
          <w:rFonts w:cs="Arial"/>
          <w:bCs/>
          <w:iCs/>
        </w:rPr>
        <w:t>Vol. 38(1): 13.</w:t>
      </w:r>
    </w:p>
    <w:p w14:paraId="4C4C1CFB" w14:textId="2C736D79" w:rsidR="00A87B54" w:rsidRPr="00AB546C" w:rsidRDefault="00A87B54" w:rsidP="00D35DE4">
      <w:pPr>
        <w:ind w:left="709"/>
        <w:rPr>
          <w:rFonts w:cs="Arial"/>
          <w:bCs/>
          <w:iCs/>
        </w:rPr>
      </w:pPr>
      <w:r>
        <w:rPr>
          <w:rFonts w:cs="Arial"/>
          <w:bCs/>
          <w:iCs/>
        </w:rPr>
        <w:t xml:space="preserve">Equality and Human Rights Commission (2018). </w:t>
      </w:r>
      <w:r w:rsidRPr="00A87B54">
        <w:rPr>
          <w:rFonts w:cs="Arial"/>
          <w:bCs/>
          <w:i/>
          <w:iCs/>
        </w:rPr>
        <w:t xml:space="preserve">Housing and disabled people. Britain’s hidden crisis. </w:t>
      </w:r>
      <w:r>
        <w:rPr>
          <w:rFonts w:cs="Arial"/>
          <w:bCs/>
          <w:iCs/>
        </w:rPr>
        <w:t xml:space="preserve">London: Equality and Human Rights Commission.  Available online: </w:t>
      </w:r>
      <w:hyperlink r:id="rId52" w:history="1">
        <w:r w:rsidRPr="00A87B54">
          <w:rPr>
            <w:rStyle w:val="Hyperlink"/>
            <w:rFonts w:cs="Arial"/>
            <w:bCs/>
            <w:iCs/>
          </w:rPr>
          <w:t>https://www.equalityhumanrights.com/sites/default/files/housing-and-disabled-people-britains-hidden-crisis-main-report.pdf</w:t>
        </w:r>
      </w:hyperlink>
      <w:r>
        <w:rPr>
          <w:rFonts w:cs="Arial"/>
          <w:bCs/>
          <w:iCs/>
        </w:rPr>
        <w:t xml:space="preserve">  Accessed 24/06/2019.</w:t>
      </w:r>
    </w:p>
    <w:p w14:paraId="0BBD7398" w14:textId="77777777" w:rsidR="00D35DE4" w:rsidRDefault="00D35DE4" w:rsidP="00D35DE4">
      <w:pPr>
        <w:ind w:left="709"/>
        <w:rPr>
          <w:rFonts w:cs="Arial"/>
        </w:rPr>
      </w:pPr>
      <w:r>
        <w:rPr>
          <w:rFonts w:cs="Arial"/>
        </w:rPr>
        <w:t>Ferguson, C. J., and</w:t>
      </w:r>
      <w:r w:rsidRPr="00046CA5">
        <w:rPr>
          <w:rFonts w:cs="Arial"/>
        </w:rPr>
        <w:t xml:space="preserve"> Brannick, M. T. (2012). Publication bias in psychological science: prevalence, methods for identifying and controlling, and implications for the use of meta-</w:t>
      </w:r>
      <w:r>
        <w:rPr>
          <w:rFonts w:cs="Arial"/>
        </w:rPr>
        <w:t>analyses.</w:t>
      </w:r>
      <w:r w:rsidRPr="00046CA5">
        <w:rPr>
          <w:rFonts w:cs="Arial"/>
          <w:i/>
        </w:rPr>
        <w:t xml:space="preserve"> Psychological Methods</w:t>
      </w:r>
      <w:r>
        <w:rPr>
          <w:rFonts w:cs="Arial"/>
        </w:rPr>
        <w:t>. Vol. 17:</w:t>
      </w:r>
      <w:r w:rsidRPr="00046CA5">
        <w:rPr>
          <w:rFonts w:cs="Arial"/>
        </w:rPr>
        <w:t>120-128.</w:t>
      </w:r>
    </w:p>
    <w:p w14:paraId="7E08363A" w14:textId="77777777" w:rsidR="00D35DE4" w:rsidRDefault="00D35DE4" w:rsidP="00D35DE4">
      <w:pPr>
        <w:ind w:left="709"/>
        <w:rPr>
          <w:rFonts w:cs="Arial"/>
        </w:rPr>
      </w:pPr>
      <w:r w:rsidRPr="00B722E6">
        <w:rPr>
          <w:rFonts w:cs="Arial"/>
        </w:rPr>
        <w:t>Field, E, M., Walker, M., and Orrell, M</w:t>
      </w:r>
      <w:r>
        <w:rPr>
          <w:rFonts w:cs="Arial"/>
        </w:rPr>
        <w:t xml:space="preserve">., (2002). </w:t>
      </w:r>
      <w:r w:rsidRPr="00B722E6">
        <w:rPr>
          <w:rFonts w:cs="Arial"/>
        </w:rPr>
        <w:t>Social networks and health of older people living in sheltered housing</w:t>
      </w:r>
      <w:r>
        <w:rPr>
          <w:rFonts w:cs="Arial"/>
        </w:rPr>
        <w:t xml:space="preserve">. </w:t>
      </w:r>
      <w:r w:rsidRPr="00B722E6">
        <w:rPr>
          <w:rFonts w:cs="Arial"/>
          <w:i/>
        </w:rPr>
        <w:t>Ageing and Mental Health</w:t>
      </w:r>
      <w:r w:rsidRPr="00B722E6">
        <w:rPr>
          <w:rFonts w:cs="Arial"/>
        </w:rPr>
        <w:t xml:space="preserve"> Vol.6(4):372-386</w:t>
      </w:r>
      <w:r>
        <w:rPr>
          <w:rFonts w:cs="Arial"/>
        </w:rPr>
        <w:t>.</w:t>
      </w:r>
    </w:p>
    <w:p w14:paraId="1C154F20" w14:textId="402E613C" w:rsidR="00D35DE4" w:rsidRDefault="00D35DE4" w:rsidP="00D35DE4">
      <w:pPr>
        <w:ind w:left="709"/>
        <w:rPr>
          <w:rFonts w:cs="Arial"/>
        </w:rPr>
      </w:pPr>
      <w:r w:rsidRPr="00B722E6">
        <w:rPr>
          <w:rFonts w:cs="Arial"/>
        </w:rPr>
        <w:t>Field, E., Walker, M., Hancock, G., and Orrell, M</w:t>
      </w:r>
      <w:r>
        <w:rPr>
          <w:rFonts w:cs="Arial"/>
        </w:rPr>
        <w:t xml:space="preserve">., (2005). </w:t>
      </w:r>
      <w:r w:rsidRPr="00B722E6">
        <w:rPr>
          <w:rFonts w:cs="Arial"/>
        </w:rPr>
        <w:t>The needs of older people in sheltered housing</w:t>
      </w:r>
      <w:r>
        <w:rPr>
          <w:rFonts w:cs="Arial"/>
        </w:rPr>
        <w:t xml:space="preserve">. </w:t>
      </w:r>
      <w:r w:rsidRPr="00B722E6">
        <w:rPr>
          <w:rFonts w:cs="Arial"/>
          <w:i/>
        </w:rPr>
        <w:t>Journal of Housing for the Elderly</w:t>
      </w:r>
      <w:r w:rsidR="00F54912">
        <w:rPr>
          <w:rFonts w:cs="Arial"/>
          <w:i/>
        </w:rPr>
        <w:t xml:space="preserve">. </w:t>
      </w:r>
      <w:r w:rsidRPr="00B722E6">
        <w:rPr>
          <w:rFonts w:cs="Arial"/>
        </w:rPr>
        <w:t>Vol. 19(2):107-117</w:t>
      </w:r>
      <w:r>
        <w:rPr>
          <w:rFonts w:cs="Arial"/>
        </w:rPr>
        <w:t>.</w:t>
      </w:r>
    </w:p>
    <w:p w14:paraId="7889426F" w14:textId="77777777" w:rsidR="00D35DE4" w:rsidRDefault="00D35DE4" w:rsidP="00D35DE4">
      <w:pPr>
        <w:ind w:left="709"/>
        <w:rPr>
          <w:rFonts w:cs="Arial"/>
        </w:rPr>
      </w:pPr>
      <w:r w:rsidRPr="00530D1C">
        <w:rPr>
          <w:rFonts w:cs="Arial"/>
        </w:rPr>
        <w:t xml:space="preserve">Fulton, L., and Jupp, B., (2015). </w:t>
      </w:r>
      <w:r w:rsidRPr="00530D1C">
        <w:rPr>
          <w:rFonts w:cs="Arial"/>
          <w:i/>
        </w:rPr>
        <w:t>Investing to tackle loneliness: A discussion paper</w:t>
      </w:r>
      <w:r w:rsidRPr="00530D1C">
        <w:rPr>
          <w:rFonts w:cs="Arial"/>
        </w:rPr>
        <w:t>. London: Social Finance.05(5):1013-1019</w:t>
      </w:r>
      <w:r>
        <w:rPr>
          <w:rFonts w:cs="Arial"/>
        </w:rPr>
        <w:t>.</w:t>
      </w:r>
    </w:p>
    <w:p w14:paraId="44C684ED" w14:textId="77777777" w:rsidR="00D35DE4" w:rsidRDefault="00D35DE4" w:rsidP="00D35DE4">
      <w:pPr>
        <w:ind w:left="709"/>
        <w:rPr>
          <w:rFonts w:cs="Arial"/>
        </w:rPr>
      </w:pPr>
      <w:r w:rsidRPr="009979DE">
        <w:rPr>
          <w:rFonts w:cs="Arial"/>
        </w:rPr>
        <w:t xml:space="preserve">García-Pérez, </w:t>
      </w:r>
      <w:r>
        <w:rPr>
          <w:rFonts w:cs="Arial"/>
        </w:rPr>
        <w:t>L.,</w:t>
      </w:r>
      <w:r w:rsidRPr="009979DE">
        <w:rPr>
          <w:rFonts w:cs="Arial"/>
        </w:rPr>
        <w:t xml:space="preserve">Linertová, </w:t>
      </w:r>
      <w:r>
        <w:rPr>
          <w:rFonts w:cs="Arial"/>
        </w:rPr>
        <w:t>R.,</w:t>
      </w:r>
      <w:r w:rsidRPr="009979DE">
        <w:rPr>
          <w:rFonts w:cs="Arial"/>
        </w:rPr>
        <w:t xml:space="preserve">Lorenzo-Riera, </w:t>
      </w:r>
      <w:r>
        <w:rPr>
          <w:rFonts w:cs="Arial"/>
        </w:rPr>
        <w:t xml:space="preserve">A., </w:t>
      </w:r>
      <w:r w:rsidRPr="009979DE">
        <w:rPr>
          <w:rFonts w:cs="Arial"/>
        </w:rPr>
        <w:t xml:space="preserve">Vázquez-Díaz, </w:t>
      </w:r>
      <w:r>
        <w:rPr>
          <w:rFonts w:cs="Arial"/>
        </w:rPr>
        <w:t>J, R.,</w:t>
      </w:r>
      <w:r w:rsidRPr="009979DE">
        <w:rPr>
          <w:rFonts w:cs="Arial"/>
        </w:rPr>
        <w:t xml:space="preserve"> Duque-González, </w:t>
      </w:r>
      <w:r>
        <w:rPr>
          <w:rFonts w:cs="Arial"/>
        </w:rPr>
        <w:t>B., and</w:t>
      </w:r>
      <w:r w:rsidRPr="009979DE">
        <w:rPr>
          <w:rFonts w:cs="Arial"/>
        </w:rPr>
        <w:t xml:space="preserve"> Sarría-Santamera</w:t>
      </w:r>
      <w:r>
        <w:rPr>
          <w:rFonts w:cs="Arial"/>
        </w:rPr>
        <w:t>, A., (2011).</w:t>
      </w:r>
      <w:r w:rsidRPr="009979DE">
        <w:rPr>
          <w:rFonts w:cs="Arial"/>
        </w:rPr>
        <w:t xml:space="preserve"> Risk factors for hospital readmissions in elderly patients: a systematic review, </w:t>
      </w:r>
      <w:r w:rsidRPr="009979DE">
        <w:rPr>
          <w:rFonts w:cs="Arial"/>
          <w:i/>
          <w:iCs/>
        </w:rPr>
        <w:t>QJM: An International Journal of Medicine</w:t>
      </w:r>
      <w:r>
        <w:rPr>
          <w:rFonts w:cs="Arial"/>
        </w:rPr>
        <w:t>, Vol. 104(</w:t>
      </w:r>
      <w:r w:rsidRPr="009979DE">
        <w:rPr>
          <w:rFonts w:cs="Arial"/>
        </w:rPr>
        <w:t>8</w:t>
      </w:r>
      <w:r>
        <w:rPr>
          <w:rFonts w:cs="Arial"/>
        </w:rPr>
        <w:t>): 639–651.</w:t>
      </w:r>
    </w:p>
    <w:p w14:paraId="0EE64175" w14:textId="4E551CA7" w:rsidR="00D35DE4" w:rsidRDefault="00D35DE4" w:rsidP="00D35DE4">
      <w:pPr>
        <w:ind w:left="709"/>
        <w:rPr>
          <w:rFonts w:cs="Arial"/>
        </w:rPr>
      </w:pPr>
      <w:r w:rsidRPr="00B722E6">
        <w:rPr>
          <w:rFonts w:cs="Arial"/>
        </w:rPr>
        <w:t>Geller, G., Janson, P., McGovern, E., and Valdini, A.,</w:t>
      </w:r>
      <w:r>
        <w:rPr>
          <w:rFonts w:cs="Arial"/>
        </w:rPr>
        <w:t xml:space="preserve"> (1999). </w:t>
      </w:r>
      <w:r w:rsidRPr="00B722E6">
        <w:rPr>
          <w:rFonts w:cs="Arial"/>
        </w:rPr>
        <w:t>Loneliness as a predictor of hospital emergency department use</w:t>
      </w:r>
      <w:r>
        <w:rPr>
          <w:rFonts w:cs="Arial"/>
        </w:rPr>
        <w:t xml:space="preserve">. </w:t>
      </w:r>
      <w:r w:rsidRPr="00B722E6">
        <w:rPr>
          <w:rFonts w:cs="Arial"/>
          <w:i/>
        </w:rPr>
        <w:t>The Journal of Family Practice</w:t>
      </w:r>
      <w:r w:rsidR="00F54912">
        <w:rPr>
          <w:rFonts w:cs="Arial"/>
        </w:rPr>
        <w:t xml:space="preserve">. </w:t>
      </w:r>
      <w:r w:rsidRPr="00B722E6">
        <w:rPr>
          <w:rFonts w:cs="Arial"/>
        </w:rPr>
        <w:t>Vol. 48(10):801-804</w:t>
      </w:r>
      <w:r>
        <w:rPr>
          <w:rFonts w:cs="Arial"/>
        </w:rPr>
        <w:t xml:space="preserve">. </w:t>
      </w:r>
    </w:p>
    <w:p w14:paraId="3269D250" w14:textId="52E95A28" w:rsidR="00D35DE4" w:rsidRDefault="00D35DE4" w:rsidP="00D35DE4">
      <w:pPr>
        <w:ind w:left="709"/>
        <w:rPr>
          <w:rFonts w:cs="Arial"/>
        </w:rPr>
      </w:pPr>
      <w:r w:rsidRPr="00B92803">
        <w:rPr>
          <w:rFonts w:cs="Arial"/>
        </w:rPr>
        <w:t>Gerst-Emerson, K., and Jayawardhana, J., (2015) Loneliness as a public health issue; the impact of loneliness on health care utilisation among older adults</w:t>
      </w:r>
      <w:r w:rsidR="00F54912">
        <w:rPr>
          <w:rFonts w:cs="Arial"/>
        </w:rPr>
        <w:t xml:space="preserve">. </w:t>
      </w:r>
      <w:r w:rsidRPr="00B92803">
        <w:rPr>
          <w:rFonts w:cs="Arial"/>
          <w:i/>
        </w:rPr>
        <w:t>American Journal of Public Health</w:t>
      </w:r>
      <w:r w:rsidR="00F54912">
        <w:rPr>
          <w:rFonts w:cs="Arial"/>
        </w:rPr>
        <w:t xml:space="preserve">. </w:t>
      </w:r>
      <w:r>
        <w:rPr>
          <w:rFonts w:cs="Arial"/>
        </w:rPr>
        <w:t>Vol.</w:t>
      </w:r>
      <w:r w:rsidRPr="00B92803">
        <w:rPr>
          <w:rFonts w:cs="Arial"/>
        </w:rPr>
        <w:t xml:space="preserve"> </w:t>
      </w:r>
      <w:r w:rsidRPr="00530D1C">
        <w:rPr>
          <w:rFonts w:cs="Arial"/>
        </w:rPr>
        <w:t>105(5):1013-9.</w:t>
      </w:r>
    </w:p>
    <w:p w14:paraId="20B6125E" w14:textId="77777777" w:rsidR="00D35DE4" w:rsidRDefault="00D35DE4" w:rsidP="00D35DE4">
      <w:pPr>
        <w:ind w:left="709"/>
        <w:rPr>
          <w:rFonts w:cs="Arial"/>
        </w:rPr>
      </w:pPr>
      <w:r w:rsidRPr="00B06D98">
        <w:rPr>
          <w:rFonts w:cs="Arial"/>
        </w:rPr>
        <w:t>Gilmo</w:t>
      </w:r>
      <w:r>
        <w:rPr>
          <w:rFonts w:cs="Arial"/>
        </w:rPr>
        <w:t xml:space="preserve">re, L. and Cuskelly, M. (2014) </w:t>
      </w:r>
      <w:r w:rsidRPr="00B06D98">
        <w:rPr>
          <w:rFonts w:cs="Arial"/>
        </w:rPr>
        <w:t>Vulnerability to loneliness in people with intellectual d</w:t>
      </w:r>
      <w:r>
        <w:rPr>
          <w:rFonts w:cs="Arial"/>
        </w:rPr>
        <w:t xml:space="preserve">isability: an explanatory model. </w:t>
      </w:r>
      <w:r w:rsidRPr="00B06D98">
        <w:rPr>
          <w:rFonts w:cs="Arial"/>
          <w:i/>
        </w:rPr>
        <w:t>Journal of Policy and Practice in Intellectual Disabilities</w:t>
      </w:r>
      <w:r>
        <w:rPr>
          <w:rFonts w:cs="Arial"/>
        </w:rPr>
        <w:t>. Vol.</w:t>
      </w:r>
      <w:r w:rsidRPr="00B06D98">
        <w:rPr>
          <w:rFonts w:cs="Arial"/>
        </w:rPr>
        <w:t xml:space="preserve"> 11(3): 192-199.</w:t>
      </w:r>
    </w:p>
    <w:p w14:paraId="03EB68AF" w14:textId="77777777" w:rsidR="00D35DE4" w:rsidRDefault="00D35DE4" w:rsidP="00D35DE4">
      <w:pPr>
        <w:ind w:left="709"/>
        <w:rPr>
          <w:rFonts w:cs="Arial"/>
        </w:rPr>
      </w:pPr>
      <w:r w:rsidRPr="00F64371">
        <w:rPr>
          <w:rFonts w:cs="Arial"/>
        </w:rPr>
        <w:t>Goffman,E</w:t>
      </w:r>
      <w:r>
        <w:rPr>
          <w:rFonts w:cs="Arial"/>
        </w:rPr>
        <w:t xml:space="preserve">., </w:t>
      </w:r>
      <w:r w:rsidRPr="00F64371">
        <w:rPr>
          <w:rFonts w:cs="Arial"/>
        </w:rPr>
        <w:t xml:space="preserve"> (1963) </w:t>
      </w:r>
      <w:r w:rsidRPr="00F64371">
        <w:rPr>
          <w:rFonts w:cs="Arial"/>
          <w:i/>
        </w:rPr>
        <w:t>Stigma: Notes on the Management of Spoiled Identity</w:t>
      </w:r>
      <w:r w:rsidRPr="00F64371">
        <w:rPr>
          <w:rFonts w:cs="Arial"/>
        </w:rPr>
        <w:t>. Harmondsworth; Penguin.</w:t>
      </w:r>
    </w:p>
    <w:p w14:paraId="791BAE74" w14:textId="77777777" w:rsidR="00D35DE4" w:rsidRDefault="00D35DE4" w:rsidP="00D35DE4">
      <w:pPr>
        <w:ind w:left="709"/>
        <w:rPr>
          <w:rFonts w:cs="Arial"/>
          <w:bCs/>
          <w:iCs/>
        </w:rPr>
      </w:pPr>
      <w:r w:rsidRPr="00AB546C">
        <w:rPr>
          <w:rFonts w:cs="Arial"/>
          <w:bCs/>
          <w:iCs/>
        </w:rPr>
        <w:t>Guasp, A</w:t>
      </w:r>
      <w:r>
        <w:rPr>
          <w:rFonts w:cs="Arial"/>
          <w:bCs/>
          <w:iCs/>
        </w:rPr>
        <w:t>.,</w:t>
      </w:r>
      <w:r w:rsidRPr="00AB546C">
        <w:rPr>
          <w:rFonts w:cs="Arial"/>
          <w:bCs/>
          <w:iCs/>
        </w:rPr>
        <w:t xml:space="preserve"> (2011) </w:t>
      </w:r>
      <w:r w:rsidRPr="00AB546C">
        <w:rPr>
          <w:rFonts w:cs="Arial"/>
          <w:bCs/>
          <w:i/>
          <w:iCs/>
        </w:rPr>
        <w:t>Lesbian, Gay and Bisexual People in Later Life</w:t>
      </w:r>
      <w:r w:rsidRPr="00AB546C">
        <w:rPr>
          <w:rFonts w:cs="Arial"/>
          <w:bCs/>
          <w:iCs/>
        </w:rPr>
        <w:t>. London:</w:t>
      </w:r>
      <w:r>
        <w:rPr>
          <w:rFonts w:cs="Arial"/>
          <w:bCs/>
          <w:iCs/>
        </w:rPr>
        <w:t xml:space="preserve"> </w:t>
      </w:r>
      <w:r w:rsidRPr="00AB546C">
        <w:rPr>
          <w:rFonts w:cs="Arial"/>
          <w:bCs/>
          <w:iCs/>
        </w:rPr>
        <w:t>Stonewall.</w:t>
      </w:r>
    </w:p>
    <w:p w14:paraId="360090C7" w14:textId="5D34807A" w:rsidR="00D35DE4" w:rsidRDefault="00D35DE4" w:rsidP="00D35DE4">
      <w:pPr>
        <w:ind w:left="709"/>
        <w:rPr>
          <w:rFonts w:cs="Arial"/>
          <w:bCs/>
          <w:iCs/>
        </w:rPr>
      </w:pPr>
      <w:r w:rsidRPr="00B722E6">
        <w:rPr>
          <w:rFonts w:cs="Arial"/>
          <w:bCs/>
          <w:iCs/>
        </w:rPr>
        <w:t>Gutzman, J, S., Sohn, L., and Harada, N, D</w:t>
      </w:r>
      <w:r>
        <w:rPr>
          <w:rFonts w:cs="Arial"/>
          <w:bCs/>
          <w:iCs/>
        </w:rPr>
        <w:t xml:space="preserve">., (2004). </w:t>
      </w:r>
      <w:r w:rsidRPr="00B722E6">
        <w:rPr>
          <w:rFonts w:cs="Arial"/>
          <w:bCs/>
          <w:iCs/>
        </w:rPr>
        <w:t>Living alone and outpatient use by older veterans</w:t>
      </w:r>
      <w:r>
        <w:rPr>
          <w:rFonts w:cs="Arial"/>
          <w:bCs/>
          <w:iCs/>
        </w:rPr>
        <w:t xml:space="preserve">. </w:t>
      </w:r>
      <w:r w:rsidRPr="00B722E6">
        <w:rPr>
          <w:rFonts w:cs="Arial"/>
          <w:bCs/>
          <w:i/>
          <w:iCs/>
        </w:rPr>
        <w:t>Journal of the American Geriatric Society</w:t>
      </w:r>
      <w:r w:rsidR="00F54912">
        <w:rPr>
          <w:rFonts w:cs="Arial"/>
          <w:bCs/>
          <w:i/>
          <w:iCs/>
        </w:rPr>
        <w:t xml:space="preserve">. </w:t>
      </w:r>
      <w:r w:rsidRPr="00B722E6">
        <w:rPr>
          <w:rFonts w:cs="Arial"/>
          <w:bCs/>
          <w:iCs/>
        </w:rPr>
        <w:t>Vol.</w:t>
      </w:r>
      <w:r w:rsidRPr="00B722E6">
        <w:rPr>
          <w:rFonts w:cs="Arial"/>
          <w:bCs/>
          <w:i/>
          <w:iCs/>
        </w:rPr>
        <w:t xml:space="preserve"> </w:t>
      </w:r>
      <w:r w:rsidRPr="00B722E6">
        <w:rPr>
          <w:rFonts w:cs="Arial"/>
          <w:bCs/>
          <w:iCs/>
        </w:rPr>
        <w:t>52:617-622</w:t>
      </w:r>
      <w:r>
        <w:rPr>
          <w:rFonts w:cs="Arial"/>
          <w:bCs/>
          <w:iCs/>
        </w:rPr>
        <w:t>.</w:t>
      </w:r>
    </w:p>
    <w:p w14:paraId="4EBEE6DA" w14:textId="77777777" w:rsidR="00D35DE4" w:rsidRDefault="00D35DE4" w:rsidP="00D35DE4">
      <w:pPr>
        <w:ind w:left="709"/>
        <w:rPr>
          <w:rFonts w:cs="Arial"/>
          <w:bCs/>
          <w:iCs/>
        </w:rPr>
      </w:pPr>
      <w:r w:rsidRPr="00B722E6">
        <w:rPr>
          <w:rFonts w:cs="Arial"/>
          <w:bCs/>
          <w:iCs/>
        </w:rPr>
        <w:t>Hanratty,B., Stow, D., Collinridge Moore, D., Valtorta, N, K., Matthews, F.,</w:t>
      </w:r>
      <w:r>
        <w:rPr>
          <w:rFonts w:cs="Arial"/>
          <w:bCs/>
          <w:iCs/>
        </w:rPr>
        <w:t xml:space="preserve"> (2018). </w:t>
      </w:r>
      <w:r w:rsidRPr="00B722E6">
        <w:rPr>
          <w:rFonts w:cs="Arial"/>
          <w:bCs/>
          <w:iCs/>
        </w:rPr>
        <w:t>Loneliness as a risk factor for care home admission in the English Longitudinal Study of Ageing</w:t>
      </w:r>
      <w:r>
        <w:rPr>
          <w:rFonts w:cs="Arial"/>
          <w:bCs/>
          <w:iCs/>
        </w:rPr>
        <w:t xml:space="preserve">. </w:t>
      </w:r>
      <w:r w:rsidRPr="00B722E6">
        <w:rPr>
          <w:rFonts w:cs="Arial"/>
          <w:bCs/>
          <w:i/>
          <w:iCs/>
        </w:rPr>
        <w:t>Age and Ageing.</w:t>
      </w:r>
      <w:r w:rsidRPr="00B722E6">
        <w:rPr>
          <w:rFonts w:cs="Arial"/>
          <w:bCs/>
          <w:iCs/>
        </w:rPr>
        <w:t xml:space="preserve"> Vol. 47:896-900</w:t>
      </w:r>
      <w:r>
        <w:rPr>
          <w:rFonts w:cs="Arial"/>
          <w:bCs/>
          <w:iCs/>
        </w:rPr>
        <w:t>.</w:t>
      </w:r>
    </w:p>
    <w:p w14:paraId="0CAB1AC1" w14:textId="77777777" w:rsidR="00D35DE4" w:rsidRPr="00E0506A" w:rsidRDefault="00D35DE4" w:rsidP="00D35DE4">
      <w:pPr>
        <w:ind w:left="709"/>
        <w:rPr>
          <w:rFonts w:cs="Arial"/>
          <w:iCs/>
        </w:rPr>
      </w:pPr>
      <w:r>
        <w:rPr>
          <w:rFonts w:cs="Arial"/>
          <w:bCs/>
          <w:iCs/>
        </w:rPr>
        <w:t xml:space="preserve">Harvey, I, S., and Alexander, K., (2013). </w:t>
      </w:r>
      <w:r w:rsidRPr="00E0506A">
        <w:rPr>
          <w:rFonts w:cs="Arial"/>
          <w:iCs/>
        </w:rPr>
        <w:t>Perceived Social Support and Preventive Health Behavioral Outcomes among Older Women</w:t>
      </w:r>
      <w:r>
        <w:rPr>
          <w:rFonts w:cs="Arial"/>
          <w:iCs/>
        </w:rPr>
        <w:t xml:space="preserve">. </w:t>
      </w:r>
      <w:hyperlink r:id="rId53" w:tgtFrame="pmc_ext" w:history="1">
        <w:r w:rsidRPr="00E0506A">
          <w:rPr>
            <w:rStyle w:val="Hyperlink"/>
            <w:rFonts w:cs="Arial"/>
            <w:i/>
            <w:iCs/>
            <w:color w:val="auto"/>
            <w:u w:val="none"/>
          </w:rPr>
          <w:t>Journal of Cross-Cultural Gerontology</w:t>
        </w:r>
        <w:r w:rsidRPr="00E0506A">
          <w:rPr>
            <w:rStyle w:val="Hyperlink"/>
            <w:rFonts w:cs="Arial"/>
            <w:iCs/>
            <w:color w:val="auto"/>
            <w:u w:val="none"/>
          </w:rPr>
          <w:t>. Vol.27(3): 275–290.</w:t>
        </w:r>
      </w:hyperlink>
    </w:p>
    <w:p w14:paraId="1B2E24A0" w14:textId="77777777" w:rsidR="00D35DE4" w:rsidRDefault="00D35DE4" w:rsidP="00D35DE4">
      <w:pPr>
        <w:ind w:left="709"/>
        <w:rPr>
          <w:rFonts w:cs="Arial"/>
        </w:rPr>
      </w:pPr>
      <w:r w:rsidRPr="00003923">
        <w:rPr>
          <w:rFonts w:cs="Arial"/>
        </w:rPr>
        <w:t>Hawkley, L. C., Browne, M. W., and Cacioppo, J. T. (2005) ‘How can I connect wi</w:t>
      </w:r>
      <w:r>
        <w:rPr>
          <w:rFonts w:cs="Arial"/>
        </w:rPr>
        <w:t>th thee? Let me count the ways’.</w:t>
      </w:r>
      <w:r w:rsidRPr="00003923">
        <w:rPr>
          <w:rFonts w:cs="Arial"/>
        </w:rPr>
        <w:t xml:space="preserve"> </w:t>
      </w:r>
      <w:r w:rsidRPr="00003923">
        <w:rPr>
          <w:rFonts w:cs="Arial"/>
          <w:i/>
        </w:rPr>
        <w:t>Psychological Science</w:t>
      </w:r>
      <w:r>
        <w:rPr>
          <w:rFonts w:cs="Arial"/>
        </w:rPr>
        <w:t>. Vol. 16(10):</w:t>
      </w:r>
      <w:r w:rsidRPr="00003923">
        <w:rPr>
          <w:rFonts w:cs="Arial"/>
        </w:rPr>
        <w:t>798-804.</w:t>
      </w:r>
    </w:p>
    <w:p w14:paraId="543FBEAD" w14:textId="77777777" w:rsidR="00D35DE4" w:rsidRDefault="00D35DE4" w:rsidP="00D35DE4">
      <w:pPr>
        <w:ind w:left="709"/>
        <w:rPr>
          <w:rFonts w:cs="Arial"/>
        </w:rPr>
      </w:pPr>
      <w:r w:rsidRPr="008C2B35">
        <w:rPr>
          <w:rFonts w:cs="Arial"/>
        </w:rPr>
        <w:t>Hawkley</w:t>
      </w:r>
      <w:r>
        <w:rPr>
          <w:rFonts w:cs="Arial"/>
        </w:rPr>
        <w:t>,</w:t>
      </w:r>
      <w:r w:rsidRPr="008C2B35">
        <w:rPr>
          <w:rFonts w:cs="Arial"/>
        </w:rPr>
        <w:t xml:space="preserve"> L</w:t>
      </w:r>
      <w:r>
        <w:rPr>
          <w:rFonts w:cs="Arial"/>
        </w:rPr>
        <w:t xml:space="preserve">, </w:t>
      </w:r>
      <w:r w:rsidRPr="008C2B35">
        <w:rPr>
          <w:rFonts w:cs="Arial"/>
        </w:rPr>
        <w:t>C</w:t>
      </w:r>
      <w:r>
        <w:rPr>
          <w:rFonts w:cs="Arial"/>
        </w:rPr>
        <w:t>.</w:t>
      </w:r>
      <w:r w:rsidRPr="008C2B35">
        <w:rPr>
          <w:rFonts w:cs="Arial"/>
        </w:rPr>
        <w:t xml:space="preserve">, </w:t>
      </w:r>
      <w:r>
        <w:rPr>
          <w:rFonts w:cs="Arial"/>
        </w:rPr>
        <w:t xml:space="preserve">and </w:t>
      </w:r>
      <w:r w:rsidRPr="008C2B35">
        <w:rPr>
          <w:rFonts w:cs="Arial"/>
        </w:rPr>
        <w:t>Capitanio</w:t>
      </w:r>
      <w:r>
        <w:rPr>
          <w:rFonts w:cs="Arial"/>
        </w:rPr>
        <w:t>,</w:t>
      </w:r>
      <w:r w:rsidRPr="008C2B35">
        <w:rPr>
          <w:rFonts w:cs="Arial"/>
        </w:rPr>
        <w:t xml:space="preserve"> J</w:t>
      </w:r>
      <w:r>
        <w:rPr>
          <w:rFonts w:cs="Arial"/>
        </w:rPr>
        <w:t xml:space="preserve">, </w:t>
      </w:r>
      <w:r w:rsidRPr="008C2B35">
        <w:rPr>
          <w:rFonts w:cs="Arial"/>
        </w:rPr>
        <w:t xml:space="preserve">P. </w:t>
      </w:r>
      <w:r>
        <w:rPr>
          <w:rFonts w:cs="Arial"/>
        </w:rPr>
        <w:t xml:space="preserve">(2015). </w:t>
      </w:r>
      <w:r w:rsidRPr="008C2B35">
        <w:rPr>
          <w:rFonts w:cs="Arial"/>
        </w:rPr>
        <w:t xml:space="preserve">Perceived social isolation, evolutionary fitness and health outcomes: a lifespan approach. </w:t>
      </w:r>
      <w:r w:rsidRPr="008C2B35">
        <w:rPr>
          <w:rFonts w:cs="Arial"/>
          <w:i/>
        </w:rPr>
        <w:t>Philosophical Transactions of the Royal Society B: Biological Sciences</w:t>
      </w:r>
      <w:r>
        <w:rPr>
          <w:rFonts w:cs="Arial"/>
        </w:rPr>
        <w:t>.</w:t>
      </w:r>
      <w:r w:rsidRPr="008C2B35">
        <w:rPr>
          <w:rFonts w:cs="Arial"/>
        </w:rPr>
        <w:t xml:space="preserve"> </w:t>
      </w:r>
      <w:r>
        <w:rPr>
          <w:rFonts w:cs="Arial"/>
        </w:rPr>
        <w:t>Vol. 370:1669</w:t>
      </w:r>
      <w:r w:rsidRPr="008C2B35">
        <w:rPr>
          <w:rFonts w:cs="Arial"/>
        </w:rPr>
        <w:t>.</w:t>
      </w:r>
    </w:p>
    <w:p w14:paraId="04BFD919" w14:textId="2ED2B90A" w:rsidR="0055356B" w:rsidRDefault="0055356B" w:rsidP="00D35DE4">
      <w:pPr>
        <w:ind w:left="709"/>
        <w:rPr>
          <w:rFonts w:cs="Arial"/>
        </w:rPr>
      </w:pPr>
      <w:r w:rsidRPr="0055356B">
        <w:rPr>
          <w:rFonts w:cs="Arial"/>
        </w:rPr>
        <w:t xml:space="preserve">Healthy People 2020. </w:t>
      </w:r>
      <w:r w:rsidRPr="0055356B">
        <w:rPr>
          <w:rFonts w:cs="Arial"/>
          <w:i/>
        </w:rPr>
        <w:t>Lesbian, Gay, Bisexual and Transgender Health</w:t>
      </w:r>
      <w:r>
        <w:rPr>
          <w:rFonts w:cs="Arial"/>
        </w:rPr>
        <w:t xml:space="preserve">. </w:t>
      </w:r>
      <w:r w:rsidRPr="0055356B">
        <w:rPr>
          <w:rFonts w:cs="Arial"/>
        </w:rPr>
        <w:t>Available</w:t>
      </w:r>
      <w:r>
        <w:rPr>
          <w:rFonts w:cs="Arial"/>
        </w:rPr>
        <w:t xml:space="preserve"> online</w:t>
      </w:r>
      <w:r w:rsidRPr="0055356B">
        <w:rPr>
          <w:rFonts w:cs="Arial"/>
        </w:rPr>
        <w:t>:</w:t>
      </w:r>
      <w:hyperlink r:id="rId54" w:history="1">
        <w:r w:rsidRPr="0055356B">
          <w:rPr>
            <w:rStyle w:val="Hyperlink"/>
            <w:rFonts w:cs="Arial"/>
          </w:rPr>
          <w:t>https://www.healthypeople.gov/2020/topics-objectives/topic/lesbian-gay-bisexual-and-transgender-health</w:t>
        </w:r>
      </w:hyperlink>
      <w:r>
        <w:rPr>
          <w:rFonts w:cs="Arial"/>
        </w:rPr>
        <w:t xml:space="preserve"> Accessed: 24/06/2019.</w:t>
      </w:r>
    </w:p>
    <w:p w14:paraId="2C82E7AA" w14:textId="77777777" w:rsidR="00D35DE4" w:rsidRDefault="00D35DE4" w:rsidP="00D35DE4">
      <w:pPr>
        <w:ind w:left="709"/>
        <w:rPr>
          <w:rFonts w:cs="Arial"/>
        </w:rPr>
      </w:pPr>
      <w:r w:rsidRPr="00B722E6">
        <w:rPr>
          <w:rFonts w:cs="Arial"/>
        </w:rPr>
        <w:t>Hemingway, A., and Jack, E</w:t>
      </w:r>
      <w:r>
        <w:rPr>
          <w:rFonts w:cs="Arial"/>
        </w:rPr>
        <w:t xml:space="preserve">., (2013). </w:t>
      </w:r>
      <w:r w:rsidRPr="00B722E6">
        <w:rPr>
          <w:rFonts w:cs="Arial"/>
        </w:rPr>
        <w:t>Reducing social isolation and promoting well-being in older people</w:t>
      </w:r>
      <w:r>
        <w:rPr>
          <w:rFonts w:cs="Arial"/>
        </w:rPr>
        <w:t xml:space="preserve">. </w:t>
      </w:r>
      <w:r w:rsidRPr="00463427">
        <w:rPr>
          <w:rFonts w:cs="Arial"/>
          <w:i/>
        </w:rPr>
        <w:t>Quality in Ageing and Older Adults</w:t>
      </w:r>
      <w:r>
        <w:rPr>
          <w:rFonts w:cs="Arial"/>
          <w:i/>
        </w:rPr>
        <w:t xml:space="preserve">. </w:t>
      </w:r>
      <w:r w:rsidRPr="00463427">
        <w:rPr>
          <w:rFonts w:cs="Arial"/>
        </w:rPr>
        <w:t>Vol. 14 (1):25-35</w:t>
      </w:r>
      <w:r>
        <w:rPr>
          <w:rFonts w:cs="Arial"/>
        </w:rPr>
        <w:t>.</w:t>
      </w:r>
    </w:p>
    <w:p w14:paraId="34FE1F0E" w14:textId="0141CCB2" w:rsidR="00D35DE4" w:rsidRPr="00463427" w:rsidRDefault="00D35DE4" w:rsidP="00D35DE4">
      <w:pPr>
        <w:ind w:left="709"/>
        <w:rPr>
          <w:rFonts w:cs="Arial"/>
          <w:i/>
        </w:rPr>
      </w:pPr>
      <w:r w:rsidRPr="00463427">
        <w:rPr>
          <w:rFonts w:cs="Arial"/>
        </w:rPr>
        <w:t>Herbolsheimer, F., Ungar, N., and Richard, P</w:t>
      </w:r>
      <w:r>
        <w:rPr>
          <w:rFonts w:cs="Arial"/>
        </w:rPr>
        <w:t>., (2018)</w:t>
      </w:r>
      <w:r w:rsidR="00F54912">
        <w:rPr>
          <w:rFonts w:cs="Arial"/>
        </w:rPr>
        <w:t xml:space="preserve">. </w:t>
      </w:r>
      <w:r w:rsidRPr="00463427">
        <w:rPr>
          <w:rFonts w:cs="Arial"/>
        </w:rPr>
        <w:t>Why is social isolation among older adults associated with depressive symptoms? The mediating role of out-of-home physical activity</w:t>
      </w:r>
      <w:r>
        <w:rPr>
          <w:rFonts w:cs="Arial"/>
        </w:rPr>
        <w:t xml:space="preserve">. </w:t>
      </w:r>
      <w:r w:rsidRPr="00463427">
        <w:rPr>
          <w:rFonts w:cs="Arial"/>
          <w:i/>
        </w:rPr>
        <w:t>International Journal of Behavioural Medicine</w:t>
      </w:r>
      <w:r w:rsidR="00F54912">
        <w:rPr>
          <w:rFonts w:cs="Arial"/>
          <w:i/>
        </w:rPr>
        <w:t xml:space="preserve">. </w:t>
      </w:r>
      <w:r w:rsidRPr="00463427">
        <w:rPr>
          <w:rFonts w:cs="Arial"/>
        </w:rPr>
        <w:t>Vol. 25: 649-675</w:t>
      </w:r>
      <w:r>
        <w:rPr>
          <w:rFonts w:cs="Arial"/>
        </w:rPr>
        <w:t>.</w:t>
      </w:r>
    </w:p>
    <w:p w14:paraId="13FA1BB4" w14:textId="5456728C" w:rsidR="00D35DE4" w:rsidRDefault="00D35DE4" w:rsidP="00D35DE4">
      <w:pPr>
        <w:ind w:left="709"/>
        <w:rPr>
          <w:rFonts w:cs="Arial"/>
        </w:rPr>
      </w:pPr>
      <w:r>
        <w:rPr>
          <w:rFonts w:cs="Arial"/>
        </w:rPr>
        <w:t>Holt-Lunstad J.,(2018).</w:t>
      </w:r>
      <w:r w:rsidRPr="00E01562">
        <w:rPr>
          <w:rFonts w:cs="Arial"/>
        </w:rPr>
        <w:t> Why social relationships are important for physical health: A systems approach to understanding and modifying risk and protection. </w:t>
      </w:r>
      <w:r w:rsidRPr="00E01562">
        <w:rPr>
          <w:rFonts w:cs="Arial"/>
          <w:i/>
        </w:rPr>
        <w:t>Annual Review of Psychology</w:t>
      </w:r>
      <w:r w:rsidR="00F54912">
        <w:rPr>
          <w:rFonts w:cs="Arial"/>
        </w:rPr>
        <w:t xml:space="preserve">. </w:t>
      </w:r>
      <w:r>
        <w:rPr>
          <w:rFonts w:cs="Arial"/>
        </w:rPr>
        <w:t>Vol.</w:t>
      </w:r>
      <w:r w:rsidRPr="00E01562">
        <w:rPr>
          <w:rFonts w:cs="Arial"/>
        </w:rPr>
        <w:t>69:437-458</w:t>
      </w:r>
      <w:r>
        <w:rPr>
          <w:rFonts w:cs="Arial"/>
        </w:rPr>
        <w:t>.</w:t>
      </w:r>
    </w:p>
    <w:p w14:paraId="7D058408" w14:textId="77777777" w:rsidR="00D35DE4" w:rsidRDefault="00D35DE4" w:rsidP="00D35DE4">
      <w:pPr>
        <w:ind w:left="709"/>
        <w:rPr>
          <w:rFonts w:cs="Arial"/>
        </w:rPr>
      </w:pPr>
      <w:r>
        <w:rPr>
          <w:rFonts w:cs="Arial"/>
        </w:rPr>
        <w:t xml:space="preserve">Holt-Lunstad, J., Robles, T, F., and Sbarra, D, A. (2017). </w:t>
      </w:r>
      <w:r w:rsidRPr="00AC3CAE">
        <w:rPr>
          <w:rFonts w:cs="Arial"/>
        </w:rPr>
        <w:t>Advancing Social Connection as a Public Health Priority in the United States</w:t>
      </w:r>
      <w:r>
        <w:rPr>
          <w:rFonts w:cs="Arial"/>
        </w:rPr>
        <w:t xml:space="preserve">. </w:t>
      </w:r>
      <w:r w:rsidRPr="00AC3CAE">
        <w:rPr>
          <w:rFonts w:cs="Arial"/>
          <w:i/>
        </w:rPr>
        <w:t>American Psychologist</w:t>
      </w:r>
      <w:r>
        <w:rPr>
          <w:rFonts w:cs="Arial"/>
        </w:rPr>
        <w:t xml:space="preserve">. </w:t>
      </w:r>
      <w:r w:rsidRPr="00AC3CAE">
        <w:rPr>
          <w:rFonts w:cs="Arial"/>
        </w:rPr>
        <w:t>Vol. 72</w:t>
      </w:r>
      <w:r>
        <w:rPr>
          <w:rFonts w:cs="Arial"/>
        </w:rPr>
        <w:t>(6):</w:t>
      </w:r>
      <w:r w:rsidRPr="00AC3CAE">
        <w:rPr>
          <w:rFonts w:cs="Arial"/>
        </w:rPr>
        <w:t>517–530</w:t>
      </w:r>
      <w:r>
        <w:rPr>
          <w:rFonts w:cs="Arial"/>
        </w:rPr>
        <w:t xml:space="preserve"> </w:t>
      </w:r>
    </w:p>
    <w:p w14:paraId="57A71739" w14:textId="77777777" w:rsidR="00D35DE4" w:rsidRDefault="00D35DE4" w:rsidP="00D35DE4">
      <w:pPr>
        <w:ind w:left="709"/>
        <w:rPr>
          <w:rFonts w:cs="Arial"/>
        </w:rPr>
      </w:pPr>
      <w:r w:rsidRPr="008625DA">
        <w:rPr>
          <w:rFonts w:cs="Arial"/>
        </w:rPr>
        <w:t xml:space="preserve">Holt-Lunstad, J., Smith, T. B., Baker, M., Harris, T., &amp; Stephenson, D. (2015). Loneliness and Social Isolation as Risk Factors for Mortality: A Meta-Analytic Review. </w:t>
      </w:r>
      <w:r w:rsidRPr="008625DA">
        <w:rPr>
          <w:rFonts w:cs="Arial"/>
          <w:i/>
        </w:rPr>
        <w:t>Perspectives on Psychological Science.</w:t>
      </w:r>
      <w:r>
        <w:rPr>
          <w:rFonts w:cs="Arial"/>
        </w:rPr>
        <w:t>Vol.</w:t>
      </w:r>
      <w:r w:rsidRPr="008625DA">
        <w:rPr>
          <w:rFonts w:cs="Arial"/>
        </w:rPr>
        <w:t>10(2), 227-237.</w:t>
      </w:r>
    </w:p>
    <w:p w14:paraId="4032CA56" w14:textId="77777777" w:rsidR="00D35DE4" w:rsidRPr="009717E3" w:rsidRDefault="00D35DE4" w:rsidP="00D35DE4">
      <w:pPr>
        <w:ind w:left="709"/>
        <w:rPr>
          <w:rFonts w:cs="Arial"/>
          <w:lang w:val="fr-FR"/>
        </w:rPr>
      </w:pPr>
      <w:r w:rsidRPr="00463427">
        <w:rPr>
          <w:rFonts w:cs="Arial"/>
        </w:rPr>
        <w:t>Houle, L, G., Salmoni, A, W., Pong, R, W., Laflamme, S., and Viverais-Dressler, G, A.,</w:t>
      </w:r>
      <w:r>
        <w:rPr>
          <w:rFonts w:cs="Arial"/>
        </w:rPr>
        <w:t xml:space="preserve"> (2012). </w:t>
      </w:r>
      <w:r w:rsidRPr="00463427">
        <w:rPr>
          <w:rFonts w:cs="Arial"/>
        </w:rPr>
        <w:t>Predictors of Family Physician Use Among Older Residents of Ontario and An Analysis of the Andersen-Newman Behavior Model.</w:t>
      </w:r>
      <w:r>
        <w:rPr>
          <w:rFonts w:cs="Arial"/>
        </w:rPr>
        <w:t xml:space="preserve"> </w:t>
      </w:r>
      <w:r w:rsidRPr="009717E3">
        <w:rPr>
          <w:rFonts w:cs="Arial"/>
          <w:i/>
          <w:lang w:val="fr-FR"/>
        </w:rPr>
        <w:t>Canadian Journal on Aging / La Revue canadienne du vieillissement, 20</w:t>
      </w:r>
      <w:r w:rsidRPr="009717E3">
        <w:rPr>
          <w:rFonts w:cs="Arial"/>
          <w:lang w:val="fr-FR"/>
        </w:rPr>
        <w:t>(2), 233-250.</w:t>
      </w:r>
    </w:p>
    <w:p w14:paraId="77891CE8" w14:textId="1375534F" w:rsidR="00D35DE4" w:rsidRPr="00463427" w:rsidRDefault="00D35DE4" w:rsidP="00D35DE4">
      <w:pPr>
        <w:ind w:left="709"/>
        <w:rPr>
          <w:rFonts w:cs="Arial"/>
          <w:i/>
        </w:rPr>
      </w:pPr>
      <w:r w:rsidRPr="009717E3">
        <w:rPr>
          <w:rFonts w:cs="Arial"/>
          <w:lang w:val="fr-FR"/>
        </w:rPr>
        <w:t xml:space="preserve">Jenkins, C, L., Edmundson, A., Averette, P., and Yoon, I., (2014). </w:t>
      </w:r>
      <w:r w:rsidRPr="00463427">
        <w:rPr>
          <w:rFonts w:cs="Arial"/>
        </w:rPr>
        <w:t>Older Lesbians and Bereavement: Experiencing the Loss of a Partner</w:t>
      </w:r>
      <w:r w:rsidR="00F54912">
        <w:rPr>
          <w:rFonts w:cs="Arial"/>
        </w:rPr>
        <w:t xml:space="preserve">. </w:t>
      </w:r>
      <w:r w:rsidRPr="00463427">
        <w:rPr>
          <w:rFonts w:cs="Arial"/>
          <w:i/>
        </w:rPr>
        <w:t>Journal of Gerontological Social Work</w:t>
      </w:r>
      <w:r>
        <w:rPr>
          <w:rFonts w:cs="Arial"/>
          <w:i/>
        </w:rPr>
        <w:t xml:space="preserve">. </w:t>
      </w:r>
      <w:r w:rsidRPr="00463427">
        <w:rPr>
          <w:rFonts w:cs="Arial"/>
        </w:rPr>
        <w:t>Vol. 57(2-4):273-287</w:t>
      </w:r>
      <w:r>
        <w:rPr>
          <w:rFonts w:cs="Arial"/>
        </w:rPr>
        <w:t xml:space="preserve">. </w:t>
      </w:r>
    </w:p>
    <w:p w14:paraId="6226DE0D" w14:textId="39BD68EB" w:rsidR="00D35DE4" w:rsidRDefault="00D35DE4" w:rsidP="00D35DE4">
      <w:pPr>
        <w:ind w:left="709"/>
        <w:rPr>
          <w:rFonts w:cs="Arial"/>
        </w:rPr>
      </w:pPr>
      <w:r w:rsidRPr="005F5DDC">
        <w:rPr>
          <w:rFonts w:cs="Arial"/>
        </w:rPr>
        <w:t>Jivraj, S., &amp; Khan, O. (2013). Ethnicity and deprivation in</w:t>
      </w:r>
      <w:r>
        <w:rPr>
          <w:rFonts w:cs="Arial"/>
        </w:rPr>
        <w:t xml:space="preserve"> </w:t>
      </w:r>
      <w:r w:rsidRPr="005F5DDC">
        <w:rPr>
          <w:rFonts w:cs="Arial"/>
        </w:rPr>
        <w:t>England: How likely are ethnic minorities to live in deprived</w:t>
      </w:r>
      <w:r>
        <w:rPr>
          <w:rFonts w:cs="Arial"/>
        </w:rPr>
        <w:t xml:space="preserve"> </w:t>
      </w:r>
      <w:r w:rsidRPr="005F5DDC">
        <w:rPr>
          <w:rFonts w:cs="Arial"/>
        </w:rPr>
        <w:t>neighbourhoods?</w:t>
      </w:r>
      <w:r>
        <w:rPr>
          <w:rFonts w:cs="Arial"/>
        </w:rPr>
        <w:t xml:space="preserve"> Available online: </w:t>
      </w:r>
      <w:hyperlink r:id="rId55" w:history="1">
        <w:r w:rsidRPr="00061691">
          <w:rPr>
            <w:rStyle w:val="Hyperlink"/>
            <w:rFonts w:cs="Arial"/>
          </w:rPr>
          <w:t>http://hummedia.manchester.ac.uk/institutes/code/briefingsupdated/ethnicity-and-deprivation-in-england-how-likely-are-ethnic-minorities-to-live-in-deprived-neighbourhoods</w:t>
        </w:r>
        <w:r w:rsidR="00362445">
          <w:rPr>
            <w:rStyle w:val="Hyperlink"/>
            <w:rFonts w:cs="Arial"/>
          </w:rPr>
          <w:t xml:space="preserve"> per cent</w:t>
        </w:r>
        <w:r w:rsidRPr="00061691">
          <w:rPr>
            <w:rStyle w:val="Hyperlink"/>
            <w:rFonts w:cs="Arial"/>
          </w:rPr>
          <w:t>20(1).pdf</w:t>
        </w:r>
      </w:hyperlink>
      <w:r>
        <w:rPr>
          <w:rFonts w:cs="Arial"/>
        </w:rPr>
        <w:t xml:space="preserve"> Accessed 22/02/2019.</w:t>
      </w:r>
    </w:p>
    <w:p w14:paraId="0821769D" w14:textId="77777777" w:rsidR="00D35DE4" w:rsidRDefault="00D35DE4" w:rsidP="00D35DE4">
      <w:pPr>
        <w:ind w:left="709"/>
        <w:rPr>
          <w:rFonts w:cs="Arial"/>
        </w:rPr>
      </w:pPr>
      <w:r>
        <w:rPr>
          <w:rFonts w:cs="Arial"/>
        </w:rPr>
        <w:t>Jivraj, S., and</w:t>
      </w:r>
      <w:r w:rsidRPr="00CB53BD">
        <w:rPr>
          <w:rFonts w:cs="Arial"/>
        </w:rPr>
        <w:t xml:space="preserve"> Simpson, L. (Eds.). (2015). </w:t>
      </w:r>
      <w:r w:rsidRPr="005F5DDC">
        <w:rPr>
          <w:rFonts w:cs="Arial"/>
          <w:i/>
        </w:rPr>
        <w:t>Ethnic identity and inequalities in Britain: the dynamics of diversity</w:t>
      </w:r>
      <w:r w:rsidRPr="00CB53BD">
        <w:rPr>
          <w:rFonts w:cs="Arial"/>
        </w:rPr>
        <w:t xml:space="preserve">. </w:t>
      </w:r>
      <w:r>
        <w:rPr>
          <w:rFonts w:cs="Arial"/>
        </w:rPr>
        <w:t xml:space="preserve">Bristol: </w:t>
      </w:r>
      <w:r w:rsidRPr="00CB53BD">
        <w:rPr>
          <w:rFonts w:cs="Arial"/>
        </w:rPr>
        <w:t>Policy Press.</w:t>
      </w:r>
    </w:p>
    <w:p w14:paraId="06D00901" w14:textId="1709B29A" w:rsidR="00D35DE4" w:rsidRDefault="00D35DE4" w:rsidP="00D35DE4">
      <w:pPr>
        <w:ind w:left="709"/>
        <w:rPr>
          <w:rFonts w:cs="Arial"/>
        </w:rPr>
      </w:pPr>
      <w:r w:rsidRPr="0055796D">
        <w:rPr>
          <w:rFonts w:cs="Arial"/>
        </w:rPr>
        <w:t>Kantar Public (2016)</w:t>
      </w:r>
      <w:r>
        <w:rPr>
          <w:rFonts w:cs="Arial"/>
        </w:rPr>
        <w:t>.</w:t>
      </w:r>
      <w:r w:rsidRPr="0055796D">
        <w:rPr>
          <w:rFonts w:cs="Arial"/>
        </w:rPr>
        <w:t xml:space="preserve"> </w:t>
      </w:r>
      <w:r w:rsidRPr="0055796D">
        <w:rPr>
          <w:rFonts w:cs="Arial"/>
          <w:i/>
        </w:rPr>
        <w:t>Trapped in a bubble: An investigation into triggers for loneliness in the UK</w:t>
      </w:r>
      <w:r>
        <w:rPr>
          <w:rFonts w:cs="Arial"/>
          <w:i/>
        </w:rPr>
        <w:t xml:space="preserve">. </w:t>
      </w:r>
      <w:r>
        <w:rPr>
          <w:rFonts w:cs="Arial"/>
        </w:rPr>
        <w:t>Co-op and British Red Cross</w:t>
      </w:r>
      <w:r w:rsidR="00F54912">
        <w:rPr>
          <w:rFonts w:cs="Arial"/>
        </w:rPr>
        <w:t xml:space="preserve">. </w:t>
      </w:r>
      <w:r>
        <w:rPr>
          <w:rFonts w:cs="Arial"/>
        </w:rPr>
        <w:t xml:space="preserve">Available online: </w:t>
      </w:r>
      <w:hyperlink r:id="rId56" w:history="1">
        <w:r w:rsidRPr="00061691">
          <w:rPr>
            <w:rStyle w:val="Hyperlink"/>
            <w:rFonts w:cs="Arial"/>
          </w:rPr>
          <w:t>https://www.cooperative.coop/campaigning/loneliness</w:t>
        </w:r>
      </w:hyperlink>
      <w:r>
        <w:rPr>
          <w:rFonts w:cs="Arial"/>
        </w:rPr>
        <w:t xml:space="preserve">   Accessed 21/02/2019.</w:t>
      </w:r>
    </w:p>
    <w:p w14:paraId="75F62607" w14:textId="550BBE21" w:rsidR="00D35DE4" w:rsidRDefault="00D35DE4" w:rsidP="00D35DE4">
      <w:pPr>
        <w:ind w:left="709"/>
        <w:rPr>
          <w:rFonts w:cs="Arial"/>
        </w:rPr>
      </w:pPr>
      <w:r w:rsidRPr="00CA0B37">
        <w:rPr>
          <w:rFonts w:cs="Arial"/>
        </w:rPr>
        <w:t>Kearns, A., Whitley, E., Tannahill, C., and Ellaway, A.,</w:t>
      </w:r>
      <w:r>
        <w:rPr>
          <w:rFonts w:cs="Arial"/>
        </w:rPr>
        <w:t xml:space="preserve"> (2015)</w:t>
      </w:r>
      <w:r w:rsidR="00F54912">
        <w:rPr>
          <w:rFonts w:cs="Arial"/>
        </w:rPr>
        <w:t xml:space="preserve">. </w:t>
      </w:r>
      <w:r w:rsidRPr="00CA0B37">
        <w:rPr>
          <w:rFonts w:cs="Arial"/>
        </w:rPr>
        <w:t>Loneliness, social relations, and health and well-being in deprived communities</w:t>
      </w:r>
      <w:r w:rsidR="00F54912">
        <w:rPr>
          <w:rFonts w:cs="Arial"/>
        </w:rPr>
        <w:t xml:space="preserve">. </w:t>
      </w:r>
      <w:r w:rsidRPr="00CA0B37">
        <w:rPr>
          <w:rFonts w:cs="Arial"/>
          <w:i/>
        </w:rPr>
        <w:t>Psychology, Health and Medicine</w:t>
      </w:r>
      <w:r w:rsidRPr="00CA0B37">
        <w:rPr>
          <w:rFonts w:cs="Arial"/>
        </w:rPr>
        <w:t xml:space="preserve"> Vol 20(3): 332-344</w:t>
      </w:r>
      <w:r>
        <w:rPr>
          <w:rFonts w:cs="Arial"/>
        </w:rPr>
        <w:t>.</w:t>
      </w:r>
    </w:p>
    <w:p w14:paraId="14F11EA8" w14:textId="66E285EA" w:rsidR="00497085" w:rsidRDefault="00497085" w:rsidP="00D35DE4">
      <w:pPr>
        <w:ind w:left="709"/>
        <w:rPr>
          <w:rFonts w:cs="Arial"/>
        </w:rPr>
      </w:pPr>
      <w:r w:rsidRPr="00497085">
        <w:rPr>
          <w:rFonts w:cs="Arial"/>
        </w:rPr>
        <w:t>Kosenko</w:t>
      </w:r>
      <w:r>
        <w:rPr>
          <w:rFonts w:cs="Arial"/>
        </w:rPr>
        <w:t>,</w:t>
      </w:r>
      <w:r w:rsidRPr="00497085">
        <w:rPr>
          <w:rFonts w:cs="Arial"/>
        </w:rPr>
        <w:t xml:space="preserve"> K</w:t>
      </w:r>
      <w:r>
        <w:rPr>
          <w:rFonts w:cs="Arial"/>
        </w:rPr>
        <w:t>.</w:t>
      </w:r>
      <w:r w:rsidRPr="00497085">
        <w:rPr>
          <w:rFonts w:cs="Arial"/>
        </w:rPr>
        <w:t>, Rintamaki</w:t>
      </w:r>
      <w:r>
        <w:rPr>
          <w:rFonts w:cs="Arial"/>
        </w:rPr>
        <w:t>,</w:t>
      </w:r>
      <w:r w:rsidRPr="00497085">
        <w:rPr>
          <w:rFonts w:cs="Arial"/>
        </w:rPr>
        <w:t xml:space="preserve"> L</w:t>
      </w:r>
      <w:r>
        <w:rPr>
          <w:rFonts w:cs="Arial"/>
        </w:rPr>
        <w:t>.</w:t>
      </w:r>
      <w:r w:rsidRPr="00497085">
        <w:rPr>
          <w:rFonts w:cs="Arial"/>
        </w:rPr>
        <w:t>, Raney</w:t>
      </w:r>
      <w:r>
        <w:rPr>
          <w:rFonts w:cs="Arial"/>
        </w:rPr>
        <w:t>,</w:t>
      </w:r>
      <w:r w:rsidRPr="00497085">
        <w:rPr>
          <w:rFonts w:cs="Arial"/>
        </w:rPr>
        <w:t xml:space="preserve"> S</w:t>
      </w:r>
      <w:r>
        <w:rPr>
          <w:rFonts w:cs="Arial"/>
        </w:rPr>
        <w:t>.</w:t>
      </w:r>
      <w:r w:rsidRPr="00497085">
        <w:rPr>
          <w:rFonts w:cs="Arial"/>
        </w:rPr>
        <w:t xml:space="preserve">, </w:t>
      </w:r>
      <w:r>
        <w:rPr>
          <w:rFonts w:cs="Arial"/>
        </w:rPr>
        <w:t xml:space="preserve">and </w:t>
      </w:r>
      <w:r w:rsidRPr="00497085">
        <w:rPr>
          <w:rFonts w:cs="Arial"/>
        </w:rPr>
        <w:t>Maness</w:t>
      </w:r>
      <w:r>
        <w:rPr>
          <w:rFonts w:cs="Arial"/>
        </w:rPr>
        <w:t>,</w:t>
      </w:r>
      <w:r w:rsidRPr="00497085">
        <w:rPr>
          <w:rFonts w:cs="Arial"/>
        </w:rPr>
        <w:t xml:space="preserve"> K.</w:t>
      </w:r>
      <w:r>
        <w:rPr>
          <w:rFonts w:cs="Arial"/>
        </w:rPr>
        <w:t>,</w:t>
      </w:r>
      <w:r w:rsidRPr="00497085">
        <w:rPr>
          <w:rFonts w:cs="Arial"/>
        </w:rPr>
        <w:t xml:space="preserve"> </w:t>
      </w:r>
      <w:r>
        <w:rPr>
          <w:rFonts w:cs="Arial"/>
        </w:rPr>
        <w:t>(2013).</w:t>
      </w:r>
      <w:r w:rsidRPr="00497085">
        <w:rPr>
          <w:rFonts w:cs="Arial"/>
        </w:rPr>
        <w:t xml:space="preserve">Transgender patient perceptions of stigma in health care contexts. </w:t>
      </w:r>
      <w:r w:rsidRPr="00497085">
        <w:rPr>
          <w:rFonts w:cs="Arial"/>
          <w:i/>
        </w:rPr>
        <w:t>Journal of Medical Care</w:t>
      </w:r>
      <w:r w:rsidRPr="00497085">
        <w:rPr>
          <w:rFonts w:cs="Arial"/>
        </w:rPr>
        <w:t>.</w:t>
      </w:r>
      <w:r>
        <w:rPr>
          <w:rFonts w:cs="Arial"/>
        </w:rPr>
        <w:t>Vol.</w:t>
      </w:r>
      <w:r w:rsidRPr="00497085">
        <w:rPr>
          <w:rFonts w:cs="Arial"/>
        </w:rPr>
        <w:t>51</w:t>
      </w:r>
      <w:r w:rsidR="00CE1867">
        <w:rPr>
          <w:rFonts w:cs="Arial"/>
        </w:rPr>
        <w:t>(9)</w:t>
      </w:r>
      <w:r w:rsidRPr="00497085">
        <w:rPr>
          <w:rFonts w:cs="Arial"/>
        </w:rPr>
        <w:t>: 819–822. </w:t>
      </w:r>
    </w:p>
    <w:p w14:paraId="7F1DE35C" w14:textId="47970B72" w:rsidR="00D35DE4" w:rsidRPr="009717E3" w:rsidRDefault="00D35DE4" w:rsidP="00D35DE4">
      <w:pPr>
        <w:ind w:left="709"/>
        <w:rPr>
          <w:rFonts w:cs="Arial"/>
          <w:bCs/>
          <w:iCs/>
          <w:lang w:val="nl-NL"/>
        </w:rPr>
      </w:pPr>
      <w:r w:rsidRPr="001B3A8D">
        <w:rPr>
          <w:rFonts w:cs="Arial"/>
          <w:bCs/>
          <w:iCs/>
        </w:rPr>
        <w:t>Kouzis, A, C., and Eaton, W, W., (1998). Absence of social networks, social support and health services utilization</w:t>
      </w:r>
      <w:r w:rsidR="00F54912">
        <w:rPr>
          <w:rFonts w:cs="Arial"/>
          <w:bCs/>
          <w:iCs/>
        </w:rPr>
        <w:t xml:space="preserve">. </w:t>
      </w:r>
      <w:r w:rsidRPr="009717E3">
        <w:rPr>
          <w:rFonts w:cs="Arial"/>
          <w:bCs/>
          <w:i/>
          <w:iCs/>
          <w:lang w:val="nl-NL"/>
        </w:rPr>
        <w:t>Psychological Medicine</w:t>
      </w:r>
      <w:r w:rsidR="00F54912" w:rsidRPr="009717E3">
        <w:rPr>
          <w:rFonts w:cs="Arial"/>
          <w:bCs/>
          <w:iCs/>
          <w:lang w:val="nl-NL"/>
        </w:rPr>
        <w:t xml:space="preserve">. </w:t>
      </w:r>
      <w:r w:rsidRPr="009717E3">
        <w:rPr>
          <w:rFonts w:cs="Arial"/>
          <w:bCs/>
          <w:iCs/>
          <w:lang w:val="nl-NL"/>
        </w:rPr>
        <w:t>Vol. 28(6): 1301-1310.</w:t>
      </w:r>
    </w:p>
    <w:p w14:paraId="38A83456" w14:textId="77777777" w:rsidR="00D35DE4" w:rsidRDefault="00D35DE4" w:rsidP="00D35DE4">
      <w:pPr>
        <w:ind w:left="709"/>
        <w:rPr>
          <w:rFonts w:cs="Arial"/>
        </w:rPr>
      </w:pPr>
      <w:r w:rsidRPr="009717E3">
        <w:rPr>
          <w:rFonts w:cs="Arial"/>
          <w:lang w:val="nl-NL"/>
        </w:rPr>
        <w:t xml:space="preserve">Kramer, S. E., Kapteyn, T. S., Kuik, D. J., and Deeg, D. (2002). </w:t>
      </w:r>
      <w:r w:rsidRPr="001B672F">
        <w:rPr>
          <w:rFonts w:cs="Arial"/>
        </w:rPr>
        <w:t>The association of hearing impairment and chronic diseases with psychosoci</w:t>
      </w:r>
      <w:r>
        <w:rPr>
          <w:rFonts w:cs="Arial"/>
        </w:rPr>
        <w:t xml:space="preserve">al health status in older age. </w:t>
      </w:r>
      <w:r w:rsidRPr="001B672F">
        <w:rPr>
          <w:rFonts w:cs="Arial"/>
          <w:i/>
        </w:rPr>
        <w:t>Journal of Aging and Health</w:t>
      </w:r>
      <w:r>
        <w:rPr>
          <w:rFonts w:cs="Arial"/>
        </w:rPr>
        <w:t>. Vol.</w:t>
      </w:r>
      <w:r w:rsidRPr="001B672F">
        <w:rPr>
          <w:rFonts w:cs="Arial"/>
        </w:rPr>
        <w:t xml:space="preserve"> 14</w:t>
      </w:r>
      <w:r>
        <w:rPr>
          <w:rFonts w:cs="Arial"/>
        </w:rPr>
        <w:t>(1):122-137.</w:t>
      </w:r>
      <w:r w:rsidRPr="001B672F">
        <w:rPr>
          <w:rFonts w:cs="Arial"/>
        </w:rPr>
        <w:t xml:space="preserve"> </w:t>
      </w:r>
    </w:p>
    <w:p w14:paraId="05B307CD" w14:textId="0C7D0C92" w:rsidR="001F016A" w:rsidRDefault="001F016A" w:rsidP="00D35DE4">
      <w:pPr>
        <w:ind w:left="709"/>
        <w:rPr>
          <w:rFonts w:cs="Arial"/>
        </w:rPr>
      </w:pPr>
      <w:r w:rsidRPr="001F016A">
        <w:rPr>
          <w:rFonts w:cs="Arial"/>
        </w:rPr>
        <w:t>Krahn, </w:t>
      </w:r>
      <w:r>
        <w:rPr>
          <w:rFonts w:cs="Arial"/>
        </w:rPr>
        <w:t xml:space="preserve">G, L., </w:t>
      </w:r>
      <w:r w:rsidRPr="001F016A">
        <w:rPr>
          <w:rFonts w:cs="Arial"/>
        </w:rPr>
        <w:t>Walker, </w:t>
      </w:r>
      <w:r>
        <w:rPr>
          <w:rFonts w:cs="Arial"/>
        </w:rPr>
        <w:t xml:space="preserve">D, K., and </w:t>
      </w:r>
      <w:r w:rsidRPr="001F016A">
        <w:rPr>
          <w:rFonts w:cs="Arial"/>
        </w:rPr>
        <w:t>Correa-De-Araujo, </w:t>
      </w:r>
      <w:r>
        <w:rPr>
          <w:rFonts w:cs="Arial"/>
        </w:rPr>
        <w:t xml:space="preserve">R., (2015). </w:t>
      </w:r>
      <w:r w:rsidRPr="001F016A">
        <w:rPr>
          <w:rFonts w:cs="Arial"/>
        </w:rPr>
        <w:t>“Persons With Disabilities as an Unrecognized Health Disparity Population”, </w:t>
      </w:r>
      <w:r w:rsidRPr="001F016A">
        <w:rPr>
          <w:rFonts w:cs="Arial"/>
          <w:i/>
          <w:iCs/>
        </w:rPr>
        <w:t>American Journal of Public Health</w:t>
      </w:r>
      <w:r>
        <w:rPr>
          <w:rFonts w:cs="Arial"/>
          <w:i/>
          <w:iCs/>
        </w:rPr>
        <w:t xml:space="preserve">. </w:t>
      </w:r>
      <w:r>
        <w:rPr>
          <w:rFonts w:cs="Arial"/>
          <w:iCs/>
        </w:rPr>
        <w:t>Vol.</w:t>
      </w:r>
      <w:r w:rsidRPr="001F016A">
        <w:rPr>
          <w:rFonts w:cs="Arial"/>
        </w:rPr>
        <w:t> </w:t>
      </w:r>
      <w:r>
        <w:rPr>
          <w:rFonts w:cs="Arial"/>
        </w:rPr>
        <w:t>105(S2):</w:t>
      </w:r>
      <w:r w:rsidRPr="001F016A">
        <w:rPr>
          <w:rFonts w:cs="Arial"/>
        </w:rPr>
        <w:t xml:space="preserve"> 198-S206.</w:t>
      </w:r>
    </w:p>
    <w:p w14:paraId="27ECA115" w14:textId="089EFEE4" w:rsidR="00D35DE4" w:rsidRDefault="00D35DE4" w:rsidP="00D35DE4">
      <w:pPr>
        <w:ind w:left="709"/>
        <w:rPr>
          <w:rFonts w:cs="Arial"/>
        </w:rPr>
      </w:pPr>
      <w:r w:rsidRPr="00CA0B37">
        <w:rPr>
          <w:rFonts w:cs="Arial"/>
        </w:rPr>
        <w:t>Kvaal, K., Halding A-G., and Kvigne, K.,</w:t>
      </w:r>
      <w:r>
        <w:rPr>
          <w:rFonts w:cs="Arial"/>
        </w:rPr>
        <w:t xml:space="preserve"> (2014). </w:t>
      </w:r>
      <w:r w:rsidRPr="00CA0B37">
        <w:rPr>
          <w:rFonts w:cs="Arial"/>
        </w:rPr>
        <w:t>Social provision and loneliness among older people suffering from chronic physical illness; A mixed methods approach</w:t>
      </w:r>
      <w:r w:rsidR="00F54912">
        <w:rPr>
          <w:rFonts w:cs="Arial"/>
        </w:rPr>
        <w:t xml:space="preserve">. </w:t>
      </w:r>
      <w:r w:rsidRPr="00CA0B37">
        <w:rPr>
          <w:rFonts w:cs="Arial"/>
          <w:i/>
        </w:rPr>
        <w:t>Scandinavian Journal of Caring Sciences</w:t>
      </w:r>
      <w:r w:rsidRPr="00CA0B37">
        <w:rPr>
          <w:rFonts w:cs="Arial"/>
        </w:rPr>
        <w:t xml:space="preserve"> Vol. 28:104-111</w:t>
      </w:r>
      <w:r>
        <w:rPr>
          <w:rFonts w:cs="Arial"/>
        </w:rPr>
        <w:t>.</w:t>
      </w:r>
    </w:p>
    <w:p w14:paraId="3BEC744D" w14:textId="732B37E2" w:rsidR="00D35DE4" w:rsidRDefault="00D35DE4" w:rsidP="00D35DE4">
      <w:pPr>
        <w:ind w:left="709"/>
        <w:rPr>
          <w:rFonts w:cs="Arial"/>
          <w:iCs/>
        </w:rPr>
      </w:pPr>
      <w:r w:rsidRPr="00530D1C">
        <w:rPr>
          <w:rFonts w:cs="Arial"/>
          <w:iCs/>
        </w:rPr>
        <w:t>Lauder, W., Mummery, K., Jones, M., and Caperchione, C., (2006)</w:t>
      </w:r>
      <w:r w:rsidR="00F54912">
        <w:rPr>
          <w:rFonts w:cs="Arial"/>
          <w:iCs/>
        </w:rPr>
        <w:t xml:space="preserve">. </w:t>
      </w:r>
      <w:r w:rsidRPr="00530D1C">
        <w:rPr>
          <w:rFonts w:cs="Arial"/>
          <w:iCs/>
        </w:rPr>
        <w:t>A comparison of healthy behaviours in lonely and non-lonely populations</w:t>
      </w:r>
      <w:r w:rsidR="00F54912">
        <w:rPr>
          <w:rFonts w:cs="Arial"/>
          <w:iCs/>
        </w:rPr>
        <w:t xml:space="preserve">. </w:t>
      </w:r>
      <w:r w:rsidRPr="00530D1C">
        <w:rPr>
          <w:rFonts w:cs="Arial"/>
          <w:i/>
          <w:iCs/>
        </w:rPr>
        <w:t>Psychology, Health and Medicine</w:t>
      </w:r>
      <w:r w:rsidR="00F54912">
        <w:rPr>
          <w:rFonts w:cs="Arial"/>
          <w:iCs/>
        </w:rPr>
        <w:t xml:space="preserve">. </w:t>
      </w:r>
      <w:r w:rsidRPr="00530D1C">
        <w:rPr>
          <w:rFonts w:cs="Arial"/>
          <w:iCs/>
        </w:rPr>
        <w:t>Vol. 11: 233-245</w:t>
      </w:r>
      <w:r>
        <w:rPr>
          <w:rFonts w:cs="Arial"/>
          <w:iCs/>
        </w:rPr>
        <w:t>.</w:t>
      </w:r>
    </w:p>
    <w:p w14:paraId="7936875C" w14:textId="5C0BBCAE" w:rsidR="00D35DE4" w:rsidRPr="0055796D" w:rsidRDefault="00D35DE4" w:rsidP="00D35DE4">
      <w:pPr>
        <w:ind w:left="709"/>
        <w:rPr>
          <w:rFonts w:cs="Arial"/>
        </w:rPr>
      </w:pPr>
      <w:r>
        <w:rPr>
          <w:rFonts w:cs="Arial"/>
          <w:iCs/>
        </w:rPr>
        <w:t xml:space="preserve">Lente, E., Barry, M, M., Molcho, M., Morgan, K., Watson, D., Harrington, J., and McGee, H., (2012). Measuring population health and social well-being. </w:t>
      </w:r>
      <w:r w:rsidRPr="008247BD">
        <w:rPr>
          <w:rFonts w:cs="Arial"/>
          <w:i/>
          <w:iCs/>
        </w:rPr>
        <w:t>International Journal of Public Health</w:t>
      </w:r>
      <w:r w:rsidR="00F54912">
        <w:rPr>
          <w:rFonts w:cs="Arial"/>
          <w:iCs/>
        </w:rPr>
        <w:t xml:space="preserve">. </w:t>
      </w:r>
      <w:r>
        <w:rPr>
          <w:rFonts w:cs="Arial"/>
          <w:iCs/>
        </w:rPr>
        <w:t>Vol. 57:421-430.</w:t>
      </w:r>
    </w:p>
    <w:p w14:paraId="3BF3C903" w14:textId="4952487C" w:rsidR="00D35DE4" w:rsidRDefault="00D35DE4" w:rsidP="00D35DE4">
      <w:pPr>
        <w:ind w:left="709"/>
        <w:rPr>
          <w:rFonts w:cs="Arial"/>
        </w:rPr>
      </w:pPr>
      <w:r w:rsidRPr="00172462">
        <w:rPr>
          <w:rFonts w:cs="Arial"/>
        </w:rPr>
        <w:t>Levac</w:t>
      </w:r>
      <w:r>
        <w:rPr>
          <w:rFonts w:cs="Arial"/>
        </w:rPr>
        <w:t>,</w:t>
      </w:r>
      <w:r w:rsidRPr="00172462">
        <w:rPr>
          <w:rFonts w:cs="Arial"/>
        </w:rPr>
        <w:t xml:space="preserve"> D, Colquhoun</w:t>
      </w:r>
      <w:r>
        <w:rPr>
          <w:rFonts w:cs="Arial"/>
        </w:rPr>
        <w:t>,</w:t>
      </w:r>
      <w:r w:rsidRPr="00172462">
        <w:rPr>
          <w:rFonts w:cs="Arial"/>
        </w:rPr>
        <w:t xml:space="preserve"> H</w:t>
      </w:r>
      <w:r>
        <w:rPr>
          <w:rFonts w:cs="Arial"/>
        </w:rPr>
        <w:t>.</w:t>
      </w:r>
      <w:r w:rsidRPr="00172462">
        <w:rPr>
          <w:rFonts w:cs="Arial"/>
        </w:rPr>
        <w:t>, O'Brien</w:t>
      </w:r>
      <w:r>
        <w:rPr>
          <w:rFonts w:cs="Arial"/>
        </w:rPr>
        <w:t>,</w:t>
      </w:r>
      <w:r w:rsidRPr="00172462">
        <w:rPr>
          <w:rFonts w:cs="Arial"/>
        </w:rPr>
        <w:t xml:space="preserve"> K</w:t>
      </w:r>
      <w:r>
        <w:rPr>
          <w:rFonts w:cs="Arial"/>
        </w:rPr>
        <w:t xml:space="preserve">, </w:t>
      </w:r>
      <w:r w:rsidRPr="00172462">
        <w:rPr>
          <w:rFonts w:cs="Arial"/>
        </w:rPr>
        <w:t>K.</w:t>
      </w:r>
      <w:r>
        <w:rPr>
          <w:rFonts w:cs="Arial"/>
        </w:rPr>
        <w:t>, (2010). Scoping studies: advancing the methodology</w:t>
      </w:r>
      <w:r w:rsidR="00F54912">
        <w:rPr>
          <w:rFonts w:cs="Arial"/>
        </w:rPr>
        <w:t xml:space="preserve">. </w:t>
      </w:r>
      <w:r w:rsidRPr="00172462">
        <w:rPr>
          <w:rFonts w:cs="Arial"/>
          <w:i/>
        </w:rPr>
        <w:t>Implementation Science</w:t>
      </w:r>
      <w:r w:rsidRPr="00172462">
        <w:rPr>
          <w:rFonts w:cs="Arial"/>
        </w:rPr>
        <w:t>. </w:t>
      </w:r>
      <w:r>
        <w:rPr>
          <w:rFonts w:cs="Arial"/>
        </w:rPr>
        <w:t>Vol.</w:t>
      </w:r>
      <w:r w:rsidRPr="00172462">
        <w:rPr>
          <w:rFonts w:cs="Arial"/>
        </w:rPr>
        <w:t>5</w:t>
      </w:r>
      <w:r>
        <w:rPr>
          <w:rFonts w:cs="Arial"/>
        </w:rPr>
        <w:t xml:space="preserve"> </w:t>
      </w:r>
      <w:r w:rsidRPr="00172462">
        <w:rPr>
          <w:rFonts w:cs="Arial"/>
        </w:rPr>
        <w:t>(1):69.</w:t>
      </w:r>
    </w:p>
    <w:p w14:paraId="127343D8" w14:textId="77777777" w:rsidR="00D35DE4" w:rsidRDefault="00D35DE4" w:rsidP="00D35DE4">
      <w:pPr>
        <w:ind w:left="709"/>
        <w:rPr>
          <w:rFonts w:cs="Arial"/>
        </w:rPr>
      </w:pPr>
      <w:r w:rsidRPr="008B68AA">
        <w:rPr>
          <w:rFonts w:cs="Arial"/>
        </w:rPr>
        <w:t>Levit</w:t>
      </w:r>
      <w:r>
        <w:rPr>
          <w:rFonts w:cs="Arial"/>
        </w:rPr>
        <w:t>as R, Pantazis C, Fahmy E, Gordon, D., Lloyd, E., and Patsios, D.,(2007)</w:t>
      </w:r>
      <w:r w:rsidRPr="008B68AA">
        <w:rPr>
          <w:rFonts w:cs="Arial"/>
        </w:rPr>
        <w:t xml:space="preserve">. </w:t>
      </w:r>
      <w:r w:rsidRPr="008B68AA">
        <w:rPr>
          <w:rFonts w:cs="Arial"/>
          <w:i/>
        </w:rPr>
        <w:t>The Multi-Dimensional Analysis of Social Exclusion</w:t>
      </w:r>
      <w:r w:rsidRPr="008B68AA">
        <w:rPr>
          <w:rFonts w:cs="Arial"/>
        </w:rPr>
        <w:t>. In: Department for Communities and Local Government DoSaSfSPTCftISoP, and Bristol Institute for Public Affairs, University of Bristol.</w:t>
      </w:r>
      <w:r>
        <w:rPr>
          <w:rFonts w:cs="Arial"/>
        </w:rPr>
        <w:t xml:space="preserve"> Available online: </w:t>
      </w:r>
      <w:hyperlink r:id="rId57" w:history="1">
        <w:r w:rsidRPr="00374255">
          <w:rPr>
            <w:rStyle w:val="Hyperlink"/>
            <w:rFonts w:cs="Arial"/>
          </w:rPr>
          <w:t>https://dera.ioe.ac.uk/6853/1/multidimensional.pdf Accessed 22/02/2019</w:t>
        </w:r>
      </w:hyperlink>
      <w:r>
        <w:rPr>
          <w:rFonts w:cs="Arial"/>
        </w:rPr>
        <w:t>.</w:t>
      </w:r>
    </w:p>
    <w:p w14:paraId="6AFE8172" w14:textId="74B39EC0" w:rsidR="00D35DE4" w:rsidRDefault="00D35DE4" w:rsidP="00D35DE4">
      <w:pPr>
        <w:ind w:left="709"/>
        <w:rPr>
          <w:rFonts w:cs="Arial"/>
          <w:bCs/>
        </w:rPr>
      </w:pPr>
      <w:r w:rsidRPr="000A2AA3">
        <w:rPr>
          <w:rFonts w:cs="Arial"/>
        </w:rPr>
        <w:t>Li, M, J., Hubach, R, D., and Dodge, B</w:t>
      </w:r>
      <w:r>
        <w:rPr>
          <w:rFonts w:cs="Arial"/>
        </w:rPr>
        <w:t xml:space="preserve">., (2015). </w:t>
      </w:r>
      <w:r w:rsidRPr="000A2AA3">
        <w:rPr>
          <w:rFonts w:cs="Arial"/>
          <w:bCs/>
        </w:rPr>
        <w:t>Social Milieu and mediators of loneliness among gay and bisexual men in rural Indiana</w:t>
      </w:r>
      <w:r w:rsidR="00F54912">
        <w:rPr>
          <w:rFonts w:cs="Arial"/>
          <w:bCs/>
        </w:rPr>
        <w:t xml:space="preserve">. </w:t>
      </w:r>
      <w:r w:rsidRPr="000A2AA3">
        <w:rPr>
          <w:rFonts w:cs="Arial"/>
          <w:bCs/>
          <w:i/>
        </w:rPr>
        <w:t>Journal of Gay and Lesbian Mental Health</w:t>
      </w:r>
      <w:r w:rsidRPr="000A2AA3">
        <w:rPr>
          <w:rFonts w:cs="Arial"/>
          <w:bCs/>
        </w:rPr>
        <w:t xml:space="preserve"> Vol. 19(4):331-346</w:t>
      </w:r>
      <w:r>
        <w:rPr>
          <w:rFonts w:cs="Arial"/>
          <w:bCs/>
        </w:rPr>
        <w:t>.</w:t>
      </w:r>
    </w:p>
    <w:p w14:paraId="40B8D34C" w14:textId="77777777" w:rsidR="00D35DE4" w:rsidRDefault="00D35DE4" w:rsidP="00D35DE4">
      <w:pPr>
        <w:ind w:left="709"/>
        <w:rPr>
          <w:rFonts w:cs="Arial"/>
          <w:bCs/>
        </w:rPr>
      </w:pPr>
      <w:r w:rsidRPr="00F64371">
        <w:rPr>
          <w:rFonts w:cs="Arial"/>
          <w:bCs/>
        </w:rPr>
        <w:t>Link,</w:t>
      </w:r>
      <w:r>
        <w:rPr>
          <w:rFonts w:cs="Arial"/>
          <w:bCs/>
        </w:rPr>
        <w:t xml:space="preserve"> </w:t>
      </w:r>
      <w:r w:rsidRPr="00F64371">
        <w:rPr>
          <w:rFonts w:cs="Arial"/>
          <w:bCs/>
        </w:rPr>
        <w:t>B</w:t>
      </w:r>
      <w:r>
        <w:rPr>
          <w:rFonts w:cs="Arial"/>
          <w:bCs/>
        </w:rPr>
        <w:t>., and</w:t>
      </w:r>
      <w:r w:rsidRPr="00F64371">
        <w:rPr>
          <w:rFonts w:cs="Arial"/>
          <w:bCs/>
        </w:rPr>
        <w:t xml:space="preserve"> Phelan,</w:t>
      </w:r>
      <w:r>
        <w:rPr>
          <w:rFonts w:cs="Arial"/>
          <w:bCs/>
        </w:rPr>
        <w:t xml:space="preserve"> </w:t>
      </w:r>
      <w:r w:rsidRPr="00F64371">
        <w:rPr>
          <w:rFonts w:cs="Arial"/>
          <w:bCs/>
        </w:rPr>
        <w:t>J</w:t>
      </w:r>
      <w:r>
        <w:rPr>
          <w:rFonts w:cs="Arial"/>
          <w:bCs/>
        </w:rPr>
        <w:t>.,</w:t>
      </w:r>
      <w:r w:rsidRPr="00F64371">
        <w:rPr>
          <w:rFonts w:cs="Arial"/>
          <w:bCs/>
        </w:rPr>
        <w:t xml:space="preserve"> (2001)</w:t>
      </w:r>
      <w:r>
        <w:rPr>
          <w:rFonts w:cs="Arial"/>
          <w:bCs/>
        </w:rPr>
        <w:t>.</w:t>
      </w:r>
      <w:r w:rsidRPr="00F64371">
        <w:rPr>
          <w:rFonts w:cs="Arial"/>
          <w:bCs/>
        </w:rPr>
        <w:t xml:space="preserve"> </w:t>
      </w:r>
      <w:r w:rsidRPr="00694433">
        <w:rPr>
          <w:rFonts w:cs="Arial"/>
          <w:bCs/>
        </w:rPr>
        <w:t>Conceptualizing stigma</w:t>
      </w:r>
      <w:r w:rsidRPr="00F64371">
        <w:rPr>
          <w:rFonts w:cs="Arial"/>
          <w:bCs/>
        </w:rPr>
        <w:t xml:space="preserve">. </w:t>
      </w:r>
      <w:r w:rsidRPr="00694433">
        <w:rPr>
          <w:rFonts w:cs="Arial"/>
          <w:bCs/>
          <w:i/>
        </w:rPr>
        <w:t>Annual Review of Sociology</w:t>
      </w:r>
      <w:r>
        <w:rPr>
          <w:rFonts w:cs="Arial"/>
          <w:bCs/>
          <w:i/>
        </w:rPr>
        <w:t xml:space="preserve">. </w:t>
      </w:r>
      <w:r>
        <w:rPr>
          <w:rFonts w:cs="Arial"/>
          <w:bCs/>
        </w:rPr>
        <w:t>Vol.</w:t>
      </w:r>
      <w:r w:rsidRPr="00F64371">
        <w:rPr>
          <w:rFonts w:cs="Arial"/>
          <w:bCs/>
        </w:rPr>
        <w:t xml:space="preserve"> 27</w:t>
      </w:r>
      <w:r>
        <w:rPr>
          <w:rFonts w:cs="Arial"/>
          <w:bCs/>
        </w:rPr>
        <w:t>:</w:t>
      </w:r>
      <w:r w:rsidRPr="00F64371">
        <w:rPr>
          <w:rFonts w:cs="Arial"/>
          <w:bCs/>
        </w:rPr>
        <w:t xml:space="preserve"> 363-385.</w:t>
      </w:r>
    </w:p>
    <w:p w14:paraId="0D8EDF35" w14:textId="77777777" w:rsidR="00D35DE4" w:rsidRDefault="00D35DE4" w:rsidP="00D35DE4">
      <w:pPr>
        <w:ind w:left="709"/>
        <w:rPr>
          <w:rFonts w:cs="Arial"/>
          <w:bCs/>
        </w:rPr>
      </w:pPr>
      <w:r w:rsidRPr="000A2AA3">
        <w:rPr>
          <w:rFonts w:cs="Arial"/>
          <w:bCs/>
        </w:rPr>
        <w:t>Lippold, T., and Burns, J., (2009). Social support and intellectual disabilities: A comparison between social networks of adults with intellectual disability and those with physical disability.</w:t>
      </w:r>
      <w:r w:rsidRPr="000A2AA3">
        <w:rPr>
          <w:rFonts w:cs="Arial"/>
          <w:bCs/>
          <w:i/>
        </w:rPr>
        <w:t xml:space="preserve"> </w:t>
      </w:r>
      <w:hyperlink r:id="rId58" w:tooltip="Journal of intellectual disability research : JIDR." w:history="1">
        <w:r w:rsidRPr="000A2AA3">
          <w:rPr>
            <w:rStyle w:val="Hyperlink"/>
            <w:rFonts w:cs="Arial"/>
            <w:bCs/>
            <w:i/>
          </w:rPr>
          <w:t>Journal of Intellectual Disability Research.</w:t>
        </w:r>
      </w:hyperlink>
      <w:r w:rsidRPr="000A2AA3">
        <w:rPr>
          <w:rFonts w:cs="Arial"/>
          <w:bCs/>
        </w:rPr>
        <w:t xml:space="preserve"> Vol. 53(5):463-73.</w:t>
      </w:r>
    </w:p>
    <w:p w14:paraId="3D15AA81" w14:textId="77777777" w:rsidR="00D35DE4" w:rsidRDefault="00D35DE4" w:rsidP="00D35DE4">
      <w:pPr>
        <w:ind w:left="709"/>
        <w:rPr>
          <w:rFonts w:cs="Arial"/>
        </w:rPr>
      </w:pPr>
      <w:r w:rsidRPr="000A2AA3">
        <w:rPr>
          <w:rFonts w:cs="Arial"/>
          <w:bCs/>
        </w:rPr>
        <w:t>Løhre, A</w:t>
      </w:r>
      <w:r>
        <w:rPr>
          <w:rFonts w:cs="Arial"/>
          <w:bCs/>
        </w:rPr>
        <w:t xml:space="preserve">., (2012). </w:t>
      </w:r>
      <w:r w:rsidRPr="000A2AA3">
        <w:rPr>
          <w:rFonts w:cs="Arial"/>
          <w:bCs/>
        </w:rPr>
        <w:t>The impact of loneliness on self-rated health symptoms among victimized schoolchildren</w:t>
      </w:r>
      <w:r>
        <w:rPr>
          <w:rFonts w:cs="Arial"/>
          <w:bCs/>
        </w:rPr>
        <w:t xml:space="preserve">. </w:t>
      </w:r>
      <w:r w:rsidRPr="000A2AA3">
        <w:rPr>
          <w:rFonts w:cs="Arial"/>
          <w:bCs/>
          <w:i/>
        </w:rPr>
        <w:t>Child and Adolescent Psychiatry and Mental Health</w:t>
      </w:r>
      <w:r w:rsidRPr="000A2AA3">
        <w:rPr>
          <w:rFonts w:cs="Arial"/>
          <w:bCs/>
        </w:rPr>
        <w:t xml:space="preserve"> Vol. 6:20</w:t>
      </w:r>
      <w:r>
        <w:rPr>
          <w:rFonts w:cs="Arial"/>
          <w:bCs/>
        </w:rPr>
        <w:t>.</w:t>
      </w:r>
    </w:p>
    <w:p w14:paraId="033ADDD3" w14:textId="77777777" w:rsidR="00D35DE4" w:rsidRDefault="00D35DE4" w:rsidP="00D35DE4">
      <w:pPr>
        <w:ind w:left="709"/>
        <w:rPr>
          <w:rFonts w:cs="Arial"/>
          <w:bCs/>
          <w:iCs/>
        </w:rPr>
      </w:pPr>
      <w:r w:rsidRPr="008978CF">
        <w:rPr>
          <w:rFonts w:cs="Arial"/>
          <w:bCs/>
          <w:iCs/>
        </w:rPr>
        <w:t xml:space="preserve">Local Government Association (2016). </w:t>
      </w:r>
      <w:r w:rsidRPr="008978CF">
        <w:rPr>
          <w:rFonts w:cs="Arial"/>
          <w:bCs/>
          <w:i/>
          <w:iCs/>
        </w:rPr>
        <w:t>Combating loneliness: A guide for local authorities</w:t>
      </w:r>
      <w:r w:rsidRPr="008978CF">
        <w:rPr>
          <w:rFonts w:cs="Arial"/>
          <w:bCs/>
          <w:iCs/>
        </w:rPr>
        <w:t>. London: Local Government Association.</w:t>
      </w:r>
    </w:p>
    <w:p w14:paraId="045C9BA8" w14:textId="29DE268F" w:rsidR="00D35DE4" w:rsidRPr="008978CF" w:rsidRDefault="00D35DE4" w:rsidP="00D35DE4">
      <w:pPr>
        <w:ind w:left="709"/>
        <w:rPr>
          <w:rFonts w:cs="Arial"/>
          <w:bCs/>
          <w:iCs/>
        </w:rPr>
      </w:pPr>
      <w:r w:rsidRPr="000A2AA3">
        <w:rPr>
          <w:rFonts w:cs="Arial"/>
          <w:bCs/>
          <w:iCs/>
        </w:rPr>
        <w:t xml:space="preserve">Luo, Y., Hawkley, L. C., Waite, L. J., and Cacioppo, J. T. (2012). Loneliness, health, and mortality in old age: A national longitudinal study. </w:t>
      </w:r>
      <w:r w:rsidRPr="000A2AA3">
        <w:rPr>
          <w:rFonts w:cs="Arial"/>
          <w:bCs/>
          <w:i/>
          <w:iCs/>
        </w:rPr>
        <w:t>Social Science &amp; Medicine</w:t>
      </w:r>
      <w:r w:rsidR="00F54912">
        <w:rPr>
          <w:rFonts w:cs="Arial"/>
          <w:bCs/>
          <w:iCs/>
        </w:rPr>
        <w:t xml:space="preserve">. </w:t>
      </w:r>
      <w:r w:rsidRPr="000A2AA3">
        <w:rPr>
          <w:rFonts w:cs="Arial"/>
          <w:bCs/>
          <w:iCs/>
        </w:rPr>
        <w:t>Vol.74(6): 907-914.</w:t>
      </w:r>
    </w:p>
    <w:p w14:paraId="6FCC31C1" w14:textId="4A7A0AB3" w:rsidR="00D35DE4" w:rsidRDefault="00D35DE4" w:rsidP="00D35DE4">
      <w:pPr>
        <w:ind w:left="709"/>
        <w:rPr>
          <w:rFonts w:cs="Arial"/>
        </w:rPr>
      </w:pPr>
      <w:r w:rsidRPr="00712CF5">
        <w:rPr>
          <w:rFonts w:cs="Arial"/>
        </w:rPr>
        <w:t>Macdonald,</w:t>
      </w:r>
      <w:r>
        <w:rPr>
          <w:rFonts w:cs="Arial"/>
        </w:rPr>
        <w:t xml:space="preserve"> S, J.,</w:t>
      </w:r>
      <w:r w:rsidRPr="00712CF5">
        <w:rPr>
          <w:rFonts w:cs="Arial"/>
        </w:rPr>
        <w:t xml:space="preserve"> Deacon, </w:t>
      </w:r>
      <w:r>
        <w:rPr>
          <w:rFonts w:cs="Arial"/>
        </w:rPr>
        <w:t xml:space="preserve">L., </w:t>
      </w:r>
      <w:r w:rsidRPr="00712CF5">
        <w:rPr>
          <w:rFonts w:cs="Arial"/>
        </w:rPr>
        <w:t xml:space="preserve">Nixon, </w:t>
      </w:r>
      <w:r>
        <w:rPr>
          <w:rFonts w:cs="Arial"/>
        </w:rPr>
        <w:t xml:space="preserve">J., </w:t>
      </w:r>
      <w:r w:rsidRPr="00712CF5">
        <w:rPr>
          <w:rFonts w:cs="Arial"/>
        </w:rPr>
        <w:t xml:space="preserve">Akintola, </w:t>
      </w:r>
      <w:r>
        <w:rPr>
          <w:rFonts w:cs="Arial"/>
        </w:rPr>
        <w:t xml:space="preserve">A., </w:t>
      </w:r>
      <w:r w:rsidRPr="00712CF5">
        <w:rPr>
          <w:rFonts w:cs="Arial"/>
        </w:rPr>
        <w:t>Gillingham,</w:t>
      </w:r>
      <w:r>
        <w:rPr>
          <w:rFonts w:cs="Arial"/>
        </w:rPr>
        <w:t xml:space="preserve"> A.,</w:t>
      </w:r>
      <w:r w:rsidRPr="00712CF5">
        <w:rPr>
          <w:rFonts w:cs="Arial"/>
        </w:rPr>
        <w:t xml:space="preserve"> Kent,</w:t>
      </w:r>
      <w:r>
        <w:rPr>
          <w:rFonts w:cs="Arial"/>
        </w:rPr>
        <w:t xml:space="preserve"> J., </w:t>
      </w:r>
      <w:r w:rsidRPr="00712CF5">
        <w:rPr>
          <w:rFonts w:cs="Arial"/>
        </w:rPr>
        <w:t xml:space="preserve">Ellis, </w:t>
      </w:r>
      <w:r>
        <w:rPr>
          <w:rFonts w:cs="Arial"/>
        </w:rPr>
        <w:t xml:space="preserve">G., </w:t>
      </w:r>
      <w:r w:rsidRPr="00712CF5">
        <w:rPr>
          <w:rFonts w:cs="Arial"/>
        </w:rPr>
        <w:t xml:space="preserve">Mathews, </w:t>
      </w:r>
      <w:r>
        <w:rPr>
          <w:rFonts w:cs="Arial"/>
        </w:rPr>
        <w:t xml:space="preserve">D., </w:t>
      </w:r>
      <w:r w:rsidRPr="00712CF5">
        <w:rPr>
          <w:rFonts w:cs="Arial"/>
        </w:rPr>
        <w:t xml:space="preserve">Ismail, </w:t>
      </w:r>
      <w:r>
        <w:rPr>
          <w:rFonts w:cs="Arial"/>
        </w:rPr>
        <w:t xml:space="preserve">A., </w:t>
      </w:r>
      <w:r w:rsidRPr="00712CF5">
        <w:rPr>
          <w:rFonts w:cs="Arial"/>
        </w:rPr>
        <w:t xml:space="preserve">Sullivan, </w:t>
      </w:r>
      <w:r>
        <w:rPr>
          <w:rFonts w:cs="Arial"/>
        </w:rPr>
        <w:t xml:space="preserve">S., </w:t>
      </w:r>
      <w:r w:rsidRPr="00712CF5">
        <w:rPr>
          <w:rFonts w:cs="Arial"/>
        </w:rPr>
        <w:t>Dore</w:t>
      </w:r>
      <w:r>
        <w:rPr>
          <w:rFonts w:cs="Arial"/>
        </w:rPr>
        <w:t xml:space="preserve">, S., and </w:t>
      </w:r>
      <w:r w:rsidRPr="00712CF5">
        <w:rPr>
          <w:rFonts w:cs="Arial"/>
        </w:rPr>
        <w:t>Highmore</w:t>
      </w:r>
      <w:r>
        <w:rPr>
          <w:rFonts w:cs="Arial"/>
        </w:rPr>
        <w:t xml:space="preserve">, L., </w:t>
      </w:r>
      <w:r w:rsidRPr="00712CF5">
        <w:rPr>
          <w:rFonts w:cs="Arial"/>
        </w:rPr>
        <w:t>(2018)</w:t>
      </w:r>
      <w:r>
        <w:rPr>
          <w:rFonts w:cs="Arial"/>
        </w:rPr>
        <w:t>.</w:t>
      </w:r>
      <w:r w:rsidRPr="00712CF5">
        <w:rPr>
          <w:rFonts w:cs="Arial"/>
        </w:rPr>
        <w:t xml:space="preserve"> ‘The invisible enemy’: disab</w:t>
      </w:r>
      <w:r>
        <w:rPr>
          <w:rFonts w:cs="Arial"/>
        </w:rPr>
        <w:t>ility, loneliness and isolation.</w:t>
      </w:r>
      <w:r w:rsidRPr="00712CF5">
        <w:rPr>
          <w:rFonts w:cs="Arial"/>
        </w:rPr>
        <w:t xml:space="preserve"> </w:t>
      </w:r>
      <w:r w:rsidRPr="00712CF5">
        <w:rPr>
          <w:rFonts w:cs="Arial"/>
          <w:i/>
        </w:rPr>
        <w:t>Disability &amp; Society</w:t>
      </w:r>
      <w:r w:rsidR="00F54912">
        <w:rPr>
          <w:rFonts w:cs="Arial"/>
        </w:rPr>
        <w:t xml:space="preserve">. </w:t>
      </w:r>
      <w:r>
        <w:rPr>
          <w:rFonts w:cs="Arial"/>
        </w:rPr>
        <w:t>Vol.</w:t>
      </w:r>
      <w:r w:rsidRPr="00712CF5">
        <w:rPr>
          <w:rFonts w:cs="Arial"/>
        </w:rPr>
        <w:t>33:7, 1138-1159,</w:t>
      </w:r>
    </w:p>
    <w:p w14:paraId="079DB304" w14:textId="46F94B32" w:rsidR="00D35DE4" w:rsidRPr="004F7CB0" w:rsidRDefault="00D35DE4" w:rsidP="00D35DE4">
      <w:pPr>
        <w:ind w:left="709"/>
        <w:rPr>
          <w:rFonts w:cs="Arial"/>
        </w:rPr>
      </w:pPr>
      <w:r>
        <w:rPr>
          <w:rFonts w:cs="Arial"/>
        </w:rPr>
        <w:t xml:space="preserve">Marmot, M., and Wilkinson, R, G., (1999). </w:t>
      </w:r>
      <w:r w:rsidRPr="00CF5C8D">
        <w:rPr>
          <w:rFonts w:cs="Arial"/>
          <w:i/>
        </w:rPr>
        <w:t>The Social Determinants of Health</w:t>
      </w:r>
      <w:r w:rsidR="00F54912">
        <w:rPr>
          <w:rFonts w:cs="Arial"/>
        </w:rPr>
        <w:t xml:space="preserve">. </w:t>
      </w:r>
      <w:r>
        <w:rPr>
          <w:rFonts w:cs="Arial"/>
        </w:rPr>
        <w:t>Oxford: Oxford University Press.</w:t>
      </w:r>
    </w:p>
    <w:p w14:paraId="47E95906" w14:textId="77777777" w:rsidR="00D35DE4" w:rsidRDefault="00D35DE4" w:rsidP="00D35DE4">
      <w:pPr>
        <w:ind w:left="709"/>
        <w:rPr>
          <w:rFonts w:cs="Arial"/>
        </w:rPr>
      </w:pPr>
      <w:r w:rsidRPr="001D782D">
        <w:rPr>
          <w:rFonts w:cs="Arial"/>
        </w:rPr>
        <w:t>Mays</w:t>
      </w:r>
      <w:r>
        <w:rPr>
          <w:rFonts w:cs="Arial"/>
        </w:rPr>
        <w:t>,</w:t>
      </w:r>
      <w:r w:rsidRPr="001D782D">
        <w:rPr>
          <w:rFonts w:cs="Arial"/>
        </w:rPr>
        <w:t xml:space="preserve"> N</w:t>
      </w:r>
      <w:r>
        <w:rPr>
          <w:rFonts w:cs="Arial"/>
        </w:rPr>
        <w:t>.</w:t>
      </w:r>
      <w:r w:rsidRPr="001D782D">
        <w:rPr>
          <w:rFonts w:cs="Arial"/>
        </w:rPr>
        <w:t>, Roberts</w:t>
      </w:r>
      <w:r>
        <w:rPr>
          <w:rFonts w:cs="Arial"/>
        </w:rPr>
        <w:t>,</w:t>
      </w:r>
      <w:r w:rsidRPr="001D782D">
        <w:rPr>
          <w:rFonts w:cs="Arial"/>
        </w:rPr>
        <w:t xml:space="preserve"> E</w:t>
      </w:r>
      <w:r>
        <w:rPr>
          <w:rFonts w:cs="Arial"/>
        </w:rPr>
        <w:t>.</w:t>
      </w:r>
      <w:r w:rsidRPr="001D782D">
        <w:rPr>
          <w:rFonts w:cs="Arial"/>
        </w:rPr>
        <w:t xml:space="preserve">, </w:t>
      </w:r>
      <w:r>
        <w:rPr>
          <w:rFonts w:cs="Arial"/>
        </w:rPr>
        <w:t xml:space="preserve">and </w:t>
      </w:r>
      <w:r w:rsidRPr="001D782D">
        <w:rPr>
          <w:rFonts w:cs="Arial"/>
        </w:rPr>
        <w:t>Popay</w:t>
      </w:r>
      <w:r>
        <w:rPr>
          <w:rFonts w:cs="Arial"/>
        </w:rPr>
        <w:t>,</w:t>
      </w:r>
      <w:r w:rsidRPr="001D782D">
        <w:rPr>
          <w:rFonts w:cs="Arial"/>
        </w:rPr>
        <w:t xml:space="preserve"> J.</w:t>
      </w:r>
      <w:r>
        <w:rPr>
          <w:rFonts w:cs="Arial"/>
        </w:rPr>
        <w:t>,</w:t>
      </w:r>
      <w:r w:rsidRPr="001D782D">
        <w:rPr>
          <w:rFonts w:cs="Arial"/>
        </w:rPr>
        <w:t xml:space="preserve"> </w:t>
      </w:r>
      <w:r>
        <w:rPr>
          <w:rFonts w:cs="Arial"/>
        </w:rPr>
        <w:t xml:space="preserve">(2001). </w:t>
      </w:r>
      <w:r w:rsidRPr="001D782D">
        <w:rPr>
          <w:rFonts w:cs="Arial"/>
        </w:rPr>
        <w:t>Synthesizing research evidence. In: Fulop</w:t>
      </w:r>
      <w:r>
        <w:rPr>
          <w:rFonts w:cs="Arial"/>
        </w:rPr>
        <w:t>,</w:t>
      </w:r>
      <w:r w:rsidRPr="001D782D">
        <w:rPr>
          <w:rFonts w:cs="Arial"/>
        </w:rPr>
        <w:t xml:space="preserve"> N</w:t>
      </w:r>
      <w:r>
        <w:rPr>
          <w:rFonts w:cs="Arial"/>
        </w:rPr>
        <w:t>.</w:t>
      </w:r>
      <w:r w:rsidRPr="001D782D">
        <w:rPr>
          <w:rFonts w:cs="Arial"/>
        </w:rPr>
        <w:t>, Allen</w:t>
      </w:r>
      <w:r>
        <w:rPr>
          <w:rFonts w:cs="Arial"/>
        </w:rPr>
        <w:t>,</w:t>
      </w:r>
      <w:r w:rsidRPr="001D782D">
        <w:rPr>
          <w:rFonts w:cs="Arial"/>
        </w:rPr>
        <w:t xml:space="preserve"> P</w:t>
      </w:r>
      <w:r>
        <w:rPr>
          <w:rFonts w:cs="Arial"/>
        </w:rPr>
        <w:t>.</w:t>
      </w:r>
      <w:r w:rsidRPr="001D782D">
        <w:rPr>
          <w:rFonts w:cs="Arial"/>
        </w:rPr>
        <w:t>,</w:t>
      </w:r>
      <w:r>
        <w:rPr>
          <w:rFonts w:cs="Arial"/>
        </w:rPr>
        <w:t xml:space="preserve"> Clarke, A., and Black, N., (Eds)</w:t>
      </w:r>
      <w:r w:rsidRPr="001D782D">
        <w:rPr>
          <w:rFonts w:cs="Arial"/>
        </w:rPr>
        <w:t xml:space="preserve">. </w:t>
      </w:r>
      <w:r w:rsidRPr="001D782D">
        <w:rPr>
          <w:rFonts w:cs="Arial"/>
          <w:i/>
        </w:rPr>
        <w:t>Studying the Organisation and Delivery of Health Services: Research methods</w:t>
      </w:r>
      <w:r w:rsidRPr="001D782D">
        <w:rPr>
          <w:rFonts w:cs="Arial"/>
        </w:rPr>
        <w:t>. pp. 188–219</w:t>
      </w:r>
      <w:r>
        <w:rPr>
          <w:rFonts w:cs="Arial"/>
        </w:rPr>
        <w:t xml:space="preserve">. </w:t>
      </w:r>
      <w:r w:rsidRPr="001D782D">
        <w:rPr>
          <w:rFonts w:cs="Arial"/>
        </w:rPr>
        <w:t>London: Routledge.</w:t>
      </w:r>
    </w:p>
    <w:p w14:paraId="5E091A56" w14:textId="77777777" w:rsidR="00D35DE4" w:rsidRDefault="00D35DE4" w:rsidP="00D35DE4">
      <w:pPr>
        <w:ind w:left="709"/>
        <w:rPr>
          <w:rFonts w:cs="Arial"/>
          <w:bCs/>
        </w:rPr>
      </w:pPr>
      <w:r>
        <w:rPr>
          <w:rFonts w:cs="Arial"/>
        </w:rPr>
        <w:t xml:space="preserve">Maulik, P, K., Eaton, W, W., and Bradshaw, C, P., (2010). </w:t>
      </w:r>
      <w:r w:rsidRPr="00CD0C31">
        <w:rPr>
          <w:rFonts w:cs="Arial"/>
        </w:rPr>
        <w:t>T</w:t>
      </w:r>
      <w:r w:rsidRPr="00CD0C31">
        <w:rPr>
          <w:rFonts w:cs="Arial"/>
          <w:bCs/>
        </w:rPr>
        <w:t>he effect of social networks and social support on mental health services use, following a life event, among the Baltimore Epidemiologic Catchment Area cohort.</w:t>
      </w:r>
      <w:r>
        <w:rPr>
          <w:rFonts w:cs="Arial"/>
          <w:bCs/>
        </w:rPr>
        <w:t xml:space="preserve"> </w:t>
      </w:r>
      <w:r w:rsidRPr="00CD0C31">
        <w:rPr>
          <w:rFonts w:cs="Arial"/>
          <w:bCs/>
          <w:i/>
        </w:rPr>
        <w:t>The Journal of Behavioural Health Services and Research.</w:t>
      </w:r>
      <w:r>
        <w:rPr>
          <w:rFonts w:cs="Arial"/>
          <w:bCs/>
        </w:rPr>
        <w:t xml:space="preserve"> Vol.</w:t>
      </w:r>
      <w:r w:rsidRPr="00CD0C31">
        <w:rPr>
          <w:rFonts w:cs="Arial"/>
          <w:bCs/>
        </w:rPr>
        <w:t>38(1):29-50.</w:t>
      </w:r>
    </w:p>
    <w:p w14:paraId="1E44494F" w14:textId="77777777" w:rsidR="00D35DE4" w:rsidRDefault="00D35DE4" w:rsidP="00D35DE4">
      <w:pPr>
        <w:ind w:left="709"/>
        <w:rPr>
          <w:rFonts w:cs="Arial"/>
          <w:bCs/>
          <w:iCs/>
        </w:rPr>
      </w:pPr>
      <w:r w:rsidRPr="00AB546C">
        <w:rPr>
          <w:rFonts w:cs="Arial"/>
          <w:bCs/>
          <w:iCs/>
        </w:rPr>
        <w:t>McConnell, E, A., Birkett, M, A., and Mustanski, B., (2015). Typologies of Social Support and Associations with Mental Health Outcomes Among LGBT Youth.</w:t>
      </w:r>
      <w:r w:rsidRPr="00AB546C">
        <w:rPr>
          <w:rFonts w:cs="Arial"/>
          <w:bCs/>
          <w:i/>
          <w:iCs/>
        </w:rPr>
        <w:t xml:space="preserve"> LGBT Health</w:t>
      </w:r>
      <w:r w:rsidRPr="00AB546C">
        <w:rPr>
          <w:rFonts w:cs="Arial"/>
          <w:bCs/>
          <w:iCs/>
        </w:rPr>
        <w:t>. Vol. 2(1):55-61.</w:t>
      </w:r>
    </w:p>
    <w:p w14:paraId="3CBD1D0A" w14:textId="77777777" w:rsidR="00D35DE4" w:rsidRDefault="00D35DE4" w:rsidP="00D35DE4">
      <w:pPr>
        <w:ind w:left="709"/>
        <w:rPr>
          <w:rFonts w:cs="Arial"/>
          <w:bCs/>
          <w:iCs/>
        </w:rPr>
      </w:pPr>
      <w:r w:rsidRPr="000A2AA3">
        <w:rPr>
          <w:rFonts w:cs="Arial"/>
          <w:bCs/>
          <w:iCs/>
        </w:rPr>
        <w:t>McGoldrick, C., Barrett, G, A., and Cook, I</w:t>
      </w:r>
      <w:r>
        <w:rPr>
          <w:rFonts w:cs="Arial"/>
          <w:bCs/>
          <w:iCs/>
        </w:rPr>
        <w:t xml:space="preserve">., (2017). </w:t>
      </w:r>
      <w:r w:rsidRPr="000A2AA3">
        <w:rPr>
          <w:rFonts w:cs="Arial"/>
          <w:bCs/>
          <w:iCs/>
        </w:rPr>
        <w:t>Befriending and re-ablement service: A better alternative in an age of austerity</w:t>
      </w:r>
      <w:r>
        <w:rPr>
          <w:rFonts w:cs="Arial"/>
          <w:bCs/>
          <w:iCs/>
        </w:rPr>
        <w:t xml:space="preserve">. </w:t>
      </w:r>
      <w:r w:rsidRPr="000A2AA3">
        <w:rPr>
          <w:rFonts w:cs="Arial"/>
          <w:bCs/>
          <w:i/>
          <w:iCs/>
        </w:rPr>
        <w:t>International Journal of Sociology and Social Policy</w:t>
      </w:r>
      <w:r w:rsidRPr="000A2AA3">
        <w:rPr>
          <w:rFonts w:cs="Arial"/>
          <w:bCs/>
          <w:iCs/>
        </w:rPr>
        <w:t xml:space="preserve"> Vol. 37(1-2):51-68</w:t>
      </w:r>
      <w:r>
        <w:rPr>
          <w:rFonts w:cs="Arial"/>
          <w:bCs/>
          <w:iCs/>
        </w:rPr>
        <w:t>.</w:t>
      </w:r>
    </w:p>
    <w:p w14:paraId="3E0FCB18" w14:textId="4607DC00" w:rsidR="00D35DE4" w:rsidRDefault="00D35DE4" w:rsidP="00D35DE4">
      <w:pPr>
        <w:ind w:left="709"/>
        <w:rPr>
          <w:rFonts w:cs="Arial"/>
          <w:bCs/>
          <w:iCs/>
        </w:rPr>
      </w:pPr>
      <w:r w:rsidRPr="000A2AA3">
        <w:rPr>
          <w:rFonts w:cs="Arial"/>
          <w:bCs/>
          <w:iCs/>
        </w:rPr>
        <w:t>Milligan, C, Payne, S., Bingley, A., and Cockshott, Z</w:t>
      </w:r>
      <w:r>
        <w:rPr>
          <w:rFonts w:cs="Arial"/>
          <w:bCs/>
          <w:iCs/>
        </w:rPr>
        <w:t xml:space="preserve">., (2015). </w:t>
      </w:r>
      <w:r w:rsidRPr="000A2AA3">
        <w:rPr>
          <w:rFonts w:cs="Arial"/>
          <w:bCs/>
          <w:iCs/>
        </w:rPr>
        <w:t>Place and well-being: Shedding light on activity interventions for older men</w:t>
      </w:r>
      <w:r w:rsidR="00F54912">
        <w:rPr>
          <w:rFonts w:cs="Arial"/>
          <w:bCs/>
          <w:iCs/>
        </w:rPr>
        <w:t xml:space="preserve">. </w:t>
      </w:r>
      <w:r w:rsidRPr="000A2AA3">
        <w:rPr>
          <w:rFonts w:cs="Arial"/>
          <w:bCs/>
          <w:i/>
          <w:iCs/>
        </w:rPr>
        <w:t>Ageing and Society</w:t>
      </w:r>
      <w:r w:rsidR="00F54912">
        <w:rPr>
          <w:rFonts w:cs="Arial"/>
          <w:bCs/>
          <w:i/>
          <w:iCs/>
        </w:rPr>
        <w:t xml:space="preserve">. </w:t>
      </w:r>
      <w:r w:rsidRPr="000A2AA3">
        <w:rPr>
          <w:rFonts w:cs="Arial"/>
          <w:bCs/>
          <w:iCs/>
        </w:rPr>
        <w:t>Vol. 35:124-149</w:t>
      </w:r>
      <w:r>
        <w:rPr>
          <w:rFonts w:cs="Arial"/>
          <w:bCs/>
          <w:iCs/>
        </w:rPr>
        <w:t>.</w:t>
      </w:r>
    </w:p>
    <w:p w14:paraId="7EEF35FA" w14:textId="3ABA0E63" w:rsidR="00D35DE4" w:rsidRDefault="00D35DE4" w:rsidP="00D35DE4">
      <w:pPr>
        <w:ind w:left="709"/>
        <w:rPr>
          <w:rFonts w:cs="Arial"/>
          <w:bCs/>
          <w:iCs/>
        </w:rPr>
      </w:pPr>
      <w:r w:rsidRPr="000A2AA3">
        <w:rPr>
          <w:rFonts w:cs="Arial"/>
          <w:bCs/>
          <w:iCs/>
        </w:rPr>
        <w:t>Mistry, R., Rosansky, J., MGuire, J., McDermott, C., Jarvik, L., and the UPBEAT Collaborative group</w:t>
      </w:r>
      <w:r w:rsidR="00F54912">
        <w:rPr>
          <w:rFonts w:cs="Arial"/>
          <w:bCs/>
          <w:iCs/>
        </w:rPr>
        <w:t xml:space="preserve">. </w:t>
      </w:r>
      <w:r>
        <w:rPr>
          <w:rFonts w:cs="Arial"/>
          <w:bCs/>
          <w:iCs/>
        </w:rPr>
        <w:t xml:space="preserve">(2001). </w:t>
      </w:r>
      <w:r w:rsidRPr="000A2AA3">
        <w:rPr>
          <w:rFonts w:cs="Arial"/>
          <w:bCs/>
          <w:iCs/>
        </w:rPr>
        <w:t>Social isolation predicts re-hospitalization in a group of older American veterans enrolled in the UPBEAT Program</w:t>
      </w:r>
      <w:r w:rsidR="00F54912">
        <w:rPr>
          <w:rFonts w:cs="Arial"/>
          <w:bCs/>
          <w:iCs/>
        </w:rPr>
        <w:t xml:space="preserve">. </w:t>
      </w:r>
      <w:r w:rsidRPr="000A2AA3">
        <w:rPr>
          <w:rFonts w:cs="Arial"/>
          <w:bCs/>
          <w:i/>
          <w:iCs/>
        </w:rPr>
        <w:t>International Journal of Geriatric Psychiatry</w:t>
      </w:r>
      <w:r w:rsidR="00F54912">
        <w:rPr>
          <w:rFonts w:cs="Arial"/>
          <w:bCs/>
          <w:i/>
          <w:iCs/>
        </w:rPr>
        <w:t xml:space="preserve">. </w:t>
      </w:r>
      <w:r w:rsidRPr="000A2AA3">
        <w:rPr>
          <w:rFonts w:cs="Arial"/>
          <w:bCs/>
          <w:iCs/>
        </w:rPr>
        <w:t>Vol. 16: 950-959</w:t>
      </w:r>
      <w:r>
        <w:rPr>
          <w:rFonts w:cs="Arial"/>
          <w:bCs/>
          <w:iCs/>
        </w:rPr>
        <w:t>.</w:t>
      </w:r>
    </w:p>
    <w:p w14:paraId="39F6A4FE" w14:textId="1203BE7C" w:rsidR="00D35DE4" w:rsidRDefault="00D35DE4" w:rsidP="00D35DE4">
      <w:pPr>
        <w:ind w:left="709"/>
        <w:rPr>
          <w:rFonts w:cs="Arial"/>
          <w:iCs/>
        </w:rPr>
      </w:pPr>
      <w:r>
        <w:rPr>
          <w:rFonts w:cs="Arial"/>
          <w:bCs/>
          <w:iCs/>
        </w:rPr>
        <w:t xml:space="preserve">Miyawaki, C, E., (2015). </w:t>
      </w:r>
      <w:r w:rsidRPr="004452AE">
        <w:rPr>
          <w:rFonts w:cs="Arial"/>
          <w:iCs/>
        </w:rPr>
        <w:t>Association of social isolation and health across different racial and ethnic groups of older Americans</w:t>
      </w:r>
      <w:r w:rsidR="00F54912">
        <w:rPr>
          <w:rFonts w:cs="Arial"/>
          <w:iCs/>
        </w:rPr>
        <w:t xml:space="preserve">. </w:t>
      </w:r>
      <w:r w:rsidRPr="004452AE">
        <w:rPr>
          <w:rFonts w:cs="Arial"/>
          <w:i/>
          <w:iCs/>
        </w:rPr>
        <w:t>Ageing and Society</w:t>
      </w:r>
      <w:r w:rsidR="00F54912">
        <w:rPr>
          <w:rFonts w:cs="Arial"/>
          <w:i/>
          <w:iCs/>
        </w:rPr>
        <w:t xml:space="preserve">. </w:t>
      </w:r>
      <w:r>
        <w:rPr>
          <w:rFonts w:cs="Arial"/>
          <w:iCs/>
        </w:rPr>
        <w:t>Vol. 35(10):</w:t>
      </w:r>
      <w:r w:rsidRPr="004452AE">
        <w:rPr>
          <w:rFonts w:cs="Arial"/>
          <w:color w:val="000000"/>
          <w:sz w:val="20"/>
          <w:szCs w:val="20"/>
          <w:shd w:val="clear" w:color="auto" w:fill="FFFFFF"/>
        </w:rPr>
        <w:t xml:space="preserve"> </w:t>
      </w:r>
      <w:r w:rsidRPr="004452AE">
        <w:rPr>
          <w:rFonts w:cs="Arial"/>
          <w:iCs/>
        </w:rPr>
        <w:t>2201–2228</w:t>
      </w:r>
      <w:r>
        <w:rPr>
          <w:rFonts w:cs="Arial"/>
          <w:iCs/>
        </w:rPr>
        <w:t>.</w:t>
      </w:r>
    </w:p>
    <w:p w14:paraId="31BE0BBE" w14:textId="7BE130EB" w:rsidR="00417FD7" w:rsidRPr="00417FD7" w:rsidRDefault="00417FD7" w:rsidP="00417FD7">
      <w:pPr>
        <w:ind w:left="709"/>
        <w:rPr>
          <w:rFonts w:cs="Arial"/>
          <w:b/>
          <w:bCs/>
          <w:iCs/>
        </w:rPr>
      </w:pPr>
      <w:r>
        <w:rPr>
          <w:rFonts w:cs="Arial"/>
          <w:iCs/>
        </w:rPr>
        <w:t>Moore, L., Britten, N., Lydahl, D., Naldermirci, O., Elam, M., and Wolf, A., (2017).</w:t>
      </w:r>
      <w:r w:rsidRPr="00417FD7">
        <w:rPr>
          <w:rFonts w:cs="Arial"/>
          <w:color w:val="1C1D1E"/>
          <w:sz w:val="36"/>
          <w:szCs w:val="36"/>
        </w:rPr>
        <w:t xml:space="preserve"> </w:t>
      </w:r>
      <w:r w:rsidRPr="00417FD7">
        <w:rPr>
          <w:rFonts w:cs="Arial"/>
          <w:bCs/>
          <w:iCs/>
        </w:rPr>
        <w:t>Barriers and facilitators to the implementation of person</w:t>
      </w:r>
      <w:r w:rsidRPr="00417FD7">
        <w:rPr>
          <w:rFonts w:ascii="Cambria Math" w:hAnsi="Cambria Math" w:cs="Cambria Math"/>
          <w:bCs/>
          <w:iCs/>
        </w:rPr>
        <w:t>‐</w:t>
      </w:r>
      <w:r w:rsidRPr="00417FD7">
        <w:rPr>
          <w:rFonts w:cs="Arial"/>
          <w:bCs/>
          <w:iCs/>
        </w:rPr>
        <w:t>centred care in different healthcare contexts</w:t>
      </w:r>
      <w:r>
        <w:rPr>
          <w:rFonts w:cs="Arial"/>
          <w:bCs/>
          <w:iCs/>
        </w:rPr>
        <w:t xml:space="preserve">.  </w:t>
      </w:r>
      <w:r w:rsidRPr="00417FD7">
        <w:rPr>
          <w:rFonts w:cs="Arial"/>
          <w:bCs/>
          <w:i/>
          <w:iCs/>
        </w:rPr>
        <w:t>Scandinavian Journal of Caring Sciences</w:t>
      </w:r>
      <w:r>
        <w:rPr>
          <w:rFonts w:cs="Arial"/>
          <w:bCs/>
          <w:iCs/>
        </w:rPr>
        <w:t xml:space="preserve">.  Vol. 31(4): </w:t>
      </w:r>
      <w:r w:rsidRPr="00417FD7">
        <w:rPr>
          <w:rFonts w:cs="Arial"/>
          <w:bCs/>
          <w:iCs/>
        </w:rPr>
        <w:t>662-673</w:t>
      </w:r>
      <w:r>
        <w:rPr>
          <w:rFonts w:cs="Arial"/>
          <w:bCs/>
          <w:iCs/>
        </w:rPr>
        <w:t>.</w:t>
      </w:r>
    </w:p>
    <w:p w14:paraId="462470C6" w14:textId="34AF532B" w:rsidR="00D35DE4" w:rsidRDefault="00D35DE4" w:rsidP="00D35DE4">
      <w:pPr>
        <w:ind w:left="709"/>
        <w:rPr>
          <w:rFonts w:cs="Arial"/>
          <w:iCs/>
        </w:rPr>
      </w:pPr>
      <w:r>
        <w:rPr>
          <w:rFonts w:cs="Arial"/>
          <w:iCs/>
        </w:rPr>
        <w:t xml:space="preserve">National Assembly for Wales (2107). </w:t>
      </w:r>
      <w:r w:rsidRPr="00C36BA4">
        <w:rPr>
          <w:rFonts w:cs="Arial"/>
          <w:i/>
          <w:iCs/>
        </w:rPr>
        <w:t>Health, Social Care and Sport Committee. Inquiry into loneliness and isolation</w:t>
      </w:r>
      <w:r w:rsidR="00F54912">
        <w:rPr>
          <w:rFonts w:cs="Arial"/>
          <w:iCs/>
        </w:rPr>
        <w:t xml:space="preserve">. </w:t>
      </w:r>
      <w:r>
        <w:rPr>
          <w:rFonts w:cs="Arial"/>
          <w:iCs/>
        </w:rPr>
        <w:t xml:space="preserve">Available online </w:t>
      </w:r>
      <w:hyperlink r:id="rId59" w:history="1">
        <w:r w:rsidRPr="00061691">
          <w:rPr>
            <w:rStyle w:val="Hyperlink"/>
            <w:rFonts w:cs="Arial"/>
            <w:iCs/>
          </w:rPr>
          <w:t>http://www.assembly.wales/laid</w:t>
        </w:r>
        <w:r w:rsidR="00362445">
          <w:rPr>
            <w:rStyle w:val="Hyperlink"/>
            <w:rFonts w:cs="Arial"/>
            <w:iCs/>
          </w:rPr>
          <w:t xml:space="preserve"> per cent</w:t>
        </w:r>
        <w:r w:rsidRPr="00061691">
          <w:rPr>
            <w:rStyle w:val="Hyperlink"/>
            <w:rFonts w:cs="Arial"/>
            <w:iCs/>
          </w:rPr>
          <w:t>20documents/cr-ld11310/cr-ld11310-e.pdf</w:t>
        </w:r>
      </w:hyperlink>
      <w:r>
        <w:rPr>
          <w:rFonts w:cs="Arial"/>
          <w:iCs/>
        </w:rPr>
        <w:t xml:space="preserve"> Accessed 1/02/2019.</w:t>
      </w:r>
    </w:p>
    <w:p w14:paraId="7F074739" w14:textId="45167455" w:rsidR="00D35DE4" w:rsidRPr="004452AE" w:rsidRDefault="00D35DE4" w:rsidP="00D35DE4">
      <w:pPr>
        <w:ind w:left="709"/>
        <w:rPr>
          <w:rFonts w:cs="Arial"/>
          <w:iCs/>
        </w:rPr>
      </w:pPr>
      <w:r w:rsidRPr="003E6E10">
        <w:rPr>
          <w:rFonts w:cs="Arial"/>
          <w:iCs/>
        </w:rPr>
        <w:t>Newall, N., McArthur</w:t>
      </w:r>
      <w:r>
        <w:rPr>
          <w:rFonts w:cs="Arial"/>
          <w:iCs/>
        </w:rPr>
        <w:t xml:space="preserve">, </w:t>
      </w:r>
      <w:r w:rsidRPr="003E6E10">
        <w:rPr>
          <w:rFonts w:cs="Arial"/>
          <w:iCs/>
        </w:rPr>
        <w:t>J., and Menec, V, H</w:t>
      </w:r>
      <w:r>
        <w:rPr>
          <w:rFonts w:cs="Arial"/>
          <w:iCs/>
        </w:rPr>
        <w:t xml:space="preserve">., (2015). </w:t>
      </w:r>
      <w:r w:rsidRPr="003E6E10">
        <w:rPr>
          <w:rFonts w:cs="Arial"/>
          <w:iCs/>
        </w:rPr>
        <w:t>A Longitudinal Examination of Social Participation, Loneliness and use of Physician and Hospital Services</w:t>
      </w:r>
      <w:r w:rsidR="00F54912">
        <w:rPr>
          <w:rFonts w:cs="Arial"/>
          <w:iCs/>
        </w:rPr>
        <w:t xml:space="preserve">. </w:t>
      </w:r>
      <w:r w:rsidRPr="003E6E10">
        <w:rPr>
          <w:rFonts w:cs="Arial"/>
          <w:i/>
          <w:iCs/>
        </w:rPr>
        <w:t>Journal of Ageing and Health</w:t>
      </w:r>
      <w:r w:rsidRPr="003E6E10">
        <w:rPr>
          <w:rFonts w:cs="Arial"/>
          <w:iCs/>
        </w:rPr>
        <w:t>. Vol. 27(3):500-518</w:t>
      </w:r>
      <w:r>
        <w:rPr>
          <w:rFonts w:cs="Arial"/>
          <w:iCs/>
        </w:rPr>
        <w:t>.</w:t>
      </w:r>
    </w:p>
    <w:p w14:paraId="55445A1B" w14:textId="0979C74F" w:rsidR="00D35DE4" w:rsidRDefault="00D35DE4" w:rsidP="00D35DE4">
      <w:pPr>
        <w:ind w:left="709"/>
        <w:rPr>
          <w:rFonts w:cs="Arial"/>
          <w:bCs/>
          <w:iCs/>
        </w:rPr>
      </w:pPr>
      <w:r w:rsidRPr="001B3A8D">
        <w:rPr>
          <w:rFonts w:cs="Arial"/>
          <w:bCs/>
          <w:iCs/>
        </w:rPr>
        <w:t>Newall, N, E., Chipperfield, J, G., and Bailis, D, S., (2014). Predicting stability and change in loneliness in later life. </w:t>
      </w:r>
      <w:r w:rsidRPr="001B3A8D">
        <w:rPr>
          <w:rFonts w:cs="Arial"/>
          <w:bCs/>
          <w:i/>
          <w:iCs/>
        </w:rPr>
        <w:t>Journal of Social and Personal Relationships</w:t>
      </w:r>
      <w:r w:rsidR="00F54912">
        <w:rPr>
          <w:rFonts w:cs="Arial"/>
          <w:bCs/>
          <w:iCs/>
        </w:rPr>
        <w:t xml:space="preserve">. </w:t>
      </w:r>
      <w:r w:rsidRPr="001B3A8D">
        <w:rPr>
          <w:rFonts w:cs="Arial"/>
          <w:bCs/>
          <w:iCs/>
        </w:rPr>
        <w:t>Vol. 31(3):335-351.</w:t>
      </w:r>
    </w:p>
    <w:p w14:paraId="3A419626" w14:textId="77777777" w:rsidR="00D35DE4" w:rsidRDefault="00D35DE4" w:rsidP="00D35DE4">
      <w:pPr>
        <w:ind w:left="709"/>
        <w:rPr>
          <w:rFonts w:cs="Arial"/>
          <w:bCs/>
          <w:iCs/>
        </w:rPr>
      </w:pPr>
      <w:r w:rsidRPr="003E6E10">
        <w:rPr>
          <w:rFonts w:cs="Arial"/>
          <w:bCs/>
          <w:iCs/>
        </w:rPr>
        <w:t>Ollife, J.,Broom, A., Popa, M., Jenkins, E, K., Rice, S, M., Ferlatte, O., and Rossnagel, E.,</w:t>
      </w:r>
      <w:r>
        <w:rPr>
          <w:rFonts w:cs="Arial"/>
          <w:bCs/>
          <w:iCs/>
        </w:rPr>
        <w:t xml:space="preserve"> (2018). </w:t>
      </w:r>
      <w:r w:rsidRPr="003E6E10">
        <w:rPr>
          <w:rFonts w:cs="Arial"/>
          <w:bCs/>
          <w:iCs/>
        </w:rPr>
        <w:t>Unpacking social isolation in men’s suicidality</w:t>
      </w:r>
      <w:r>
        <w:rPr>
          <w:rFonts w:cs="Arial"/>
          <w:bCs/>
          <w:iCs/>
        </w:rPr>
        <w:t xml:space="preserve">. </w:t>
      </w:r>
      <w:r w:rsidRPr="003E6E10">
        <w:rPr>
          <w:rFonts w:cs="Arial"/>
          <w:bCs/>
          <w:i/>
          <w:iCs/>
        </w:rPr>
        <w:t>Qualitative Health Research</w:t>
      </w:r>
      <w:r>
        <w:rPr>
          <w:rFonts w:cs="Arial"/>
          <w:bCs/>
          <w:i/>
          <w:iCs/>
        </w:rPr>
        <w:t>.</w:t>
      </w:r>
      <w:r w:rsidRPr="003E6E10">
        <w:rPr>
          <w:rFonts w:cs="Arial"/>
          <w:bCs/>
          <w:iCs/>
        </w:rPr>
        <w:t xml:space="preserve"> 1-13</w:t>
      </w:r>
      <w:r>
        <w:rPr>
          <w:rFonts w:cs="Arial"/>
          <w:bCs/>
          <w:iCs/>
        </w:rPr>
        <w:t>. (ePub).</w:t>
      </w:r>
    </w:p>
    <w:p w14:paraId="012A0F91" w14:textId="1FDFE0CB" w:rsidR="00D35DE4" w:rsidRPr="009717E3" w:rsidRDefault="00D35DE4" w:rsidP="00D35DE4">
      <w:pPr>
        <w:ind w:left="709"/>
        <w:rPr>
          <w:rFonts w:cs="Arial"/>
          <w:bCs/>
          <w:iCs/>
          <w:lang w:val="nl-NL"/>
        </w:rPr>
      </w:pPr>
      <w:r>
        <w:rPr>
          <w:rFonts w:cs="Arial"/>
          <w:bCs/>
          <w:iCs/>
        </w:rPr>
        <w:t xml:space="preserve">Pawson, R., (2002). Evidence-based policy: the promise of ‘realist synthesis’. </w:t>
      </w:r>
      <w:r w:rsidRPr="009717E3">
        <w:rPr>
          <w:rFonts w:cs="Arial"/>
          <w:bCs/>
          <w:i/>
          <w:iCs/>
          <w:lang w:val="nl-NL"/>
        </w:rPr>
        <w:t>Evaluation</w:t>
      </w:r>
      <w:r w:rsidR="00F54912" w:rsidRPr="009717E3">
        <w:rPr>
          <w:rFonts w:cs="Arial"/>
          <w:bCs/>
          <w:iCs/>
          <w:lang w:val="nl-NL"/>
        </w:rPr>
        <w:t xml:space="preserve">. </w:t>
      </w:r>
      <w:r w:rsidRPr="009717E3">
        <w:rPr>
          <w:rFonts w:cs="Arial"/>
          <w:bCs/>
          <w:iCs/>
          <w:lang w:val="nl-NL"/>
        </w:rPr>
        <w:t>Vol. 8(3):340-358.</w:t>
      </w:r>
    </w:p>
    <w:p w14:paraId="45A3E665" w14:textId="77777777" w:rsidR="00D35DE4" w:rsidRDefault="00D35DE4" w:rsidP="00D35DE4">
      <w:pPr>
        <w:ind w:left="709"/>
        <w:rPr>
          <w:rFonts w:cs="Arial"/>
        </w:rPr>
      </w:pPr>
      <w:r w:rsidRPr="009717E3">
        <w:rPr>
          <w:rFonts w:cs="Arial"/>
          <w:lang w:val="nl-NL"/>
        </w:rPr>
        <w:t xml:space="preserve">Penninx, B. W J. H., van Tilburg, T., Kriegsman, D. M. W., Boeke, A. J. P., Deeg, D. J. H., and van Eijk, J. T. M. (1999). </w:t>
      </w:r>
      <w:r w:rsidRPr="001B672F">
        <w:rPr>
          <w:rFonts w:cs="Arial"/>
        </w:rPr>
        <w:t>Social network, social support, and loneliness in older persons with different chronic diseases.</w:t>
      </w:r>
      <w:r>
        <w:rPr>
          <w:rFonts w:cs="Arial"/>
        </w:rPr>
        <w:t xml:space="preserve"> </w:t>
      </w:r>
      <w:r w:rsidRPr="00D3365E">
        <w:rPr>
          <w:rFonts w:cs="Arial"/>
          <w:i/>
        </w:rPr>
        <w:t>Journal of Aging and Health</w:t>
      </w:r>
      <w:r>
        <w:rPr>
          <w:rFonts w:cs="Arial"/>
        </w:rPr>
        <w:t>. Vol.</w:t>
      </w:r>
      <w:r w:rsidRPr="001B672F">
        <w:rPr>
          <w:rFonts w:cs="Arial"/>
        </w:rPr>
        <w:t xml:space="preserve"> </w:t>
      </w:r>
      <w:r w:rsidRPr="00D3365E">
        <w:rPr>
          <w:rFonts w:cs="Arial"/>
        </w:rPr>
        <w:t>11(2):151-68</w:t>
      </w:r>
      <w:r>
        <w:rPr>
          <w:rFonts w:cs="Arial"/>
        </w:rPr>
        <w:t>.</w:t>
      </w:r>
    </w:p>
    <w:p w14:paraId="3BCA9DCA" w14:textId="77777777" w:rsidR="00D35DE4" w:rsidRDefault="00D35DE4" w:rsidP="00D35DE4">
      <w:pPr>
        <w:ind w:left="709"/>
        <w:rPr>
          <w:rFonts w:cs="Arial"/>
        </w:rPr>
      </w:pPr>
      <w:r w:rsidRPr="008F219D">
        <w:rPr>
          <w:rFonts w:cs="Arial"/>
        </w:rPr>
        <w:t>Peplau, L.</w:t>
      </w:r>
      <w:r>
        <w:rPr>
          <w:rFonts w:cs="Arial"/>
        </w:rPr>
        <w:t>, A.,</w:t>
      </w:r>
      <w:r w:rsidRPr="008F219D">
        <w:rPr>
          <w:rFonts w:cs="Arial"/>
        </w:rPr>
        <w:t xml:space="preserve"> </w:t>
      </w:r>
      <w:r>
        <w:rPr>
          <w:rFonts w:cs="Arial"/>
        </w:rPr>
        <w:t>and</w:t>
      </w:r>
      <w:r w:rsidRPr="008F219D">
        <w:rPr>
          <w:rFonts w:cs="Arial"/>
        </w:rPr>
        <w:t xml:space="preserve"> Perlman, D. (1982). Perspectives </w:t>
      </w:r>
      <w:r>
        <w:rPr>
          <w:rFonts w:cs="Arial"/>
        </w:rPr>
        <w:t>on loneliness. In L. A. Peplau, L, A., and</w:t>
      </w:r>
      <w:r w:rsidRPr="008F219D">
        <w:rPr>
          <w:rFonts w:cs="Arial"/>
        </w:rPr>
        <w:t xml:space="preserve"> Perlman</w:t>
      </w:r>
      <w:r>
        <w:rPr>
          <w:rFonts w:cs="Arial"/>
        </w:rPr>
        <w:t>, D.,</w:t>
      </w:r>
      <w:r w:rsidRPr="008F219D">
        <w:rPr>
          <w:rFonts w:cs="Arial"/>
        </w:rPr>
        <w:t xml:space="preserve"> (Eds.), </w:t>
      </w:r>
      <w:r w:rsidRPr="008F219D">
        <w:rPr>
          <w:rFonts w:cs="Arial"/>
          <w:i/>
        </w:rPr>
        <w:t>Loneliness: A sourcebook, of current theory, research and therapy</w:t>
      </w:r>
      <w:r>
        <w:rPr>
          <w:rFonts w:cs="Arial"/>
        </w:rPr>
        <w:t xml:space="preserve"> [pp. 1-1</w:t>
      </w:r>
      <w:r w:rsidRPr="008F219D">
        <w:rPr>
          <w:rFonts w:cs="Arial"/>
        </w:rPr>
        <w:t>8). New York: Wiley.</w:t>
      </w:r>
    </w:p>
    <w:p w14:paraId="67141F4E" w14:textId="6ABF7CF9" w:rsidR="00D35DE4" w:rsidRPr="0086490C" w:rsidRDefault="00D35DE4" w:rsidP="00D35DE4">
      <w:pPr>
        <w:ind w:left="709"/>
        <w:rPr>
          <w:rFonts w:cs="Arial"/>
          <w:b/>
          <w:bCs/>
        </w:rPr>
      </w:pPr>
      <w:r>
        <w:rPr>
          <w:rFonts w:cs="Arial"/>
        </w:rPr>
        <w:t xml:space="preserve">Perese, E, F., and Wolf, M., (2005). </w:t>
      </w:r>
      <w:r w:rsidRPr="0086490C">
        <w:rPr>
          <w:rFonts w:cs="Arial"/>
          <w:bCs/>
        </w:rPr>
        <w:t>Combating loneliness among persons with severe mental illness: social network interventions' characteristics, effectiveness, and applicability.</w:t>
      </w:r>
      <w:r>
        <w:rPr>
          <w:rFonts w:cs="Arial"/>
          <w:bCs/>
        </w:rPr>
        <w:t xml:space="preserve"> </w:t>
      </w:r>
      <w:r w:rsidRPr="0086490C">
        <w:rPr>
          <w:rFonts w:cs="Arial"/>
          <w:bCs/>
          <w:i/>
        </w:rPr>
        <w:t>Issues in Mental Health Nursing</w:t>
      </w:r>
      <w:r w:rsidR="00F54912">
        <w:rPr>
          <w:rFonts w:cs="Arial"/>
          <w:bCs/>
        </w:rPr>
        <w:t xml:space="preserve">. </w:t>
      </w:r>
      <w:r>
        <w:rPr>
          <w:rFonts w:cs="Arial"/>
          <w:bCs/>
        </w:rPr>
        <w:t>Vol.</w:t>
      </w:r>
      <w:r w:rsidRPr="0086490C">
        <w:rPr>
          <w:rFonts w:cs="Arial"/>
          <w:color w:val="000000"/>
          <w:sz w:val="17"/>
          <w:szCs w:val="17"/>
          <w:shd w:val="clear" w:color="auto" w:fill="FFFFFF"/>
        </w:rPr>
        <w:t xml:space="preserve"> </w:t>
      </w:r>
      <w:r w:rsidRPr="0086490C">
        <w:rPr>
          <w:rFonts w:cs="Arial"/>
          <w:bCs/>
        </w:rPr>
        <w:t>26(6):591-609.</w:t>
      </w:r>
      <w:r>
        <w:rPr>
          <w:rFonts w:cs="Arial"/>
          <w:bCs/>
        </w:rPr>
        <w:t xml:space="preserve"> </w:t>
      </w:r>
    </w:p>
    <w:p w14:paraId="0A01D3C6" w14:textId="77777777" w:rsidR="00D35DE4" w:rsidRDefault="00D35DE4" w:rsidP="00D35DE4">
      <w:pPr>
        <w:ind w:left="709"/>
        <w:rPr>
          <w:rFonts w:cs="Arial"/>
        </w:rPr>
      </w:pPr>
      <w:r>
        <w:rPr>
          <w:rFonts w:cs="Arial"/>
        </w:rPr>
        <w:t>Perlman, D., and Peplau, L. A. (1981</w:t>
      </w:r>
      <w:r w:rsidRPr="008F219D">
        <w:rPr>
          <w:rFonts w:cs="Arial"/>
        </w:rPr>
        <w:t>). Toward a social psycholo</w:t>
      </w:r>
      <w:r>
        <w:rPr>
          <w:rFonts w:cs="Arial"/>
        </w:rPr>
        <w:t>gy of loneliness. In Duck, S, W., and Gilmour, R., (Eds.)</w:t>
      </w:r>
      <w:r w:rsidRPr="008F219D">
        <w:rPr>
          <w:rFonts w:cs="Arial"/>
        </w:rPr>
        <w:t xml:space="preserve">, </w:t>
      </w:r>
      <w:r w:rsidRPr="008F219D">
        <w:rPr>
          <w:rFonts w:cs="Arial"/>
          <w:i/>
        </w:rPr>
        <w:t>Personal Relationships. 3: Personal relationships in disorder</w:t>
      </w:r>
      <w:r>
        <w:rPr>
          <w:rFonts w:cs="Arial"/>
        </w:rPr>
        <w:t xml:space="preserve"> (pp. 31-</w:t>
      </w:r>
      <w:r w:rsidRPr="008F219D">
        <w:rPr>
          <w:rFonts w:cs="Arial"/>
        </w:rPr>
        <w:t>56). London: Academic Press</w:t>
      </w:r>
      <w:r>
        <w:rPr>
          <w:rFonts w:cs="Arial"/>
        </w:rPr>
        <w:t>.</w:t>
      </w:r>
    </w:p>
    <w:p w14:paraId="0325FDA5" w14:textId="23631CE9" w:rsidR="00D35DE4" w:rsidRDefault="00D35DE4" w:rsidP="00D35DE4">
      <w:pPr>
        <w:ind w:left="709"/>
        <w:rPr>
          <w:rFonts w:cs="Arial"/>
        </w:rPr>
      </w:pPr>
      <w:r w:rsidRPr="003E6E10">
        <w:rPr>
          <w:rFonts w:cs="Arial"/>
        </w:rPr>
        <w:t>Pitkala, K, H., Routasalo, P., Koutianinen, H., and Tilvis, R, S.,</w:t>
      </w:r>
      <w:r>
        <w:rPr>
          <w:rFonts w:cs="Arial"/>
        </w:rPr>
        <w:t xml:space="preserve"> (2009)</w:t>
      </w:r>
      <w:r w:rsidR="00F54912">
        <w:rPr>
          <w:rFonts w:cs="Arial"/>
        </w:rPr>
        <w:t xml:space="preserve">. </w:t>
      </w:r>
      <w:r w:rsidRPr="003E6E10">
        <w:rPr>
          <w:rFonts w:cs="Arial"/>
        </w:rPr>
        <w:t>Effects of Psychosocial Group Rehabilitation on Health, use of Health Care Services, and Mortality of Older Persons Suffering From Loneliness; A Randomised Controlled Trial</w:t>
      </w:r>
      <w:r>
        <w:rPr>
          <w:rFonts w:cs="Arial"/>
        </w:rPr>
        <w:t xml:space="preserve">. </w:t>
      </w:r>
      <w:r w:rsidRPr="003E6E10">
        <w:rPr>
          <w:rFonts w:cs="Arial"/>
          <w:i/>
        </w:rPr>
        <w:t>Journal of Gerontology: Medical Sciences.</w:t>
      </w:r>
      <w:r w:rsidRPr="003E6E10">
        <w:rPr>
          <w:rFonts w:cs="Arial"/>
        </w:rPr>
        <w:t xml:space="preserve"> Vol. 64A(7):792-800</w:t>
      </w:r>
      <w:r w:rsidR="00F54912">
        <w:rPr>
          <w:rFonts w:cs="Arial"/>
        </w:rPr>
        <w:t xml:space="preserve">. </w:t>
      </w:r>
    </w:p>
    <w:p w14:paraId="63804495" w14:textId="0BD4ED45" w:rsidR="00D35DE4" w:rsidRDefault="00D35DE4" w:rsidP="00D35DE4">
      <w:pPr>
        <w:ind w:left="709"/>
        <w:rPr>
          <w:rFonts w:cs="Arial"/>
        </w:rPr>
      </w:pPr>
      <w:r w:rsidRPr="008B68AA">
        <w:rPr>
          <w:rFonts w:cs="Arial"/>
        </w:rPr>
        <w:t>Popay</w:t>
      </w:r>
      <w:r>
        <w:rPr>
          <w:rFonts w:cs="Arial"/>
        </w:rPr>
        <w:t>,</w:t>
      </w:r>
      <w:r w:rsidRPr="008B68AA">
        <w:rPr>
          <w:rFonts w:cs="Arial"/>
        </w:rPr>
        <w:t xml:space="preserve"> J</w:t>
      </w:r>
      <w:r>
        <w:rPr>
          <w:rFonts w:cs="Arial"/>
        </w:rPr>
        <w:t>.,</w:t>
      </w:r>
      <w:r w:rsidRPr="008B68AA">
        <w:rPr>
          <w:rFonts w:cs="Arial"/>
        </w:rPr>
        <w:t xml:space="preserve"> E</w:t>
      </w:r>
      <w:r>
        <w:rPr>
          <w:rFonts w:cs="Arial"/>
        </w:rPr>
        <w:t xml:space="preserve">scorel, </w:t>
      </w:r>
      <w:r w:rsidRPr="008B68AA">
        <w:rPr>
          <w:rFonts w:cs="Arial"/>
        </w:rPr>
        <w:t>S</w:t>
      </w:r>
      <w:r>
        <w:rPr>
          <w:rFonts w:cs="Arial"/>
        </w:rPr>
        <w:t>.</w:t>
      </w:r>
      <w:r w:rsidRPr="008B68AA">
        <w:rPr>
          <w:rFonts w:cs="Arial"/>
        </w:rPr>
        <w:t>, Hernández</w:t>
      </w:r>
      <w:r>
        <w:rPr>
          <w:rFonts w:cs="Arial"/>
        </w:rPr>
        <w:t>,</w:t>
      </w:r>
      <w:r w:rsidRPr="008B68AA">
        <w:rPr>
          <w:rFonts w:cs="Arial"/>
        </w:rPr>
        <w:t xml:space="preserve"> M</w:t>
      </w:r>
      <w:r>
        <w:rPr>
          <w:rFonts w:cs="Arial"/>
        </w:rPr>
        <w:t>.</w:t>
      </w:r>
      <w:r w:rsidRPr="008B68AA">
        <w:rPr>
          <w:rFonts w:cs="Arial"/>
        </w:rPr>
        <w:t>, Johnston</w:t>
      </w:r>
      <w:r>
        <w:rPr>
          <w:rFonts w:cs="Arial"/>
        </w:rPr>
        <w:t>,</w:t>
      </w:r>
      <w:r w:rsidRPr="008B68AA">
        <w:rPr>
          <w:rFonts w:cs="Arial"/>
        </w:rPr>
        <w:t xml:space="preserve"> H</w:t>
      </w:r>
      <w:r>
        <w:rPr>
          <w:rFonts w:cs="Arial"/>
        </w:rPr>
        <w:t>.</w:t>
      </w:r>
      <w:r w:rsidRPr="008B68AA">
        <w:rPr>
          <w:rFonts w:cs="Arial"/>
        </w:rPr>
        <w:t>, Mathieson</w:t>
      </w:r>
      <w:r>
        <w:rPr>
          <w:rFonts w:cs="Arial"/>
        </w:rPr>
        <w:t>,</w:t>
      </w:r>
      <w:r w:rsidRPr="008B68AA">
        <w:rPr>
          <w:rFonts w:cs="Arial"/>
        </w:rPr>
        <w:t xml:space="preserve"> J</w:t>
      </w:r>
      <w:r>
        <w:rPr>
          <w:rFonts w:cs="Arial"/>
        </w:rPr>
        <w:t>.</w:t>
      </w:r>
      <w:r w:rsidRPr="008B68AA">
        <w:rPr>
          <w:rFonts w:cs="Arial"/>
        </w:rPr>
        <w:t xml:space="preserve">, </w:t>
      </w:r>
      <w:r>
        <w:rPr>
          <w:rFonts w:cs="Arial"/>
        </w:rPr>
        <w:t xml:space="preserve">and </w:t>
      </w:r>
      <w:r w:rsidRPr="008B68AA">
        <w:rPr>
          <w:rFonts w:cs="Arial"/>
        </w:rPr>
        <w:t>Rispel</w:t>
      </w:r>
      <w:r>
        <w:rPr>
          <w:rFonts w:cs="Arial"/>
        </w:rPr>
        <w:t>,</w:t>
      </w:r>
      <w:r w:rsidRPr="008B68AA">
        <w:rPr>
          <w:rFonts w:cs="Arial"/>
        </w:rPr>
        <w:t xml:space="preserve"> L</w:t>
      </w:r>
      <w:r>
        <w:rPr>
          <w:rFonts w:cs="Arial"/>
        </w:rPr>
        <w:t>.,</w:t>
      </w:r>
      <w:r w:rsidRPr="008B68AA">
        <w:rPr>
          <w:rFonts w:cs="Arial"/>
        </w:rPr>
        <w:t xml:space="preserve"> </w:t>
      </w:r>
      <w:r>
        <w:rPr>
          <w:rFonts w:cs="Arial"/>
        </w:rPr>
        <w:t xml:space="preserve">(2008). </w:t>
      </w:r>
      <w:r w:rsidRPr="00D76E4C">
        <w:rPr>
          <w:rFonts w:cs="Arial"/>
          <w:i/>
        </w:rPr>
        <w:t>Understanding and Tackling Social Exclusion: Final Report to the WHO Commission on Social Determinants of Health</w:t>
      </w:r>
      <w:r>
        <w:rPr>
          <w:rFonts w:cs="Arial"/>
          <w:i/>
        </w:rPr>
        <w:t xml:space="preserve">. </w:t>
      </w:r>
      <w:r>
        <w:rPr>
          <w:rFonts w:cs="Arial"/>
        </w:rPr>
        <w:t xml:space="preserve">The </w:t>
      </w:r>
      <w:r w:rsidRPr="008B68AA">
        <w:rPr>
          <w:rFonts w:cs="Arial"/>
        </w:rPr>
        <w:t xml:space="preserve">Social </w:t>
      </w:r>
      <w:r>
        <w:rPr>
          <w:rFonts w:cs="Arial"/>
        </w:rPr>
        <w:t xml:space="preserve">Exclusion Knowledge Network [SEKN]. Available online: </w:t>
      </w:r>
      <w:hyperlink r:id="rId60" w:history="1">
        <w:r w:rsidRPr="00061691">
          <w:rPr>
            <w:rStyle w:val="Hyperlink"/>
            <w:rFonts w:cs="Arial"/>
          </w:rPr>
          <w:t>https://www.who.int/social_determinants/knowledge_networks/final_reports/sekn_final</w:t>
        </w:r>
        <w:r w:rsidR="00362445">
          <w:rPr>
            <w:rStyle w:val="Hyperlink"/>
            <w:rFonts w:cs="Arial"/>
          </w:rPr>
          <w:t xml:space="preserve"> per cent</w:t>
        </w:r>
        <w:r w:rsidRPr="00061691">
          <w:rPr>
            <w:rStyle w:val="Hyperlink"/>
            <w:rFonts w:cs="Arial"/>
          </w:rPr>
          <w:t>20report_042008.pdf?ua=1</w:t>
        </w:r>
      </w:hyperlink>
      <w:r>
        <w:rPr>
          <w:rFonts w:cs="Arial"/>
        </w:rPr>
        <w:t xml:space="preserve"> Accessed 22/02/2019.</w:t>
      </w:r>
    </w:p>
    <w:p w14:paraId="4AD3F753" w14:textId="67A1DE29" w:rsidR="00D35DE4" w:rsidRDefault="00D35DE4" w:rsidP="00D35DE4">
      <w:pPr>
        <w:ind w:left="709"/>
        <w:rPr>
          <w:rFonts w:cs="Arial"/>
        </w:rPr>
      </w:pPr>
      <w:r w:rsidRPr="003E6E10">
        <w:rPr>
          <w:rFonts w:cs="Arial"/>
        </w:rPr>
        <w:t>Reijnders,T., Schuler, M., Jelusic, D., Troosters, T.,Janssens, W., Schultz, K., and von Leupoldt, A.,</w:t>
      </w:r>
      <w:r>
        <w:rPr>
          <w:rFonts w:cs="Arial"/>
        </w:rPr>
        <w:t xml:space="preserve"> (2018)</w:t>
      </w:r>
      <w:r w:rsidR="00F54912">
        <w:rPr>
          <w:rFonts w:cs="Arial"/>
        </w:rPr>
        <w:t xml:space="preserve">. </w:t>
      </w:r>
      <w:r w:rsidRPr="003E6E10">
        <w:rPr>
          <w:rFonts w:cs="Arial"/>
        </w:rPr>
        <w:t>The impact of loneliness on outcomes of pulmonary rehabilitation in patients with COPD</w:t>
      </w:r>
      <w:r w:rsidR="00F54912">
        <w:rPr>
          <w:rFonts w:cs="Arial"/>
        </w:rPr>
        <w:t xml:space="preserve">. </w:t>
      </w:r>
      <w:r w:rsidRPr="003E6E10">
        <w:rPr>
          <w:rFonts w:cs="Arial"/>
          <w:i/>
        </w:rPr>
        <w:t>COPD: Journal of Chronic Obstructive Pulmonary Disease.</w:t>
      </w:r>
      <w:r w:rsidRPr="003E6E10">
        <w:rPr>
          <w:rFonts w:cs="Arial"/>
        </w:rPr>
        <w:t xml:space="preserve"> Vol.15(5), p.446-453</w:t>
      </w:r>
      <w:r>
        <w:rPr>
          <w:rFonts w:cs="Arial"/>
        </w:rPr>
        <w:t>.</w:t>
      </w:r>
    </w:p>
    <w:p w14:paraId="40C40AE9" w14:textId="47D4C195" w:rsidR="00D35DE4" w:rsidRPr="00E0506A" w:rsidRDefault="00D35DE4" w:rsidP="00D35DE4">
      <w:pPr>
        <w:ind w:left="709"/>
        <w:rPr>
          <w:rFonts w:cs="Arial"/>
          <w:b/>
          <w:bCs/>
        </w:rPr>
      </w:pPr>
      <w:r>
        <w:rPr>
          <w:rFonts w:cs="Arial"/>
        </w:rPr>
        <w:t xml:space="preserve">Richmond, C, A, M., and Ross, N, A., (2008). </w:t>
      </w:r>
      <w:r w:rsidRPr="00E0506A">
        <w:rPr>
          <w:rFonts w:cs="Arial"/>
          <w:bCs/>
        </w:rPr>
        <w:t>Social support, material circumstance and health behaviour: Influences on health in First Nation and Inuit communities of Canada</w:t>
      </w:r>
      <w:r>
        <w:rPr>
          <w:rFonts w:cs="Arial"/>
          <w:bCs/>
        </w:rPr>
        <w:t xml:space="preserve">. </w:t>
      </w:r>
      <w:r>
        <w:rPr>
          <w:rFonts w:cs="Arial"/>
          <w:bCs/>
          <w:i/>
        </w:rPr>
        <w:t>Social Science &amp;</w:t>
      </w:r>
      <w:r w:rsidRPr="00E0506A">
        <w:rPr>
          <w:rFonts w:cs="Arial"/>
          <w:bCs/>
          <w:i/>
        </w:rPr>
        <w:t xml:space="preserve"> Medicine</w:t>
      </w:r>
      <w:r w:rsidR="00F54912">
        <w:rPr>
          <w:rFonts w:cs="Arial"/>
          <w:bCs/>
        </w:rPr>
        <w:t xml:space="preserve">. </w:t>
      </w:r>
      <w:r>
        <w:rPr>
          <w:rFonts w:cs="Arial"/>
          <w:bCs/>
        </w:rPr>
        <w:t xml:space="preserve">Vol. </w:t>
      </w:r>
      <w:r w:rsidRPr="00E0506A">
        <w:rPr>
          <w:rFonts w:cs="Arial"/>
          <w:bCs/>
        </w:rPr>
        <w:t>67(9): 1423-1433</w:t>
      </w:r>
    </w:p>
    <w:p w14:paraId="3BE36BBB" w14:textId="77777777" w:rsidR="00D35DE4" w:rsidRDefault="00D35DE4" w:rsidP="00D35DE4">
      <w:pPr>
        <w:ind w:left="709"/>
        <w:rPr>
          <w:rFonts w:cs="Arial"/>
        </w:rPr>
      </w:pPr>
      <w:r w:rsidRPr="00046CA5">
        <w:rPr>
          <w:rFonts w:cs="Arial"/>
        </w:rPr>
        <w:t xml:space="preserve">Rosenthal, R. (1979). The file drawer problem and tolerance for null results. </w:t>
      </w:r>
      <w:r>
        <w:rPr>
          <w:rFonts w:cs="Arial"/>
          <w:i/>
        </w:rPr>
        <w:t>Psychological Bulletin.</w:t>
      </w:r>
      <w:r w:rsidRPr="00046CA5">
        <w:rPr>
          <w:rFonts w:cs="Arial"/>
          <w:i/>
        </w:rPr>
        <w:t xml:space="preserve"> </w:t>
      </w:r>
      <w:r w:rsidRPr="00046CA5">
        <w:rPr>
          <w:rFonts w:cs="Arial"/>
        </w:rPr>
        <w:t>Vol. 86</w:t>
      </w:r>
      <w:r>
        <w:rPr>
          <w:rFonts w:cs="Arial"/>
        </w:rPr>
        <w:t xml:space="preserve">: </w:t>
      </w:r>
      <w:r w:rsidRPr="00046CA5">
        <w:rPr>
          <w:rFonts w:cs="Arial"/>
        </w:rPr>
        <w:t>638-641.</w:t>
      </w:r>
    </w:p>
    <w:p w14:paraId="1EA8ABAB" w14:textId="4813402E" w:rsidR="00D35DE4" w:rsidRDefault="00E54C04" w:rsidP="00D35DE4">
      <w:pPr>
        <w:ind w:left="709"/>
        <w:rPr>
          <w:rFonts w:cs="Arial"/>
          <w:bCs/>
          <w:iCs/>
        </w:rPr>
      </w:pPr>
      <w:hyperlink r:id="rId61" w:history="1">
        <w:r w:rsidR="00D35DE4" w:rsidRPr="001B3A8D">
          <w:rPr>
            <w:rStyle w:val="Hyperlink"/>
            <w:rFonts w:cs="Arial"/>
            <w:iCs/>
            <w:color w:val="auto"/>
            <w:u w:val="none"/>
          </w:rPr>
          <w:t>Rubin</w:t>
        </w:r>
        <w:r w:rsidR="00D35DE4">
          <w:rPr>
            <w:rStyle w:val="Hyperlink"/>
            <w:rFonts w:cs="Arial"/>
            <w:iCs/>
            <w:color w:val="auto"/>
            <w:u w:val="none"/>
          </w:rPr>
          <w:t>,</w:t>
        </w:r>
        <w:r w:rsidR="00D35DE4" w:rsidRPr="001B3A8D">
          <w:rPr>
            <w:rStyle w:val="Hyperlink"/>
            <w:rFonts w:cs="Arial"/>
            <w:iCs/>
            <w:color w:val="auto"/>
            <w:u w:val="none"/>
          </w:rPr>
          <w:t xml:space="preserve"> G, J</w:t>
        </w:r>
      </w:hyperlink>
      <w:r w:rsidR="00D35DE4" w:rsidRPr="001B3A8D">
        <w:rPr>
          <w:rFonts w:cs="Arial"/>
          <w:iCs/>
        </w:rPr>
        <w:t>., </w:t>
      </w:r>
      <w:hyperlink r:id="rId62" w:history="1">
        <w:r w:rsidR="00D35DE4" w:rsidRPr="001B3A8D">
          <w:rPr>
            <w:rStyle w:val="Hyperlink"/>
            <w:rFonts w:cs="Arial"/>
            <w:iCs/>
            <w:color w:val="auto"/>
            <w:u w:val="none"/>
          </w:rPr>
          <w:t>Cleare, A</w:t>
        </w:r>
      </w:hyperlink>
      <w:r w:rsidR="00D35DE4" w:rsidRPr="001B3A8D">
        <w:rPr>
          <w:rFonts w:cs="Arial"/>
          <w:iCs/>
        </w:rPr>
        <w:t>., </w:t>
      </w:r>
      <w:r w:rsidR="00D35DE4">
        <w:rPr>
          <w:rFonts w:cs="Arial"/>
          <w:iCs/>
        </w:rPr>
        <w:t xml:space="preserve">and </w:t>
      </w:r>
      <w:hyperlink r:id="rId63" w:history="1">
        <w:r w:rsidR="00D35DE4" w:rsidRPr="001B3A8D">
          <w:rPr>
            <w:rStyle w:val="Hyperlink"/>
            <w:rFonts w:cs="Arial"/>
            <w:iCs/>
            <w:color w:val="auto"/>
            <w:u w:val="none"/>
          </w:rPr>
          <w:t>Hotopf, M</w:t>
        </w:r>
      </w:hyperlink>
      <w:r w:rsidR="00D35DE4" w:rsidRPr="001B3A8D">
        <w:rPr>
          <w:rFonts w:cs="Arial"/>
          <w:iCs/>
        </w:rPr>
        <w:t xml:space="preserve">., (2004). </w:t>
      </w:r>
      <w:r w:rsidR="00D35DE4" w:rsidRPr="001B3A8D">
        <w:rPr>
          <w:rFonts w:cs="Arial"/>
          <w:bCs/>
          <w:iCs/>
        </w:rPr>
        <w:t xml:space="preserve">Psychological factors in postoperative fatigue. </w:t>
      </w:r>
      <w:r w:rsidR="00D35DE4" w:rsidRPr="001B3A8D">
        <w:rPr>
          <w:rFonts w:cs="Arial"/>
          <w:bCs/>
          <w:i/>
          <w:iCs/>
        </w:rPr>
        <w:t>Psychosomatic Medicine</w:t>
      </w:r>
      <w:r w:rsidR="00F54912">
        <w:rPr>
          <w:rFonts w:cs="Arial"/>
          <w:bCs/>
          <w:iCs/>
        </w:rPr>
        <w:t xml:space="preserve">. </w:t>
      </w:r>
      <w:r w:rsidR="00D35DE4" w:rsidRPr="001B3A8D">
        <w:rPr>
          <w:rFonts w:cs="Arial"/>
          <w:bCs/>
          <w:iCs/>
        </w:rPr>
        <w:t>Vol.</w:t>
      </w:r>
      <w:r w:rsidR="00D35DE4" w:rsidRPr="001B3A8D">
        <w:rPr>
          <w:rFonts w:cs="Arial"/>
          <w:iCs/>
        </w:rPr>
        <w:t xml:space="preserve"> </w:t>
      </w:r>
      <w:r w:rsidR="00D35DE4" w:rsidRPr="001B3A8D">
        <w:rPr>
          <w:rFonts w:cs="Arial"/>
          <w:bCs/>
          <w:iCs/>
        </w:rPr>
        <w:t>66(6):959-64.</w:t>
      </w:r>
    </w:p>
    <w:p w14:paraId="47CE8494" w14:textId="77777777" w:rsidR="00D35DE4" w:rsidRDefault="00D35DE4" w:rsidP="00D35DE4">
      <w:pPr>
        <w:ind w:left="709"/>
        <w:rPr>
          <w:rFonts w:cs="Arial"/>
          <w:bCs/>
          <w:iCs/>
        </w:rPr>
      </w:pPr>
      <w:r w:rsidRPr="00D95C65">
        <w:rPr>
          <w:rFonts w:cs="Arial"/>
          <w:bCs/>
          <w:iCs/>
        </w:rPr>
        <w:t>Sarason, B. R., Sarason, I. G., &amp; Pierce, G. R. (Eds.). (199</w:t>
      </w:r>
      <w:r>
        <w:rPr>
          <w:rFonts w:cs="Arial"/>
          <w:bCs/>
          <w:iCs/>
        </w:rPr>
        <w:t xml:space="preserve">0). Wiley series on personality </w:t>
      </w:r>
      <w:r w:rsidRPr="00D95C65">
        <w:rPr>
          <w:rFonts w:cs="Arial"/>
          <w:bCs/>
          <w:iCs/>
        </w:rPr>
        <w:t xml:space="preserve">processes. </w:t>
      </w:r>
      <w:r w:rsidRPr="00D95C65">
        <w:rPr>
          <w:rFonts w:cs="Arial"/>
          <w:bCs/>
          <w:i/>
          <w:iCs/>
        </w:rPr>
        <w:t>Social support: An interactional view</w:t>
      </w:r>
      <w:r w:rsidRPr="00D95C65">
        <w:rPr>
          <w:rFonts w:cs="Arial"/>
          <w:bCs/>
          <w:iCs/>
        </w:rPr>
        <w:t>. Oxford, England: John Wiley &amp; Sons.</w:t>
      </w:r>
    </w:p>
    <w:p w14:paraId="58C10A37" w14:textId="6ABFF156" w:rsidR="00D35DE4" w:rsidRDefault="00D35DE4" w:rsidP="00D35DE4">
      <w:pPr>
        <w:ind w:left="709"/>
        <w:rPr>
          <w:rFonts w:cs="Arial"/>
          <w:bCs/>
          <w:iCs/>
        </w:rPr>
      </w:pPr>
      <w:r w:rsidRPr="009717E3">
        <w:rPr>
          <w:rFonts w:cs="Arial"/>
          <w:bCs/>
          <w:iCs/>
          <w:lang w:val="nl-NL"/>
        </w:rPr>
        <w:t>Scheppers, E., van Dongen, E., Dekker, J., Geertzen, J., and Dekker, J., (2006)</w:t>
      </w:r>
      <w:r w:rsidR="00F54912" w:rsidRPr="009717E3">
        <w:rPr>
          <w:rFonts w:cs="Arial"/>
          <w:bCs/>
          <w:iCs/>
          <w:lang w:val="nl-NL"/>
        </w:rPr>
        <w:t xml:space="preserve">. </w:t>
      </w:r>
      <w:r w:rsidRPr="00963065">
        <w:rPr>
          <w:rFonts w:cs="Arial"/>
          <w:bCs/>
          <w:iCs/>
        </w:rPr>
        <w:t xml:space="preserve">Potential barriers to the use of health services among ethnic minorities: A review. </w:t>
      </w:r>
      <w:r w:rsidRPr="00963065">
        <w:rPr>
          <w:rFonts w:cs="Arial"/>
          <w:bCs/>
          <w:i/>
          <w:iCs/>
        </w:rPr>
        <w:t>Family Practice</w:t>
      </w:r>
      <w:r w:rsidR="00F54912">
        <w:rPr>
          <w:rFonts w:cs="Arial"/>
          <w:bCs/>
          <w:iCs/>
        </w:rPr>
        <w:t xml:space="preserve">. </w:t>
      </w:r>
      <w:r w:rsidRPr="00963065">
        <w:rPr>
          <w:rFonts w:cs="Arial"/>
          <w:bCs/>
          <w:iCs/>
        </w:rPr>
        <w:t>Vol. 23(3):325-348.</w:t>
      </w:r>
    </w:p>
    <w:p w14:paraId="00B1C1C4" w14:textId="7550DA11" w:rsidR="00D35DE4" w:rsidRDefault="00D35DE4" w:rsidP="00D35DE4">
      <w:pPr>
        <w:ind w:left="709"/>
        <w:rPr>
          <w:rFonts w:cs="Arial"/>
          <w:bCs/>
          <w:iCs/>
        </w:rPr>
      </w:pPr>
      <w:r>
        <w:rPr>
          <w:rFonts w:cs="Arial"/>
          <w:bCs/>
          <w:iCs/>
        </w:rPr>
        <w:t>Schinka, K, C., Van Dulmen, M, H., Bossarte, R., and Swahn, M., (2012)</w:t>
      </w:r>
      <w:r w:rsidR="00F54912">
        <w:rPr>
          <w:rFonts w:cs="Arial"/>
          <w:bCs/>
          <w:iCs/>
        </w:rPr>
        <w:t xml:space="preserve">. </w:t>
      </w:r>
      <w:r>
        <w:rPr>
          <w:rFonts w:cs="Arial"/>
          <w:bCs/>
          <w:iCs/>
        </w:rPr>
        <w:t>The association between loneliness and suicidality between middle childhood and adolescence: Longitudinal effects and the role of demographic characteristics</w:t>
      </w:r>
      <w:r w:rsidR="00F54912">
        <w:rPr>
          <w:rFonts w:cs="Arial"/>
          <w:bCs/>
          <w:iCs/>
        </w:rPr>
        <w:t xml:space="preserve">. </w:t>
      </w:r>
      <w:r w:rsidRPr="00CF6D1C">
        <w:rPr>
          <w:rFonts w:cs="Arial"/>
          <w:bCs/>
          <w:i/>
          <w:iCs/>
        </w:rPr>
        <w:t>The Journal of Psychology</w:t>
      </w:r>
      <w:r w:rsidR="00F54912">
        <w:rPr>
          <w:rFonts w:cs="Arial"/>
          <w:bCs/>
          <w:iCs/>
        </w:rPr>
        <w:t xml:space="preserve">. </w:t>
      </w:r>
      <w:r>
        <w:rPr>
          <w:rFonts w:cs="Arial"/>
          <w:bCs/>
          <w:iCs/>
        </w:rPr>
        <w:t>Vol.146:105-118.</w:t>
      </w:r>
    </w:p>
    <w:p w14:paraId="3E633141" w14:textId="77777777" w:rsidR="00D35DE4" w:rsidRDefault="00D35DE4" w:rsidP="00D35DE4">
      <w:pPr>
        <w:ind w:left="709"/>
        <w:rPr>
          <w:rFonts w:cs="Arial"/>
          <w:bCs/>
          <w:iCs/>
        </w:rPr>
      </w:pPr>
      <w:r w:rsidRPr="00CC7252">
        <w:rPr>
          <w:rFonts w:cs="Arial"/>
          <w:bCs/>
          <w:iCs/>
        </w:rPr>
        <w:t>Shankar</w:t>
      </w:r>
      <w:r>
        <w:rPr>
          <w:rFonts w:cs="Arial"/>
          <w:bCs/>
          <w:iCs/>
        </w:rPr>
        <w:t>,</w:t>
      </w:r>
      <w:r w:rsidRPr="00CC7252">
        <w:rPr>
          <w:rFonts w:cs="Arial"/>
          <w:bCs/>
          <w:iCs/>
        </w:rPr>
        <w:t xml:space="preserve"> A</w:t>
      </w:r>
      <w:r>
        <w:rPr>
          <w:rFonts w:cs="Arial"/>
          <w:bCs/>
          <w:iCs/>
        </w:rPr>
        <w:t>.</w:t>
      </w:r>
      <w:r w:rsidRPr="00CC7252">
        <w:rPr>
          <w:rFonts w:cs="Arial"/>
          <w:bCs/>
          <w:iCs/>
        </w:rPr>
        <w:t>, McMunn</w:t>
      </w:r>
      <w:r>
        <w:rPr>
          <w:rFonts w:cs="Arial"/>
          <w:bCs/>
          <w:iCs/>
        </w:rPr>
        <w:t>,</w:t>
      </w:r>
      <w:r w:rsidRPr="00CC7252">
        <w:rPr>
          <w:rFonts w:cs="Arial"/>
          <w:bCs/>
          <w:iCs/>
        </w:rPr>
        <w:t xml:space="preserve"> A</w:t>
      </w:r>
      <w:r>
        <w:rPr>
          <w:rFonts w:cs="Arial"/>
          <w:bCs/>
          <w:iCs/>
        </w:rPr>
        <w:t>.</w:t>
      </w:r>
      <w:r w:rsidRPr="00CC7252">
        <w:rPr>
          <w:rFonts w:cs="Arial"/>
          <w:bCs/>
          <w:iCs/>
        </w:rPr>
        <w:t>, Demakakos</w:t>
      </w:r>
      <w:r>
        <w:rPr>
          <w:rFonts w:cs="Arial"/>
          <w:bCs/>
          <w:iCs/>
        </w:rPr>
        <w:t>,</w:t>
      </w:r>
      <w:r w:rsidRPr="00CC7252">
        <w:rPr>
          <w:rFonts w:cs="Arial"/>
          <w:bCs/>
          <w:iCs/>
        </w:rPr>
        <w:t xml:space="preserve"> P</w:t>
      </w:r>
      <w:r>
        <w:rPr>
          <w:rFonts w:cs="Arial"/>
          <w:bCs/>
          <w:iCs/>
        </w:rPr>
        <w:t>.</w:t>
      </w:r>
      <w:r w:rsidRPr="00CC7252">
        <w:rPr>
          <w:rFonts w:cs="Arial"/>
          <w:bCs/>
          <w:iCs/>
        </w:rPr>
        <w:t>, Hamer</w:t>
      </w:r>
      <w:r>
        <w:rPr>
          <w:rFonts w:cs="Arial"/>
          <w:bCs/>
          <w:iCs/>
        </w:rPr>
        <w:t>,</w:t>
      </w:r>
      <w:r w:rsidRPr="00CC7252">
        <w:rPr>
          <w:rFonts w:cs="Arial"/>
          <w:bCs/>
          <w:iCs/>
        </w:rPr>
        <w:t xml:space="preserve"> M</w:t>
      </w:r>
      <w:r>
        <w:rPr>
          <w:rFonts w:cs="Arial"/>
          <w:bCs/>
          <w:iCs/>
        </w:rPr>
        <w:t>.</w:t>
      </w:r>
      <w:r w:rsidRPr="00CC7252">
        <w:rPr>
          <w:rFonts w:cs="Arial"/>
          <w:bCs/>
          <w:iCs/>
        </w:rPr>
        <w:t xml:space="preserve">, </w:t>
      </w:r>
      <w:r>
        <w:rPr>
          <w:rFonts w:cs="Arial"/>
          <w:bCs/>
          <w:iCs/>
        </w:rPr>
        <w:t xml:space="preserve">and </w:t>
      </w:r>
      <w:r w:rsidRPr="00CC7252">
        <w:rPr>
          <w:rFonts w:cs="Arial"/>
          <w:bCs/>
          <w:iCs/>
        </w:rPr>
        <w:t>Steptoe</w:t>
      </w:r>
      <w:r>
        <w:rPr>
          <w:rFonts w:cs="Arial"/>
          <w:bCs/>
          <w:iCs/>
        </w:rPr>
        <w:t>,</w:t>
      </w:r>
      <w:r w:rsidRPr="00CC7252">
        <w:rPr>
          <w:rFonts w:cs="Arial"/>
          <w:bCs/>
          <w:iCs/>
        </w:rPr>
        <w:t xml:space="preserve"> A.</w:t>
      </w:r>
      <w:r>
        <w:rPr>
          <w:rFonts w:cs="Arial"/>
          <w:bCs/>
          <w:iCs/>
        </w:rPr>
        <w:t>, (2017).</w:t>
      </w:r>
      <w:r w:rsidRPr="00CC7252">
        <w:rPr>
          <w:rFonts w:cs="Arial"/>
          <w:bCs/>
          <w:iCs/>
        </w:rPr>
        <w:t> Social isolation and loneliness: Prospective associations with functional status in older adults. </w:t>
      </w:r>
      <w:r w:rsidRPr="00CC7252">
        <w:rPr>
          <w:rFonts w:cs="Arial"/>
          <w:bCs/>
          <w:i/>
          <w:iCs/>
        </w:rPr>
        <w:t>Health Psychology.</w:t>
      </w:r>
      <w:r w:rsidRPr="00CC7252">
        <w:rPr>
          <w:rFonts w:cs="Arial"/>
          <w:bCs/>
          <w:iCs/>
        </w:rPr>
        <w:t xml:space="preserve"> </w:t>
      </w:r>
      <w:r>
        <w:rPr>
          <w:rFonts w:cs="Arial"/>
          <w:bCs/>
          <w:iCs/>
        </w:rPr>
        <w:t xml:space="preserve">Vol. </w:t>
      </w:r>
      <w:r w:rsidRPr="00CC7252">
        <w:rPr>
          <w:rFonts w:cs="Arial"/>
          <w:bCs/>
          <w:iCs/>
        </w:rPr>
        <w:t>36(2</w:t>
      </w:r>
      <w:r>
        <w:rPr>
          <w:rFonts w:cs="Arial"/>
          <w:bCs/>
          <w:iCs/>
        </w:rPr>
        <w:t>):</w:t>
      </w:r>
      <w:r w:rsidRPr="00CC7252">
        <w:rPr>
          <w:rFonts w:cs="Arial"/>
          <w:bCs/>
          <w:iCs/>
        </w:rPr>
        <w:t>179–187. </w:t>
      </w:r>
    </w:p>
    <w:p w14:paraId="7E65552A" w14:textId="77777777" w:rsidR="00D35DE4" w:rsidRDefault="00D35DE4" w:rsidP="00D35DE4">
      <w:pPr>
        <w:ind w:left="709"/>
        <w:rPr>
          <w:rFonts w:cs="Arial"/>
          <w:bCs/>
          <w:iCs/>
        </w:rPr>
      </w:pPr>
      <w:r w:rsidRPr="00FB51E6">
        <w:rPr>
          <w:rFonts w:cs="Arial"/>
          <w:bCs/>
          <w:iCs/>
        </w:rPr>
        <w:t xml:space="preserve">Simkhada, B., Sah, R.K., Mercel-Sanca, A., Van Teijlingen, E., Devkota, B. and Bhurtyal, Y.M., </w:t>
      </w:r>
      <w:r>
        <w:rPr>
          <w:rFonts w:cs="Arial"/>
          <w:bCs/>
          <w:iCs/>
        </w:rPr>
        <w:t>(</w:t>
      </w:r>
      <w:r w:rsidRPr="00FB51E6">
        <w:rPr>
          <w:rFonts w:cs="Arial"/>
          <w:bCs/>
          <w:iCs/>
        </w:rPr>
        <w:t>2015</w:t>
      </w:r>
      <w:r>
        <w:rPr>
          <w:rFonts w:cs="Arial"/>
          <w:bCs/>
          <w:iCs/>
        </w:rPr>
        <w:t>)</w:t>
      </w:r>
      <w:r w:rsidRPr="00FB51E6">
        <w:rPr>
          <w:rFonts w:cs="Arial"/>
          <w:bCs/>
          <w:iCs/>
        </w:rPr>
        <w:t xml:space="preserve">. </w:t>
      </w:r>
      <w:r w:rsidRPr="00FB51E6">
        <w:rPr>
          <w:rFonts w:cs="Arial"/>
          <w:bCs/>
          <w:i/>
          <w:iCs/>
        </w:rPr>
        <w:t>Health and Wellbeing of the Nepalese population: Access and experiences of health and social care services in the UK</w:t>
      </w:r>
      <w:r w:rsidRPr="00FB51E6">
        <w:rPr>
          <w:rFonts w:cs="Arial"/>
          <w:bCs/>
          <w:iCs/>
        </w:rPr>
        <w:t xml:space="preserve">. </w:t>
      </w:r>
      <w:r w:rsidRPr="00FB51E6">
        <w:rPr>
          <w:rFonts w:cs="Arial"/>
          <w:bCs/>
          <w:i/>
          <w:iCs/>
        </w:rPr>
        <w:t>Project Report</w:t>
      </w:r>
      <w:r w:rsidRPr="00FB51E6">
        <w:rPr>
          <w:rFonts w:cs="Arial"/>
          <w:bCs/>
          <w:iCs/>
        </w:rPr>
        <w:t>. Poole, England: UKNFS with Bournemouth University.</w:t>
      </w:r>
    </w:p>
    <w:p w14:paraId="10812DAA" w14:textId="77777777" w:rsidR="00D35DE4" w:rsidRDefault="00D35DE4" w:rsidP="00D35DE4">
      <w:pPr>
        <w:ind w:left="709"/>
        <w:rPr>
          <w:rFonts w:cs="Arial"/>
          <w:bCs/>
          <w:iCs/>
        </w:rPr>
      </w:pPr>
      <w:r w:rsidRPr="00046CA5">
        <w:rPr>
          <w:rFonts w:cs="Arial"/>
          <w:bCs/>
          <w:iCs/>
        </w:rPr>
        <w:t xml:space="preserve">Slosar, J. R. (2009). </w:t>
      </w:r>
      <w:r w:rsidRPr="00046CA5">
        <w:rPr>
          <w:rFonts w:cs="Arial"/>
          <w:bCs/>
          <w:i/>
          <w:iCs/>
        </w:rPr>
        <w:t>The culture of excess: How America lost self-control and why we need to redefine success</w:t>
      </w:r>
      <w:r w:rsidRPr="00046CA5">
        <w:rPr>
          <w:rFonts w:cs="Arial"/>
          <w:bCs/>
          <w:iCs/>
        </w:rPr>
        <w:t>. Santa Barbara, CA, US: Praeger/ABC-CLIO.</w:t>
      </w:r>
    </w:p>
    <w:p w14:paraId="46C17A8B" w14:textId="39CAC439" w:rsidR="00D35DE4" w:rsidRDefault="00D35DE4" w:rsidP="00D35DE4">
      <w:pPr>
        <w:ind w:left="709"/>
        <w:rPr>
          <w:rFonts w:cs="Arial"/>
          <w:bCs/>
          <w:iCs/>
        </w:rPr>
      </w:pPr>
      <w:r>
        <w:rPr>
          <w:rFonts w:cs="Arial"/>
          <w:bCs/>
          <w:iCs/>
        </w:rPr>
        <w:t>Solish, A., Perry, A., and Minnes, P., (2010). Participation of children with and without disabilities in social, recreation and leisure activities</w:t>
      </w:r>
      <w:r w:rsidR="00F54912">
        <w:rPr>
          <w:rFonts w:cs="Arial"/>
          <w:bCs/>
          <w:iCs/>
        </w:rPr>
        <w:t xml:space="preserve">. </w:t>
      </w:r>
      <w:r w:rsidRPr="00BA6314">
        <w:rPr>
          <w:rFonts w:cs="Arial"/>
          <w:bCs/>
          <w:i/>
          <w:iCs/>
        </w:rPr>
        <w:t>Journal of Applied Research in Intellectual Disabilities</w:t>
      </w:r>
      <w:r>
        <w:rPr>
          <w:rFonts w:cs="Arial"/>
          <w:bCs/>
          <w:iCs/>
        </w:rPr>
        <w:t>. Vol. 23(3):226-236.</w:t>
      </w:r>
    </w:p>
    <w:p w14:paraId="078711A6" w14:textId="77777777" w:rsidR="00D35DE4" w:rsidRDefault="00D35DE4" w:rsidP="00D35DE4">
      <w:pPr>
        <w:ind w:left="709"/>
        <w:rPr>
          <w:rFonts w:cs="Arial"/>
          <w:bCs/>
          <w:iCs/>
        </w:rPr>
      </w:pPr>
      <w:r w:rsidRPr="00257D4F">
        <w:rPr>
          <w:rFonts w:cs="Arial"/>
          <w:bCs/>
          <w:iCs/>
        </w:rPr>
        <w:t>Squires, S, E</w:t>
      </w:r>
      <w:r>
        <w:rPr>
          <w:rFonts w:cs="Arial"/>
          <w:bCs/>
          <w:iCs/>
        </w:rPr>
        <w:t xml:space="preserve">., (2015). </w:t>
      </w:r>
      <w:r w:rsidRPr="00257D4F">
        <w:rPr>
          <w:rFonts w:cs="Arial"/>
          <w:bCs/>
          <w:iCs/>
        </w:rPr>
        <w:t>To a deeper understanding of loneliness among Irish older adults</w:t>
      </w:r>
      <w:r>
        <w:rPr>
          <w:rFonts w:cs="Arial"/>
          <w:bCs/>
          <w:iCs/>
        </w:rPr>
        <w:t xml:space="preserve">. </w:t>
      </w:r>
      <w:r w:rsidRPr="00257D4F">
        <w:rPr>
          <w:rFonts w:cs="Arial"/>
          <w:bCs/>
          <w:i/>
          <w:iCs/>
        </w:rPr>
        <w:t>Collegium Antropologicum</w:t>
      </w:r>
      <w:r w:rsidRPr="00257D4F">
        <w:rPr>
          <w:rFonts w:cs="Arial"/>
          <w:bCs/>
          <w:iCs/>
        </w:rPr>
        <w:t xml:space="preserve"> Vol. 39(2): 289-295.</w:t>
      </w:r>
    </w:p>
    <w:p w14:paraId="63BCB70A" w14:textId="41589534" w:rsidR="00D35DE4" w:rsidRDefault="00D35DE4" w:rsidP="00D35DE4">
      <w:pPr>
        <w:ind w:left="709"/>
        <w:rPr>
          <w:rFonts w:cs="Arial"/>
          <w:bCs/>
          <w:iCs/>
        </w:rPr>
      </w:pPr>
      <w:r w:rsidRPr="00AB546C">
        <w:rPr>
          <w:rFonts w:cs="Arial"/>
          <w:bCs/>
          <w:iCs/>
        </w:rPr>
        <w:t>Stack, R, J., and Meredith, A., (2018)</w:t>
      </w:r>
      <w:r w:rsidR="00F54912">
        <w:rPr>
          <w:rFonts w:cs="Arial"/>
          <w:bCs/>
          <w:iCs/>
        </w:rPr>
        <w:t xml:space="preserve">. </w:t>
      </w:r>
      <w:r w:rsidRPr="00AB546C">
        <w:rPr>
          <w:rFonts w:cs="Arial"/>
          <w:bCs/>
          <w:iCs/>
        </w:rPr>
        <w:t>The Impact of Financial Hardship on Single Parents: An Exploration of the Journey from Social Distress to Seeking Help</w:t>
      </w:r>
      <w:r w:rsidR="00F54912">
        <w:rPr>
          <w:rFonts w:cs="Arial"/>
          <w:bCs/>
          <w:iCs/>
        </w:rPr>
        <w:t xml:space="preserve">. </w:t>
      </w:r>
      <w:r w:rsidRPr="00AB546C">
        <w:rPr>
          <w:rFonts w:cs="Arial"/>
          <w:bCs/>
          <w:i/>
          <w:iCs/>
        </w:rPr>
        <w:t>Journal of Family and Economic Issues</w:t>
      </w:r>
      <w:r w:rsidR="00F54912">
        <w:rPr>
          <w:rFonts w:cs="Arial"/>
          <w:bCs/>
          <w:iCs/>
        </w:rPr>
        <w:t xml:space="preserve">. </w:t>
      </w:r>
      <w:r w:rsidRPr="00AB546C">
        <w:rPr>
          <w:rFonts w:cs="Arial"/>
          <w:bCs/>
          <w:iCs/>
        </w:rPr>
        <w:t>Vol. 39:233-242.</w:t>
      </w:r>
    </w:p>
    <w:p w14:paraId="59C6DB24" w14:textId="5E978ABF" w:rsidR="00D35DE4" w:rsidRDefault="00D35DE4" w:rsidP="00D35DE4">
      <w:pPr>
        <w:ind w:left="709"/>
        <w:rPr>
          <w:rFonts w:cs="Arial"/>
          <w:bCs/>
          <w:iCs/>
        </w:rPr>
      </w:pPr>
      <w:r w:rsidRPr="00F8662A">
        <w:rPr>
          <w:rFonts w:cs="Arial"/>
          <w:bCs/>
          <w:iCs/>
        </w:rPr>
        <w:t>Steptoe, A., Shankar, A., Demakakos, P., and Wardle, J.,</w:t>
      </w:r>
      <w:r>
        <w:rPr>
          <w:rFonts w:cs="Arial"/>
          <w:bCs/>
          <w:iCs/>
        </w:rPr>
        <w:t xml:space="preserve"> (2013)</w:t>
      </w:r>
      <w:r w:rsidR="00F54912">
        <w:rPr>
          <w:rFonts w:cs="Arial"/>
          <w:bCs/>
          <w:iCs/>
        </w:rPr>
        <w:t xml:space="preserve">. </w:t>
      </w:r>
      <w:r w:rsidRPr="00F8662A">
        <w:rPr>
          <w:rFonts w:cs="Arial"/>
          <w:bCs/>
          <w:iCs/>
        </w:rPr>
        <w:t>Social isolation, loneliness and all-cause mortality in older men and women</w:t>
      </w:r>
      <w:r w:rsidR="00F54912">
        <w:rPr>
          <w:rFonts w:cs="Arial"/>
          <w:bCs/>
          <w:iCs/>
        </w:rPr>
        <w:t xml:space="preserve">. </w:t>
      </w:r>
      <w:r w:rsidRPr="00F8662A">
        <w:rPr>
          <w:rFonts w:cs="Arial"/>
          <w:bCs/>
          <w:i/>
          <w:iCs/>
        </w:rPr>
        <w:t>PNAS.</w:t>
      </w:r>
      <w:r w:rsidRPr="00F8662A">
        <w:rPr>
          <w:rFonts w:cs="Arial"/>
          <w:bCs/>
          <w:iCs/>
        </w:rPr>
        <w:t xml:space="preserve"> Vol.110(15):5797-5801</w:t>
      </w:r>
      <w:r>
        <w:rPr>
          <w:rFonts w:cs="Arial"/>
          <w:bCs/>
          <w:iCs/>
        </w:rPr>
        <w:t>.</w:t>
      </w:r>
    </w:p>
    <w:p w14:paraId="3CD1CC1F" w14:textId="3EF97AB9" w:rsidR="00D35DE4" w:rsidRDefault="00D35DE4" w:rsidP="00D35DE4">
      <w:pPr>
        <w:ind w:left="709"/>
        <w:rPr>
          <w:rFonts w:cs="Arial"/>
        </w:rPr>
      </w:pPr>
      <w:r w:rsidRPr="00D3365E">
        <w:rPr>
          <w:rFonts w:cs="Arial"/>
        </w:rPr>
        <w:t>Steverink, N., Westerhof G. J., Bode,</w:t>
      </w:r>
      <w:r>
        <w:rPr>
          <w:rFonts w:cs="Arial"/>
        </w:rPr>
        <w:t xml:space="preserve"> C., and  Dittmann-Kohli, F. (2001)</w:t>
      </w:r>
      <w:r w:rsidRPr="00D3365E">
        <w:rPr>
          <w:rFonts w:cs="Arial"/>
        </w:rPr>
        <w:t xml:space="preserve">. The personal experience of aging, individual resources, and subjective well-being. </w:t>
      </w:r>
      <w:r w:rsidRPr="00D3365E">
        <w:rPr>
          <w:rFonts w:cs="Arial"/>
          <w:i/>
          <w:iCs/>
        </w:rPr>
        <w:t>The Journals of Gerontology: Series B</w:t>
      </w:r>
      <w:r>
        <w:rPr>
          <w:rFonts w:cs="Arial"/>
        </w:rPr>
        <w:t>, Volume 56(</w:t>
      </w:r>
      <w:r w:rsidRPr="00D3365E">
        <w:rPr>
          <w:rFonts w:cs="Arial"/>
        </w:rPr>
        <w:t>6</w:t>
      </w:r>
      <w:r>
        <w:rPr>
          <w:rFonts w:cs="Arial"/>
        </w:rPr>
        <w:t>):364–</w:t>
      </w:r>
      <w:r w:rsidRPr="00D3365E">
        <w:rPr>
          <w:rFonts w:cs="Arial"/>
        </w:rPr>
        <w:t>373</w:t>
      </w:r>
      <w:r w:rsidR="00F54912">
        <w:rPr>
          <w:rFonts w:cs="Arial"/>
        </w:rPr>
        <w:t xml:space="preserve">. </w:t>
      </w:r>
    </w:p>
    <w:p w14:paraId="57908525" w14:textId="03E5DFF4" w:rsidR="00D35DE4" w:rsidRDefault="00D35DE4" w:rsidP="00D35DE4">
      <w:pPr>
        <w:ind w:left="709"/>
        <w:rPr>
          <w:rFonts w:cs="Arial"/>
          <w:iCs/>
        </w:rPr>
      </w:pPr>
      <w:r w:rsidRPr="00530D1C">
        <w:rPr>
          <w:rFonts w:cs="Arial"/>
          <w:iCs/>
        </w:rPr>
        <w:t xml:space="preserve">Taylor, S. E., Sirois, F. M., and Molnar, D. S. (2017). </w:t>
      </w:r>
      <w:r w:rsidRPr="00530D1C">
        <w:rPr>
          <w:rFonts w:cs="Arial"/>
          <w:i/>
          <w:iCs/>
        </w:rPr>
        <w:t>Health Psychology</w:t>
      </w:r>
      <w:r w:rsidR="00F54912">
        <w:rPr>
          <w:rFonts w:cs="Arial"/>
          <w:iCs/>
        </w:rPr>
        <w:t xml:space="preserve">. </w:t>
      </w:r>
      <w:r w:rsidRPr="00530D1C">
        <w:rPr>
          <w:rFonts w:cs="Arial"/>
          <w:iCs/>
        </w:rPr>
        <w:t>4th Canadian Edition. Toronto:McGraw-Hill Ryerson Ltd.</w:t>
      </w:r>
    </w:p>
    <w:p w14:paraId="5E50CC02" w14:textId="24CD57D4" w:rsidR="00D35DE4" w:rsidRDefault="00D35DE4" w:rsidP="00D35DE4">
      <w:pPr>
        <w:ind w:left="709"/>
        <w:rPr>
          <w:rFonts w:cs="Arial"/>
          <w:iCs/>
        </w:rPr>
      </w:pPr>
      <w:r w:rsidRPr="00F8662A">
        <w:rPr>
          <w:rFonts w:cs="Arial"/>
          <w:iCs/>
        </w:rPr>
        <w:t>Taube, E., Kristensson, J., Sandberg, M., Midlöv, P., and Jakobsson, U.,</w:t>
      </w:r>
      <w:r>
        <w:rPr>
          <w:rFonts w:cs="Arial"/>
          <w:iCs/>
        </w:rPr>
        <w:t xml:space="preserve"> (2018). </w:t>
      </w:r>
      <w:r w:rsidRPr="00F8662A">
        <w:rPr>
          <w:rFonts w:cs="Arial"/>
          <w:iCs/>
        </w:rPr>
        <w:t>The use of case management for community dwelling older people: the effects on loneliness, symptoms of depression and life satisfaction in a randomised controlled trial</w:t>
      </w:r>
      <w:r w:rsidR="00F54912">
        <w:rPr>
          <w:rFonts w:cs="Arial"/>
          <w:iCs/>
        </w:rPr>
        <w:t xml:space="preserve">. </w:t>
      </w:r>
      <w:r w:rsidRPr="00F8662A">
        <w:rPr>
          <w:rFonts w:cs="Arial"/>
          <w:i/>
          <w:iCs/>
        </w:rPr>
        <w:t>Scandinavian Journal of Caring Sciences</w:t>
      </w:r>
      <w:r w:rsidRPr="00F8662A">
        <w:rPr>
          <w:rFonts w:cs="Arial"/>
          <w:iCs/>
        </w:rPr>
        <w:t xml:space="preserve"> Vol. 32: 889-901</w:t>
      </w:r>
      <w:r>
        <w:rPr>
          <w:rFonts w:cs="Arial"/>
          <w:iCs/>
        </w:rPr>
        <w:t>.</w:t>
      </w:r>
    </w:p>
    <w:p w14:paraId="5CAF5452" w14:textId="74AF1EBA" w:rsidR="00D35DE4" w:rsidRDefault="00D35DE4" w:rsidP="00D35DE4">
      <w:pPr>
        <w:ind w:left="709"/>
        <w:rPr>
          <w:rFonts w:cs="Arial"/>
          <w:iCs/>
        </w:rPr>
      </w:pPr>
      <w:r w:rsidRPr="00F8662A">
        <w:rPr>
          <w:rFonts w:cs="Arial"/>
          <w:iCs/>
        </w:rPr>
        <w:t>Taube, E., Kristensson, J., Sandberg, M., Midlöv, P., and Jakobsson, U.,</w:t>
      </w:r>
      <w:r>
        <w:rPr>
          <w:rFonts w:cs="Arial"/>
          <w:iCs/>
        </w:rPr>
        <w:t xml:space="preserve"> (2015). </w:t>
      </w:r>
      <w:r w:rsidRPr="00F8662A">
        <w:rPr>
          <w:rFonts w:cs="Arial"/>
          <w:iCs/>
        </w:rPr>
        <w:t>Loneliness and health care consumption among older people</w:t>
      </w:r>
      <w:r w:rsidR="00F54912">
        <w:rPr>
          <w:rFonts w:cs="Arial"/>
          <w:iCs/>
        </w:rPr>
        <w:t xml:space="preserve">. </w:t>
      </w:r>
      <w:r w:rsidRPr="00F8662A">
        <w:rPr>
          <w:rFonts w:cs="Arial"/>
          <w:i/>
          <w:iCs/>
        </w:rPr>
        <w:t>Scandinavian</w:t>
      </w:r>
      <w:r w:rsidRPr="00F8662A">
        <w:rPr>
          <w:rFonts w:cs="Arial"/>
          <w:iCs/>
        </w:rPr>
        <w:t xml:space="preserve"> </w:t>
      </w:r>
      <w:r w:rsidRPr="00F8662A">
        <w:rPr>
          <w:rFonts w:cs="Arial"/>
          <w:i/>
          <w:iCs/>
        </w:rPr>
        <w:t>Journal of Caring Sciences.</w:t>
      </w:r>
      <w:r w:rsidRPr="00F8662A">
        <w:rPr>
          <w:rFonts w:cs="Arial"/>
          <w:iCs/>
        </w:rPr>
        <w:t xml:space="preserve"> Vol. 29: 435-443</w:t>
      </w:r>
      <w:r>
        <w:rPr>
          <w:rFonts w:cs="Arial"/>
          <w:iCs/>
        </w:rPr>
        <w:t>.</w:t>
      </w:r>
    </w:p>
    <w:p w14:paraId="4D42C7B2" w14:textId="52F2EC67" w:rsidR="00D35DE4" w:rsidRDefault="00D35DE4" w:rsidP="00D35DE4">
      <w:pPr>
        <w:ind w:left="709"/>
        <w:rPr>
          <w:rFonts w:cs="Arial"/>
          <w:iCs/>
        </w:rPr>
      </w:pPr>
      <w:r w:rsidRPr="00F8662A">
        <w:rPr>
          <w:rFonts w:cs="Arial"/>
          <w:iCs/>
        </w:rPr>
        <w:t>Theeke, L, and Mallow, J</w:t>
      </w:r>
      <w:r>
        <w:rPr>
          <w:rFonts w:cs="Arial"/>
          <w:iCs/>
        </w:rPr>
        <w:t>., (2013)</w:t>
      </w:r>
      <w:r w:rsidR="00F54912">
        <w:rPr>
          <w:rFonts w:cs="Arial"/>
          <w:iCs/>
        </w:rPr>
        <w:t xml:space="preserve">. </w:t>
      </w:r>
      <w:r w:rsidRPr="00F8662A">
        <w:rPr>
          <w:rFonts w:cs="Arial"/>
          <w:iCs/>
        </w:rPr>
        <w:t>Loneliness and Quality of Life in Rural Olde</w:t>
      </w:r>
      <w:r>
        <w:rPr>
          <w:rFonts w:cs="Arial"/>
          <w:iCs/>
        </w:rPr>
        <w:t>r A</w:t>
      </w:r>
      <w:r w:rsidRPr="00F8662A">
        <w:rPr>
          <w:rFonts w:cs="Arial"/>
          <w:iCs/>
        </w:rPr>
        <w:t>dults</w:t>
      </w:r>
      <w:r w:rsidR="00F54912">
        <w:rPr>
          <w:rFonts w:cs="Arial"/>
          <w:iCs/>
        </w:rPr>
        <w:t xml:space="preserve">. </w:t>
      </w:r>
      <w:r w:rsidRPr="00F8662A">
        <w:rPr>
          <w:rFonts w:cs="Arial"/>
          <w:i/>
          <w:iCs/>
        </w:rPr>
        <w:t>American Journal Of Nursing</w:t>
      </w:r>
      <w:r w:rsidRPr="00F8662A">
        <w:rPr>
          <w:rFonts w:cs="Arial"/>
          <w:iCs/>
        </w:rPr>
        <w:t xml:space="preserve"> Vol.113(9):28-38</w:t>
      </w:r>
      <w:r>
        <w:rPr>
          <w:rFonts w:cs="Arial"/>
          <w:iCs/>
        </w:rPr>
        <w:t>.</w:t>
      </w:r>
    </w:p>
    <w:p w14:paraId="15F3E5D0" w14:textId="351BFBC9" w:rsidR="00D35DE4" w:rsidRDefault="00D35DE4" w:rsidP="00D35DE4">
      <w:pPr>
        <w:ind w:left="709"/>
        <w:rPr>
          <w:rFonts w:cs="Arial"/>
          <w:iCs/>
        </w:rPr>
      </w:pPr>
      <w:r>
        <w:rPr>
          <w:rFonts w:cs="Arial"/>
          <w:iCs/>
        </w:rPr>
        <w:t xml:space="preserve">Valtorta, N., and Hanratty, B., (2015). </w:t>
      </w:r>
      <w:r w:rsidRPr="009979DE">
        <w:rPr>
          <w:rFonts w:cs="Arial"/>
          <w:iCs/>
        </w:rPr>
        <w:t>Loneliness, isolation and the health of older adults: do we need a new research agenda?</w:t>
      </w:r>
      <w:r>
        <w:rPr>
          <w:rFonts w:cs="Arial"/>
          <w:iCs/>
        </w:rPr>
        <w:t xml:space="preserve"> </w:t>
      </w:r>
      <w:r w:rsidRPr="009979DE">
        <w:rPr>
          <w:rFonts w:cs="Arial"/>
          <w:i/>
          <w:iCs/>
        </w:rPr>
        <w:t>Journal of the Royal Society of Medicine</w:t>
      </w:r>
      <w:r w:rsidR="00F54912">
        <w:rPr>
          <w:rFonts w:cs="Arial"/>
          <w:iCs/>
        </w:rPr>
        <w:t xml:space="preserve">. </w:t>
      </w:r>
      <w:r>
        <w:rPr>
          <w:rFonts w:cs="Arial"/>
          <w:iCs/>
        </w:rPr>
        <w:t>Vol.</w:t>
      </w:r>
      <w:r w:rsidRPr="009979DE">
        <w:rPr>
          <w:rFonts w:cs="Arial"/>
          <w:iCs/>
        </w:rPr>
        <w:t>105(12): 518–522.</w:t>
      </w:r>
    </w:p>
    <w:p w14:paraId="1C550EBC" w14:textId="72622431" w:rsidR="00AE263E" w:rsidRPr="009717E3" w:rsidRDefault="00A65B23" w:rsidP="00AE263E">
      <w:pPr>
        <w:ind w:left="709"/>
        <w:rPr>
          <w:rFonts w:cs="Arial"/>
          <w:iCs/>
          <w:lang w:val="nl-NL"/>
        </w:rPr>
      </w:pPr>
      <w:r w:rsidRPr="00A65B23">
        <w:rPr>
          <w:rFonts w:cs="Arial"/>
          <w:iCs/>
        </w:rPr>
        <w:t>Vance,</w:t>
      </w:r>
      <w:r>
        <w:rPr>
          <w:rFonts w:cs="Arial"/>
          <w:iCs/>
        </w:rPr>
        <w:t xml:space="preserve"> S, R., </w:t>
      </w:r>
      <w:r w:rsidRPr="00A65B23">
        <w:rPr>
          <w:rFonts w:cs="Arial"/>
          <w:iCs/>
        </w:rPr>
        <w:t>Halpern-Felsher,</w:t>
      </w:r>
      <w:r>
        <w:rPr>
          <w:rFonts w:cs="Arial"/>
          <w:iCs/>
        </w:rPr>
        <w:t xml:space="preserve"> B, L., and </w:t>
      </w:r>
      <w:r w:rsidRPr="00A65B23">
        <w:rPr>
          <w:rFonts w:cs="Arial"/>
          <w:iCs/>
        </w:rPr>
        <w:t>Rosenthal</w:t>
      </w:r>
      <w:r>
        <w:rPr>
          <w:rFonts w:cs="Arial"/>
          <w:iCs/>
        </w:rPr>
        <w:t xml:space="preserve">, S, M., (2015). </w:t>
      </w:r>
      <w:r w:rsidRPr="00A65B23">
        <w:rPr>
          <w:rFonts w:cs="Arial"/>
          <w:iCs/>
        </w:rPr>
        <w:t>Health Care Providers' Comfort With and Barriers to Care of Transgender Youth</w:t>
      </w:r>
      <w:r>
        <w:rPr>
          <w:rFonts w:cs="Arial"/>
          <w:iCs/>
        </w:rPr>
        <w:t xml:space="preserve">.  </w:t>
      </w:r>
      <w:r w:rsidRPr="009717E3">
        <w:rPr>
          <w:rFonts w:cs="Arial"/>
          <w:i/>
          <w:iCs/>
          <w:lang w:val="nl-NL"/>
        </w:rPr>
        <w:t>Journal of Adolescent Health</w:t>
      </w:r>
      <w:r w:rsidRPr="009717E3">
        <w:rPr>
          <w:rFonts w:cs="Arial"/>
          <w:iCs/>
          <w:lang w:val="nl-NL"/>
        </w:rPr>
        <w:t xml:space="preserve">. </w:t>
      </w:r>
      <w:r w:rsidR="00AE263E" w:rsidRPr="009717E3">
        <w:rPr>
          <w:rFonts w:cs="Arial"/>
          <w:iCs/>
          <w:lang w:val="nl-NL"/>
        </w:rPr>
        <w:t>Vol. 56(2):</w:t>
      </w:r>
      <w:r w:rsidR="00AE263E" w:rsidRPr="009717E3">
        <w:rPr>
          <w:rFonts w:cs="Arial"/>
          <w:color w:val="2E2E2E"/>
          <w:sz w:val="21"/>
          <w:szCs w:val="21"/>
          <w:lang w:val="nl-NL"/>
        </w:rPr>
        <w:t xml:space="preserve"> </w:t>
      </w:r>
      <w:r w:rsidR="00AE263E" w:rsidRPr="009717E3">
        <w:rPr>
          <w:rFonts w:cs="Arial"/>
          <w:iCs/>
          <w:lang w:val="nl-NL"/>
        </w:rPr>
        <w:t>251-253.</w:t>
      </w:r>
    </w:p>
    <w:p w14:paraId="48C4107D" w14:textId="0D972683" w:rsidR="00D35DE4" w:rsidRDefault="00D35DE4" w:rsidP="00D35DE4">
      <w:pPr>
        <w:ind w:left="709"/>
        <w:rPr>
          <w:rFonts w:cs="Arial"/>
          <w:iCs/>
        </w:rPr>
      </w:pPr>
      <w:r w:rsidRPr="009717E3">
        <w:rPr>
          <w:rFonts w:cs="Arial"/>
          <w:bCs/>
          <w:iCs/>
          <w:lang w:val="nl-NL"/>
        </w:rPr>
        <w:t xml:space="preserve">Van de Velde, S., Bambra, C., van der Bracht, K., Eikemo, T, A., and Bracke, P., (2014). </w:t>
      </w:r>
      <w:r w:rsidRPr="00AB546C">
        <w:rPr>
          <w:rFonts w:cs="Arial"/>
          <w:bCs/>
          <w:iCs/>
        </w:rPr>
        <w:t xml:space="preserve">Keeping it in the family. The self-rated health of lone mothers in different European welfare regimes. </w:t>
      </w:r>
      <w:r w:rsidRPr="00AB546C">
        <w:rPr>
          <w:rFonts w:cs="Arial"/>
          <w:bCs/>
          <w:i/>
          <w:iCs/>
        </w:rPr>
        <w:t>Sociology of Health and Illness</w:t>
      </w:r>
      <w:r w:rsidR="00F54912">
        <w:rPr>
          <w:rFonts w:cs="Arial"/>
          <w:bCs/>
          <w:iCs/>
        </w:rPr>
        <w:t xml:space="preserve">. </w:t>
      </w:r>
      <w:r w:rsidRPr="00AB546C">
        <w:rPr>
          <w:rFonts w:cs="Arial"/>
          <w:bCs/>
          <w:iCs/>
        </w:rPr>
        <w:t>Vol.3 (8):1220-1242.</w:t>
      </w:r>
    </w:p>
    <w:p w14:paraId="24B96088" w14:textId="7AAD36EB" w:rsidR="00D35DE4" w:rsidRDefault="00D35DE4" w:rsidP="00D35DE4">
      <w:pPr>
        <w:ind w:left="709"/>
        <w:rPr>
          <w:rFonts w:cs="Arial"/>
          <w:iCs/>
        </w:rPr>
      </w:pPr>
      <w:r w:rsidRPr="00046CA5">
        <w:rPr>
          <w:rFonts w:cs="Arial"/>
          <w:iCs/>
        </w:rPr>
        <w:t>Viechtbauer, W. (2010). Conducting meta-analyses in R with the metafor package</w:t>
      </w:r>
      <w:r>
        <w:rPr>
          <w:rFonts w:cs="Arial"/>
          <w:iCs/>
        </w:rPr>
        <w:t>.</w:t>
      </w:r>
      <w:r w:rsidRPr="00046CA5">
        <w:rPr>
          <w:rFonts w:cs="Arial"/>
          <w:iCs/>
        </w:rPr>
        <w:t xml:space="preserve"> </w:t>
      </w:r>
      <w:r w:rsidRPr="00046CA5">
        <w:rPr>
          <w:rFonts w:cs="Arial"/>
          <w:i/>
          <w:iCs/>
        </w:rPr>
        <w:t>Journal of Statistical Software</w:t>
      </w:r>
      <w:r w:rsidR="00F54912">
        <w:rPr>
          <w:rFonts w:cs="Arial"/>
          <w:i/>
          <w:iCs/>
        </w:rPr>
        <w:t xml:space="preserve">. </w:t>
      </w:r>
      <w:r>
        <w:rPr>
          <w:rFonts w:cs="Arial"/>
          <w:i/>
          <w:iCs/>
        </w:rPr>
        <w:t>Vol.</w:t>
      </w:r>
      <w:r>
        <w:rPr>
          <w:rFonts w:cs="Arial"/>
          <w:iCs/>
        </w:rPr>
        <w:t>36(3):</w:t>
      </w:r>
      <w:r w:rsidRPr="00046CA5">
        <w:rPr>
          <w:rFonts w:cs="Arial"/>
          <w:iCs/>
        </w:rPr>
        <w:t>1–48.</w:t>
      </w:r>
    </w:p>
    <w:p w14:paraId="76B90211" w14:textId="77777777" w:rsidR="00D35DE4" w:rsidRDefault="00E54C04" w:rsidP="00D35DE4">
      <w:pPr>
        <w:ind w:left="709"/>
        <w:rPr>
          <w:rFonts w:cs="Arial"/>
          <w:iCs/>
        </w:rPr>
      </w:pPr>
      <w:hyperlink r:id="rId64" w:history="1">
        <w:r w:rsidR="00D35DE4" w:rsidRPr="009B3BD1">
          <w:rPr>
            <w:rStyle w:val="Hyperlink"/>
            <w:rFonts w:cs="Arial"/>
            <w:iCs/>
            <w:color w:val="auto"/>
            <w:u w:val="none"/>
          </w:rPr>
          <w:t>Victor</w:t>
        </w:r>
      </w:hyperlink>
      <w:r w:rsidR="00D35DE4" w:rsidRPr="009B3BD1">
        <w:rPr>
          <w:rFonts w:cs="Arial"/>
          <w:iCs/>
        </w:rPr>
        <w:t>, C., </w:t>
      </w:r>
      <w:hyperlink r:id="rId65" w:history="1">
        <w:r w:rsidR="00D35DE4" w:rsidRPr="009B3BD1">
          <w:rPr>
            <w:rStyle w:val="Hyperlink"/>
            <w:rFonts w:cs="Arial"/>
            <w:iCs/>
            <w:color w:val="auto"/>
            <w:u w:val="none"/>
          </w:rPr>
          <w:t>Scambler</w:t>
        </w:r>
      </w:hyperlink>
      <w:r w:rsidR="00D35DE4" w:rsidRPr="009B3BD1">
        <w:rPr>
          <w:rFonts w:cs="Arial"/>
          <w:iCs/>
        </w:rPr>
        <w:t>, S., </w:t>
      </w:r>
      <w:hyperlink r:id="rId66" w:history="1">
        <w:r w:rsidR="00D35DE4" w:rsidRPr="009B3BD1">
          <w:rPr>
            <w:rStyle w:val="Hyperlink"/>
            <w:rFonts w:cs="Arial"/>
            <w:iCs/>
            <w:color w:val="auto"/>
            <w:u w:val="none"/>
          </w:rPr>
          <w:t>Bond</w:t>
        </w:r>
      </w:hyperlink>
      <w:r w:rsidR="00D35DE4" w:rsidRPr="009B3BD1">
        <w:rPr>
          <w:rFonts w:cs="Arial"/>
          <w:iCs/>
        </w:rPr>
        <w:t>, J., and </w:t>
      </w:r>
      <w:hyperlink r:id="rId67" w:history="1">
        <w:r w:rsidR="00D35DE4" w:rsidRPr="009B3BD1">
          <w:rPr>
            <w:rStyle w:val="Hyperlink"/>
            <w:rFonts w:cs="Arial"/>
            <w:iCs/>
            <w:color w:val="auto"/>
            <w:u w:val="none"/>
          </w:rPr>
          <w:t>Bowling</w:t>
        </w:r>
      </w:hyperlink>
      <w:r w:rsidR="00D35DE4" w:rsidRPr="009B3BD1">
        <w:rPr>
          <w:rFonts w:cs="Arial"/>
          <w:iCs/>
        </w:rPr>
        <w:t>,</w:t>
      </w:r>
      <w:r w:rsidR="00D35DE4">
        <w:rPr>
          <w:rFonts w:cs="Arial"/>
          <w:iCs/>
        </w:rPr>
        <w:t xml:space="preserve"> A., (2002) </w:t>
      </w:r>
      <w:r w:rsidR="00D35DE4" w:rsidRPr="009B3BD1">
        <w:rPr>
          <w:rFonts w:cs="Arial"/>
          <w:iCs/>
        </w:rPr>
        <w:t xml:space="preserve">Loneliness in later life: Preliminary findings </w:t>
      </w:r>
      <w:r w:rsidR="00D35DE4">
        <w:rPr>
          <w:rFonts w:cs="Arial"/>
          <w:iCs/>
        </w:rPr>
        <w:t>from the Growing Older project.</w:t>
      </w:r>
      <w:r w:rsidR="00D35DE4" w:rsidRPr="009B3BD1">
        <w:rPr>
          <w:rFonts w:cs="Arial"/>
          <w:iCs/>
        </w:rPr>
        <w:t> </w:t>
      </w:r>
      <w:r w:rsidR="00D35DE4" w:rsidRPr="009B3BD1">
        <w:rPr>
          <w:rFonts w:cs="Arial"/>
          <w:i/>
          <w:iCs/>
        </w:rPr>
        <w:t>Quality in Ageing and Older Adults</w:t>
      </w:r>
      <w:r w:rsidR="00D35DE4">
        <w:rPr>
          <w:rFonts w:cs="Arial"/>
          <w:iCs/>
        </w:rPr>
        <w:t>. Vol. 3(</w:t>
      </w:r>
      <w:r w:rsidR="00D35DE4" w:rsidRPr="009B3BD1">
        <w:rPr>
          <w:rFonts w:cs="Arial"/>
          <w:iCs/>
        </w:rPr>
        <w:t>1</w:t>
      </w:r>
      <w:r w:rsidR="00D35DE4">
        <w:rPr>
          <w:rFonts w:cs="Arial"/>
          <w:iCs/>
        </w:rPr>
        <w:t>):</w:t>
      </w:r>
      <w:r w:rsidR="00D35DE4" w:rsidRPr="009B3BD1">
        <w:rPr>
          <w:rFonts w:cs="Arial"/>
          <w:iCs/>
        </w:rPr>
        <w:t>34-41</w:t>
      </w:r>
      <w:r w:rsidR="00D35DE4">
        <w:rPr>
          <w:rFonts w:cs="Arial"/>
          <w:iCs/>
        </w:rPr>
        <w:t>.</w:t>
      </w:r>
    </w:p>
    <w:p w14:paraId="32913D03" w14:textId="77777777" w:rsidR="00D35DE4" w:rsidRDefault="00D35DE4" w:rsidP="00D35DE4">
      <w:pPr>
        <w:ind w:left="709"/>
        <w:rPr>
          <w:rFonts w:cs="Arial"/>
          <w:bCs/>
          <w:iCs/>
        </w:rPr>
      </w:pPr>
      <w:r w:rsidRPr="00963065">
        <w:rPr>
          <w:rFonts w:cs="Arial"/>
          <w:bCs/>
          <w:iCs/>
        </w:rPr>
        <w:t xml:space="preserve">Victor, C., Burholt, V., and Martin, W., (2012). Loneliness and minority ethnic elders in Great Britain: an exploratory study. </w:t>
      </w:r>
      <w:r w:rsidRPr="00963065">
        <w:rPr>
          <w:rFonts w:cs="Arial"/>
          <w:bCs/>
          <w:i/>
          <w:iCs/>
        </w:rPr>
        <w:t>Journal of Cross-Cultural Gerontology</w:t>
      </w:r>
      <w:r w:rsidRPr="00963065">
        <w:rPr>
          <w:rFonts w:cs="Arial"/>
          <w:bCs/>
          <w:iCs/>
        </w:rPr>
        <w:t>. Vol. 27: 65-78.</w:t>
      </w:r>
    </w:p>
    <w:p w14:paraId="08DE793B" w14:textId="77777777" w:rsidR="00D35DE4" w:rsidRDefault="00D35DE4" w:rsidP="00D35DE4">
      <w:pPr>
        <w:ind w:left="709"/>
        <w:rPr>
          <w:rFonts w:cs="Arial"/>
          <w:iCs/>
        </w:rPr>
      </w:pPr>
      <w:r w:rsidRPr="00CB53BD">
        <w:rPr>
          <w:rFonts w:cs="Arial"/>
          <w:iCs/>
        </w:rPr>
        <w:t xml:space="preserve">Walker, A. (2017). Why the UK Needs a Social Policy on Ageing. </w:t>
      </w:r>
      <w:r w:rsidRPr="00CB53BD">
        <w:rPr>
          <w:rFonts w:cs="Arial"/>
          <w:i/>
          <w:iCs/>
        </w:rPr>
        <w:t>Journal of Social Policy</w:t>
      </w:r>
      <w:r>
        <w:rPr>
          <w:rFonts w:cs="Arial"/>
          <w:iCs/>
        </w:rPr>
        <w:t>.</w:t>
      </w:r>
      <w:r w:rsidRPr="00CB53BD">
        <w:rPr>
          <w:rFonts w:cs="Arial"/>
          <w:iCs/>
        </w:rPr>
        <w:t xml:space="preserve"> </w:t>
      </w:r>
      <w:r>
        <w:rPr>
          <w:rFonts w:cs="Arial"/>
          <w:iCs/>
        </w:rPr>
        <w:t xml:space="preserve">Vol. </w:t>
      </w:r>
      <w:r w:rsidRPr="00CB53BD">
        <w:rPr>
          <w:rFonts w:cs="Arial"/>
          <w:iCs/>
        </w:rPr>
        <w:t>47</w:t>
      </w:r>
      <w:r>
        <w:rPr>
          <w:rFonts w:cs="Arial"/>
          <w:iCs/>
        </w:rPr>
        <w:t>(2):</w:t>
      </w:r>
      <w:r w:rsidRPr="00CB53BD">
        <w:rPr>
          <w:rFonts w:cs="Arial"/>
          <w:iCs/>
        </w:rPr>
        <w:t>253-273.</w:t>
      </w:r>
    </w:p>
    <w:p w14:paraId="59DD7771" w14:textId="203B3F53" w:rsidR="00D35DE4" w:rsidRDefault="00D35DE4" w:rsidP="00D35DE4">
      <w:pPr>
        <w:ind w:left="709"/>
        <w:rPr>
          <w:rFonts w:cs="Arial"/>
          <w:iCs/>
        </w:rPr>
      </w:pPr>
      <w:r>
        <w:rPr>
          <w:rFonts w:cs="Arial"/>
          <w:iCs/>
        </w:rPr>
        <w:t xml:space="preserve">Walsh, S, R., Muldoon, O, T., Gallagher, S., and Fortune, D, G., (2015). </w:t>
      </w:r>
      <w:r w:rsidRPr="004B3470">
        <w:rPr>
          <w:rFonts w:cs="Arial"/>
          <w:bCs/>
          <w:iCs/>
        </w:rPr>
        <w:t xml:space="preserve">Affiliative and </w:t>
      </w:r>
      <w:r w:rsidR="000774B3">
        <w:rPr>
          <w:rFonts w:cs="Arial"/>
          <w:bCs/>
          <w:iCs/>
        </w:rPr>
        <w:t>‘</w:t>
      </w:r>
      <w:r w:rsidRPr="004B3470">
        <w:rPr>
          <w:rFonts w:cs="Arial"/>
          <w:bCs/>
          <w:iCs/>
        </w:rPr>
        <w:t>self-as-doer</w:t>
      </w:r>
      <w:r w:rsidR="000774B3">
        <w:rPr>
          <w:rFonts w:cs="Arial"/>
          <w:bCs/>
          <w:iCs/>
        </w:rPr>
        <w:t>’</w:t>
      </w:r>
      <w:r w:rsidRPr="004B3470">
        <w:rPr>
          <w:rFonts w:cs="Arial"/>
          <w:bCs/>
          <w:iCs/>
        </w:rPr>
        <w:t xml:space="preserve"> identities: Relationships between social identity, social support, and emotional status amongst survivors of acquired brain injury (ABI)</w:t>
      </w:r>
      <w:r w:rsidR="00F54912">
        <w:rPr>
          <w:rFonts w:cs="Arial"/>
          <w:bCs/>
          <w:iCs/>
        </w:rPr>
        <w:t xml:space="preserve">. </w:t>
      </w:r>
      <w:r w:rsidRPr="004B3470">
        <w:rPr>
          <w:rFonts w:cs="Arial"/>
          <w:bCs/>
          <w:i/>
          <w:iCs/>
        </w:rPr>
        <w:t>Neuropsychological Rehabilitation</w:t>
      </w:r>
      <w:r w:rsidR="00F54912">
        <w:rPr>
          <w:rFonts w:cs="Arial"/>
          <w:bCs/>
          <w:iCs/>
        </w:rPr>
        <w:t xml:space="preserve">. </w:t>
      </w:r>
      <w:r>
        <w:rPr>
          <w:rFonts w:cs="Arial"/>
          <w:bCs/>
          <w:iCs/>
        </w:rPr>
        <w:t>Vol. 25(4):</w:t>
      </w:r>
      <w:r w:rsidRPr="004B3470">
        <w:rPr>
          <w:rFonts w:cs="Arial"/>
          <w:bCs/>
          <w:iCs/>
        </w:rPr>
        <w:t>555-573,</w:t>
      </w:r>
    </w:p>
    <w:p w14:paraId="203C0DEF" w14:textId="77777777" w:rsidR="00D35DE4" w:rsidRDefault="00D35DE4" w:rsidP="00D35DE4">
      <w:pPr>
        <w:ind w:left="709"/>
        <w:rPr>
          <w:rFonts w:cs="Arial"/>
          <w:iCs/>
        </w:rPr>
      </w:pPr>
      <w:r w:rsidRPr="008C2B35">
        <w:rPr>
          <w:rFonts w:cs="Arial"/>
          <w:iCs/>
        </w:rPr>
        <w:t xml:space="preserve">Weiss RS. </w:t>
      </w:r>
      <w:r>
        <w:rPr>
          <w:rFonts w:cs="Arial"/>
          <w:iCs/>
        </w:rPr>
        <w:t xml:space="preserve">(1987). </w:t>
      </w:r>
      <w:r w:rsidRPr="008C2B35">
        <w:rPr>
          <w:rFonts w:cs="Arial"/>
          <w:iCs/>
        </w:rPr>
        <w:t xml:space="preserve">Reflections on the present state of loneliness research. </w:t>
      </w:r>
      <w:r w:rsidRPr="008C2B35">
        <w:rPr>
          <w:rFonts w:cs="Arial"/>
          <w:i/>
          <w:iCs/>
        </w:rPr>
        <w:t>Journal of Social Behavior and Personality</w:t>
      </w:r>
      <w:r>
        <w:rPr>
          <w:rFonts w:cs="Arial"/>
          <w:iCs/>
        </w:rPr>
        <w:t xml:space="preserve">. Vol. </w:t>
      </w:r>
      <w:r w:rsidRPr="008C2B35">
        <w:rPr>
          <w:rFonts w:cs="Arial"/>
          <w:iCs/>
        </w:rPr>
        <w:t>2(2):1–16.</w:t>
      </w:r>
    </w:p>
    <w:p w14:paraId="3AEF422C" w14:textId="77777777" w:rsidR="00D35DE4" w:rsidRDefault="00D35DE4" w:rsidP="00D35DE4">
      <w:pPr>
        <w:ind w:left="709"/>
        <w:rPr>
          <w:rFonts w:cs="Arial"/>
        </w:rPr>
      </w:pPr>
      <w:r w:rsidRPr="005B42A7">
        <w:rPr>
          <w:rFonts w:cs="Arial"/>
        </w:rPr>
        <w:t>Wheeler, L., Reis, H., and</w:t>
      </w:r>
      <w:r>
        <w:rPr>
          <w:rFonts w:cs="Arial"/>
        </w:rPr>
        <w:t xml:space="preserve"> Nezlek, J. (1983) ‘Loneliness, </w:t>
      </w:r>
      <w:r w:rsidRPr="005B42A7">
        <w:rPr>
          <w:rFonts w:cs="Arial"/>
        </w:rPr>
        <w:t xml:space="preserve">social interaction, and sex roles’. </w:t>
      </w:r>
      <w:r w:rsidRPr="005B42A7">
        <w:rPr>
          <w:rFonts w:cs="Arial"/>
          <w:i/>
        </w:rPr>
        <w:t>Journal of Personality and Social Psychology</w:t>
      </w:r>
      <w:r>
        <w:rPr>
          <w:rFonts w:cs="Arial"/>
        </w:rPr>
        <w:t>. Vol. 45(4):</w:t>
      </w:r>
      <w:r w:rsidRPr="005B42A7">
        <w:rPr>
          <w:rFonts w:cs="Arial"/>
        </w:rPr>
        <w:t>943-953</w:t>
      </w:r>
      <w:r>
        <w:rPr>
          <w:rFonts w:cs="Arial"/>
        </w:rPr>
        <w:t>.</w:t>
      </w:r>
    </w:p>
    <w:p w14:paraId="18CAFA5C" w14:textId="4BC92353" w:rsidR="0055356B" w:rsidRDefault="0055356B" w:rsidP="00D35DE4">
      <w:pPr>
        <w:ind w:left="709"/>
        <w:rPr>
          <w:rFonts w:cs="Arial"/>
        </w:rPr>
      </w:pPr>
      <w:r w:rsidRPr="0055356B">
        <w:rPr>
          <w:rFonts w:cs="Arial"/>
        </w:rPr>
        <w:t>Whitehead J, Shaver J, Stephenson R (2016) Outness, Stigma, and Primary Health Care Utilization among Rural LGBT Populations. PLoS ONE 11(1): e0146139. https://doi.org/10.1371/journal.pone.0146139</w:t>
      </w:r>
      <w:r>
        <w:rPr>
          <w:rFonts w:cs="Arial"/>
        </w:rPr>
        <w:t>.</w:t>
      </w:r>
    </w:p>
    <w:p w14:paraId="07CA5C3E" w14:textId="3E2F2140" w:rsidR="00D35DE4" w:rsidRDefault="00D35DE4" w:rsidP="00D35DE4">
      <w:pPr>
        <w:ind w:left="709"/>
        <w:rPr>
          <w:rFonts w:cs="Arial"/>
        </w:rPr>
      </w:pPr>
      <w:r w:rsidRPr="00D95C65">
        <w:rPr>
          <w:rFonts w:cs="Arial"/>
        </w:rPr>
        <w:t>Whitley</w:t>
      </w:r>
      <w:r>
        <w:rPr>
          <w:rFonts w:cs="Arial"/>
        </w:rPr>
        <w:t>,</w:t>
      </w:r>
      <w:r w:rsidRPr="00D95C65">
        <w:rPr>
          <w:rFonts w:cs="Arial"/>
        </w:rPr>
        <w:t xml:space="preserve"> R</w:t>
      </w:r>
      <w:r>
        <w:rPr>
          <w:rFonts w:cs="Arial"/>
        </w:rPr>
        <w:t>.</w:t>
      </w:r>
      <w:r w:rsidRPr="00D95C65">
        <w:rPr>
          <w:rFonts w:cs="Arial"/>
        </w:rPr>
        <w:t xml:space="preserve">, </w:t>
      </w:r>
      <w:r>
        <w:rPr>
          <w:rFonts w:cs="Arial"/>
        </w:rPr>
        <w:t xml:space="preserve">and </w:t>
      </w:r>
      <w:r w:rsidRPr="00D95C65">
        <w:rPr>
          <w:rFonts w:cs="Arial"/>
        </w:rPr>
        <w:t>Campbell</w:t>
      </w:r>
      <w:r>
        <w:rPr>
          <w:rFonts w:cs="Arial"/>
        </w:rPr>
        <w:t>,</w:t>
      </w:r>
      <w:r w:rsidRPr="00D95C65">
        <w:rPr>
          <w:rFonts w:cs="Arial"/>
        </w:rPr>
        <w:t xml:space="preserve"> R</w:t>
      </w:r>
      <w:r>
        <w:rPr>
          <w:rFonts w:cs="Arial"/>
        </w:rPr>
        <w:t xml:space="preserve">, </w:t>
      </w:r>
      <w:r w:rsidRPr="00D95C65">
        <w:rPr>
          <w:rFonts w:cs="Arial"/>
        </w:rPr>
        <w:t>D.</w:t>
      </w:r>
      <w:r>
        <w:rPr>
          <w:rFonts w:cs="Arial"/>
        </w:rPr>
        <w:t>, (2014)</w:t>
      </w:r>
      <w:r w:rsidRPr="00D95C65">
        <w:rPr>
          <w:rFonts w:cs="Arial"/>
        </w:rPr>
        <w:t xml:space="preserve"> Stigma, agency and recovery amongst people with severe mental illness. </w:t>
      </w:r>
      <w:r w:rsidRPr="00D95C65">
        <w:rPr>
          <w:rFonts w:cs="Arial"/>
          <w:i/>
        </w:rPr>
        <w:t>Social Science &amp; Medicine.</w:t>
      </w:r>
      <w:r w:rsidRPr="00D95C65">
        <w:rPr>
          <w:rFonts w:cs="Arial"/>
        </w:rPr>
        <w:t> </w:t>
      </w:r>
      <w:r>
        <w:rPr>
          <w:rFonts w:cs="Arial"/>
        </w:rPr>
        <w:t>Vol</w:t>
      </w:r>
      <w:r w:rsidR="00F54912">
        <w:rPr>
          <w:rFonts w:cs="Arial"/>
        </w:rPr>
        <w:t xml:space="preserve">. </w:t>
      </w:r>
      <w:r w:rsidRPr="00D95C65">
        <w:rPr>
          <w:rFonts w:cs="Arial"/>
        </w:rPr>
        <w:t>107:1–8.</w:t>
      </w:r>
    </w:p>
    <w:p w14:paraId="79416A39" w14:textId="311B7A27" w:rsidR="00D35DE4" w:rsidRDefault="00D35DE4" w:rsidP="00D35DE4">
      <w:pPr>
        <w:ind w:left="709"/>
        <w:rPr>
          <w:rFonts w:cs="Arial"/>
          <w:bCs/>
          <w:iCs/>
        </w:rPr>
      </w:pPr>
      <w:r w:rsidRPr="00CD0C31">
        <w:rPr>
          <w:rFonts w:cs="Arial"/>
          <w:bCs/>
          <w:iCs/>
        </w:rPr>
        <w:t>Wilkens, J., (2015)</w:t>
      </w:r>
      <w:r w:rsidR="00F54912">
        <w:rPr>
          <w:rFonts w:cs="Arial"/>
          <w:bCs/>
          <w:iCs/>
        </w:rPr>
        <w:t xml:space="preserve">. </w:t>
      </w:r>
      <w:r w:rsidRPr="00CD0C31">
        <w:rPr>
          <w:rFonts w:cs="Arial"/>
          <w:bCs/>
          <w:iCs/>
        </w:rPr>
        <w:t xml:space="preserve">Loneliness and Belongingness in Older Lesbians: The Role of Social Groups as </w:t>
      </w:r>
      <w:r w:rsidR="000774B3">
        <w:rPr>
          <w:rFonts w:cs="Arial"/>
          <w:bCs/>
          <w:iCs/>
        </w:rPr>
        <w:t>‘</w:t>
      </w:r>
      <w:r w:rsidRPr="00CD0C31">
        <w:rPr>
          <w:rFonts w:cs="Arial"/>
          <w:bCs/>
          <w:iCs/>
        </w:rPr>
        <w:t>Community</w:t>
      </w:r>
      <w:r w:rsidR="000774B3">
        <w:rPr>
          <w:rFonts w:cs="Arial"/>
          <w:bCs/>
          <w:iCs/>
        </w:rPr>
        <w:t>’</w:t>
      </w:r>
      <w:r w:rsidRPr="00CD0C31">
        <w:rPr>
          <w:rFonts w:cs="Arial"/>
          <w:bCs/>
          <w:iCs/>
        </w:rPr>
        <w:t xml:space="preserve">. </w:t>
      </w:r>
      <w:r w:rsidRPr="00CD0C31">
        <w:rPr>
          <w:rFonts w:cs="Arial"/>
          <w:bCs/>
          <w:i/>
          <w:iCs/>
        </w:rPr>
        <w:t>Journal of Lesbian Studies</w:t>
      </w:r>
      <w:r w:rsidRPr="00CD0C31">
        <w:rPr>
          <w:rFonts w:cs="Arial"/>
          <w:bCs/>
          <w:iCs/>
        </w:rPr>
        <w:t>. Vol. 19:90–101.</w:t>
      </w:r>
    </w:p>
    <w:p w14:paraId="5D94F348" w14:textId="062A0536" w:rsidR="00D35DE4" w:rsidRDefault="00D35DE4" w:rsidP="00D35DE4">
      <w:pPr>
        <w:ind w:left="709"/>
        <w:rPr>
          <w:rFonts w:cs="Arial"/>
          <w:bCs/>
          <w:iCs/>
        </w:rPr>
      </w:pPr>
      <w:r>
        <w:rPr>
          <w:rFonts w:cs="Arial"/>
          <w:bCs/>
          <w:iCs/>
        </w:rPr>
        <w:t>Wilkinson, R, G., and Marmot, M., (2003)</w:t>
      </w:r>
      <w:r w:rsidR="00F54912">
        <w:rPr>
          <w:rFonts w:cs="Arial"/>
          <w:bCs/>
          <w:iCs/>
        </w:rPr>
        <w:t xml:space="preserve">. </w:t>
      </w:r>
      <w:r w:rsidRPr="004F7684">
        <w:rPr>
          <w:rFonts w:cs="Arial"/>
          <w:bCs/>
          <w:i/>
          <w:iCs/>
        </w:rPr>
        <w:t>The Social Determinants of Health: The Solid Facts</w:t>
      </w:r>
      <w:r>
        <w:rPr>
          <w:rFonts w:cs="Arial"/>
          <w:bCs/>
          <w:iCs/>
        </w:rPr>
        <w:t xml:space="preserve">. Denmark: The World Health Organisation. </w:t>
      </w:r>
    </w:p>
    <w:p w14:paraId="3646049F" w14:textId="15169055" w:rsidR="00D35DE4" w:rsidRPr="00A1083E" w:rsidRDefault="00D35DE4" w:rsidP="00D35DE4">
      <w:pPr>
        <w:ind w:left="709"/>
        <w:rPr>
          <w:rFonts w:cs="Arial"/>
          <w:b/>
          <w:bCs/>
          <w:iCs/>
        </w:rPr>
      </w:pPr>
      <w:r>
        <w:rPr>
          <w:rFonts w:cs="Arial"/>
          <w:bCs/>
          <w:iCs/>
        </w:rPr>
        <w:t xml:space="preserve">World Health Organisation (2011). </w:t>
      </w:r>
      <w:r w:rsidRPr="00A1083E">
        <w:rPr>
          <w:rFonts w:cs="Arial"/>
          <w:bCs/>
          <w:iCs/>
        </w:rPr>
        <w:t>World report on disability</w:t>
      </w:r>
      <w:r w:rsidR="00F54912">
        <w:rPr>
          <w:rFonts w:cs="Arial"/>
          <w:bCs/>
          <w:iCs/>
        </w:rPr>
        <w:t xml:space="preserve">. </w:t>
      </w:r>
      <w:r w:rsidRPr="00A1083E">
        <w:rPr>
          <w:rFonts w:cs="Arial"/>
          <w:bCs/>
          <w:iCs/>
        </w:rPr>
        <w:t>Geneva. WHO.</w:t>
      </w:r>
    </w:p>
    <w:p w14:paraId="372C1E14" w14:textId="77777777" w:rsidR="00D35DE4" w:rsidRDefault="00D35DE4" w:rsidP="00D35DE4">
      <w:pPr>
        <w:ind w:left="709"/>
        <w:rPr>
          <w:rFonts w:cs="Arial"/>
        </w:rPr>
      </w:pPr>
      <w:r w:rsidRPr="008C2B35">
        <w:rPr>
          <w:rFonts w:cs="Arial"/>
        </w:rPr>
        <w:t>Zebhauser A, Hofmann-Xu L, Baumert J, Häf</w:t>
      </w:r>
      <w:r>
        <w:rPr>
          <w:rFonts w:cs="Arial"/>
        </w:rPr>
        <w:t xml:space="preserve">ner S, Lacruz M, Emeny R, </w:t>
      </w:r>
      <w:hyperlink r:id="rId68" w:history="1">
        <w:r w:rsidRPr="00B650E7">
          <w:rPr>
            <w:rStyle w:val="Hyperlink"/>
            <w:rFonts w:cs="Arial"/>
            <w:color w:val="auto"/>
            <w:u w:val="none"/>
          </w:rPr>
          <w:t>Döring</w:t>
        </w:r>
        <w:r>
          <w:rPr>
            <w:rStyle w:val="Hyperlink"/>
            <w:rFonts w:cs="Arial"/>
            <w:color w:val="auto"/>
            <w:u w:val="none"/>
          </w:rPr>
          <w:t>,</w:t>
        </w:r>
        <w:r w:rsidRPr="00B650E7">
          <w:rPr>
            <w:rStyle w:val="Hyperlink"/>
            <w:rFonts w:cs="Arial"/>
            <w:color w:val="auto"/>
            <w:u w:val="none"/>
          </w:rPr>
          <w:t xml:space="preserve"> A</w:t>
        </w:r>
      </w:hyperlink>
      <w:r>
        <w:rPr>
          <w:rFonts w:cs="Arial"/>
        </w:rPr>
        <w:t>.</w:t>
      </w:r>
      <w:r w:rsidRPr="00B650E7">
        <w:rPr>
          <w:rFonts w:cs="Arial"/>
        </w:rPr>
        <w:t>, </w:t>
      </w:r>
      <w:hyperlink r:id="rId69" w:history="1">
        <w:r w:rsidRPr="00B650E7">
          <w:rPr>
            <w:rStyle w:val="Hyperlink"/>
            <w:rFonts w:cs="Arial"/>
            <w:color w:val="auto"/>
            <w:u w:val="none"/>
          </w:rPr>
          <w:t>Grill</w:t>
        </w:r>
        <w:r>
          <w:rPr>
            <w:rStyle w:val="Hyperlink"/>
            <w:rFonts w:cs="Arial"/>
            <w:color w:val="auto"/>
            <w:u w:val="none"/>
          </w:rPr>
          <w:t>,</w:t>
        </w:r>
        <w:r w:rsidRPr="00B650E7">
          <w:rPr>
            <w:rStyle w:val="Hyperlink"/>
            <w:rFonts w:cs="Arial"/>
            <w:color w:val="auto"/>
            <w:u w:val="none"/>
          </w:rPr>
          <w:t xml:space="preserve"> E</w:t>
        </w:r>
      </w:hyperlink>
      <w:r>
        <w:rPr>
          <w:rFonts w:cs="Arial"/>
        </w:rPr>
        <w:t>.</w:t>
      </w:r>
      <w:r w:rsidRPr="00B650E7">
        <w:rPr>
          <w:rFonts w:cs="Arial"/>
        </w:rPr>
        <w:t>, </w:t>
      </w:r>
      <w:hyperlink r:id="rId70" w:history="1">
        <w:r w:rsidRPr="00B650E7">
          <w:rPr>
            <w:rStyle w:val="Hyperlink"/>
            <w:rFonts w:cs="Arial"/>
            <w:color w:val="auto"/>
            <w:u w:val="none"/>
          </w:rPr>
          <w:t>Huber</w:t>
        </w:r>
        <w:r>
          <w:rPr>
            <w:rStyle w:val="Hyperlink"/>
            <w:rFonts w:cs="Arial"/>
            <w:color w:val="auto"/>
            <w:u w:val="none"/>
          </w:rPr>
          <w:t>,</w:t>
        </w:r>
        <w:r w:rsidRPr="00B650E7">
          <w:rPr>
            <w:rStyle w:val="Hyperlink"/>
            <w:rFonts w:cs="Arial"/>
            <w:color w:val="auto"/>
            <w:u w:val="none"/>
          </w:rPr>
          <w:t xml:space="preserve"> D</w:t>
        </w:r>
      </w:hyperlink>
      <w:r>
        <w:rPr>
          <w:rFonts w:cs="Arial"/>
        </w:rPr>
        <w:t>.</w:t>
      </w:r>
      <w:r w:rsidRPr="00B650E7">
        <w:rPr>
          <w:rFonts w:cs="Arial"/>
        </w:rPr>
        <w:t>, </w:t>
      </w:r>
      <w:hyperlink r:id="rId71" w:history="1">
        <w:r w:rsidRPr="00B650E7">
          <w:rPr>
            <w:rStyle w:val="Hyperlink"/>
            <w:rFonts w:cs="Arial"/>
            <w:color w:val="auto"/>
            <w:u w:val="none"/>
          </w:rPr>
          <w:t>Peters</w:t>
        </w:r>
        <w:r>
          <w:rPr>
            <w:rStyle w:val="Hyperlink"/>
            <w:rFonts w:cs="Arial"/>
            <w:color w:val="auto"/>
            <w:u w:val="none"/>
          </w:rPr>
          <w:t>,</w:t>
        </w:r>
        <w:r w:rsidRPr="00B650E7">
          <w:rPr>
            <w:rStyle w:val="Hyperlink"/>
            <w:rFonts w:cs="Arial"/>
            <w:color w:val="auto"/>
            <w:u w:val="none"/>
          </w:rPr>
          <w:t xml:space="preserve"> A</w:t>
        </w:r>
      </w:hyperlink>
      <w:r>
        <w:rPr>
          <w:rFonts w:cs="Arial"/>
        </w:rPr>
        <w:t>.</w:t>
      </w:r>
      <w:r w:rsidRPr="00B650E7">
        <w:rPr>
          <w:rFonts w:cs="Arial"/>
        </w:rPr>
        <w:t xml:space="preserve">, and </w:t>
      </w:r>
      <w:hyperlink r:id="rId72" w:history="1">
        <w:r w:rsidRPr="00B650E7">
          <w:rPr>
            <w:rStyle w:val="Hyperlink"/>
            <w:rFonts w:cs="Arial"/>
            <w:color w:val="auto"/>
            <w:u w:val="none"/>
          </w:rPr>
          <w:t>Ladwig</w:t>
        </w:r>
        <w:r>
          <w:rPr>
            <w:rStyle w:val="Hyperlink"/>
            <w:rFonts w:cs="Arial"/>
            <w:color w:val="auto"/>
            <w:u w:val="none"/>
          </w:rPr>
          <w:t>,</w:t>
        </w:r>
        <w:r w:rsidRPr="00B650E7">
          <w:rPr>
            <w:rStyle w:val="Hyperlink"/>
            <w:rFonts w:cs="Arial"/>
            <w:color w:val="auto"/>
            <w:u w:val="none"/>
          </w:rPr>
          <w:t xml:space="preserve"> K</w:t>
        </w:r>
        <w:r>
          <w:rPr>
            <w:rStyle w:val="Hyperlink"/>
            <w:rFonts w:cs="Arial"/>
            <w:color w:val="auto"/>
            <w:u w:val="none"/>
          </w:rPr>
          <w:t>,</w:t>
        </w:r>
        <w:r w:rsidRPr="00B650E7">
          <w:rPr>
            <w:rStyle w:val="Hyperlink"/>
            <w:rFonts w:cs="Arial"/>
            <w:color w:val="auto"/>
            <w:u w:val="none"/>
          </w:rPr>
          <w:t>H</w:t>
        </w:r>
      </w:hyperlink>
      <w:r>
        <w:rPr>
          <w:rFonts w:cs="Arial"/>
        </w:rPr>
        <w:t>.,</w:t>
      </w:r>
      <w:r w:rsidRPr="00B650E7">
        <w:rPr>
          <w:rFonts w:cs="Arial"/>
        </w:rPr>
        <w:t xml:space="preserve"> </w:t>
      </w:r>
      <w:r>
        <w:rPr>
          <w:rFonts w:cs="Arial"/>
        </w:rPr>
        <w:t>(2014).</w:t>
      </w:r>
      <w:r w:rsidRPr="008C2B35">
        <w:rPr>
          <w:rFonts w:cs="Arial"/>
        </w:rPr>
        <w:t xml:space="preserve"> How much does it hurt to be lonely? Mental and physical differences between older men and women in the</w:t>
      </w:r>
      <w:r>
        <w:rPr>
          <w:rFonts w:cs="Arial"/>
        </w:rPr>
        <w:t xml:space="preserve"> KORA-Age Study. </w:t>
      </w:r>
      <w:r w:rsidRPr="008C2B35">
        <w:rPr>
          <w:rFonts w:cs="Arial"/>
          <w:i/>
        </w:rPr>
        <w:t>International Journal of Geriatric Psychiatry</w:t>
      </w:r>
      <w:r>
        <w:rPr>
          <w:rFonts w:cs="Arial"/>
        </w:rPr>
        <w:t>. Vol.</w:t>
      </w:r>
      <w:r w:rsidRPr="008C2B35">
        <w:rPr>
          <w:rFonts w:cs="Arial"/>
        </w:rPr>
        <w:t>29(3):245–52.</w:t>
      </w:r>
    </w:p>
    <w:p w14:paraId="7D885A90" w14:textId="77777777" w:rsidR="007118F1" w:rsidRDefault="007118F1" w:rsidP="00D55FFA">
      <w:pPr>
        <w:pStyle w:val="Contentsetc"/>
      </w:pPr>
      <w:bookmarkStart w:id="38" w:name="_Toc419124392"/>
    </w:p>
    <w:p w14:paraId="62F71572" w14:textId="1292CA14" w:rsidR="00D55FFA" w:rsidRDefault="00950B75" w:rsidP="00C476EF">
      <w:pPr>
        <w:pStyle w:val="Heading"/>
        <w:numPr>
          <w:ilvl w:val="0"/>
          <w:numId w:val="0"/>
        </w:numPr>
        <w:ind w:left="851"/>
      </w:pPr>
      <w:r>
        <w:br w:type="page"/>
      </w:r>
      <w:bookmarkStart w:id="39" w:name="_Toc3226041"/>
      <w:bookmarkStart w:id="40" w:name="_Toc3272292"/>
      <w:bookmarkStart w:id="41" w:name="_Toc5805336"/>
      <w:r w:rsidR="00D55FFA">
        <w:t>Annex A</w:t>
      </w:r>
      <w:bookmarkEnd w:id="38"/>
      <w:r w:rsidR="00720755">
        <w:t>:</w:t>
      </w:r>
      <w:r w:rsidR="009F1EB0">
        <w:t xml:space="preserve"> </w:t>
      </w:r>
      <w:r w:rsidR="009F1EB0" w:rsidRPr="00C56F3A">
        <w:rPr>
          <w:b w:val="0"/>
        </w:rPr>
        <w:t>Table of papers identified for use in scoping review</w:t>
      </w:r>
      <w:bookmarkEnd w:id="39"/>
      <w:bookmarkEnd w:id="40"/>
      <w:bookmarkEnd w:id="41"/>
      <w:r w:rsidR="009F1EB0" w:rsidRPr="009F1EB0">
        <w:t xml:space="preserve">  </w:t>
      </w:r>
    </w:p>
    <w:p w14:paraId="50453DF8" w14:textId="6315E8FC" w:rsidR="00D35DE4" w:rsidRDefault="00D35DE4" w:rsidP="00D35DE4">
      <w:pPr>
        <w:tabs>
          <w:tab w:val="left" w:pos="6495"/>
        </w:tabs>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8"/>
        <w:gridCol w:w="1389"/>
        <w:gridCol w:w="601"/>
        <w:gridCol w:w="1322"/>
        <w:gridCol w:w="1601"/>
        <w:gridCol w:w="928"/>
        <w:gridCol w:w="1380"/>
        <w:gridCol w:w="909"/>
        <w:gridCol w:w="1658"/>
      </w:tblGrid>
      <w:tr w:rsidR="00033F43" w:rsidRPr="00362445" w14:paraId="3EB69FDF" w14:textId="77777777" w:rsidTr="004F3BC0">
        <w:trPr>
          <w:trHeight w:val="976"/>
          <w:tblHeader/>
        </w:trPr>
        <w:tc>
          <w:tcPr>
            <w:tcW w:w="324" w:type="pct"/>
            <w:tcBorders>
              <w:top w:val="single" w:sz="4" w:space="0" w:color="auto"/>
              <w:bottom w:val="single" w:sz="4" w:space="0" w:color="auto"/>
            </w:tcBorders>
          </w:tcPr>
          <w:p w14:paraId="662C7C3F" w14:textId="77777777" w:rsidR="00D35DE4" w:rsidRPr="00362445" w:rsidRDefault="00D35DE4" w:rsidP="00584B8E">
            <w:pPr>
              <w:rPr>
                <w:rFonts w:cs="Arial"/>
                <w:sz w:val="20"/>
                <w:szCs w:val="20"/>
              </w:rPr>
            </w:pPr>
            <w:r w:rsidRPr="00362445">
              <w:rPr>
                <w:rFonts w:cs="Arial"/>
                <w:sz w:val="20"/>
                <w:szCs w:val="20"/>
              </w:rPr>
              <w:t>Paper #</w:t>
            </w:r>
          </w:p>
        </w:tc>
        <w:tc>
          <w:tcPr>
            <w:tcW w:w="678" w:type="pct"/>
            <w:tcBorders>
              <w:top w:val="single" w:sz="4" w:space="0" w:color="auto"/>
              <w:bottom w:val="single" w:sz="4" w:space="0" w:color="auto"/>
            </w:tcBorders>
          </w:tcPr>
          <w:p w14:paraId="53A7754C" w14:textId="77777777" w:rsidR="00D35DE4" w:rsidRPr="00362445" w:rsidRDefault="00D35DE4" w:rsidP="00584B8E">
            <w:pPr>
              <w:rPr>
                <w:rFonts w:cs="Arial"/>
                <w:sz w:val="20"/>
                <w:szCs w:val="20"/>
              </w:rPr>
            </w:pPr>
            <w:r w:rsidRPr="00362445">
              <w:rPr>
                <w:rFonts w:cs="Arial"/>
                <w:sz w:val="20"/>
                <w:szCs w:val="20"/>
              </w:rPr>
              <w:t>Authors</w:t>
            </w:r>
          </w:p>
        </w:tc>
        <w:tc>
          <w:tcPr>
            <w:tcW w:w="285" w:type="pct"/>
            <w:tcBorders>
              <w:top w:val="single" w:sz="4" w:space="0" w:color="auto"/>
              <w:bottom w:val="single" w:sz="4" w:space="0" w:color="auto"/>
            </w:tcBorders>
          </w:tcPr>
          <w:p w14:paraId="5A4BBA7A" w14:textId="77777777" w:rsidR="00D35DE4" w:rsidRPr="00362445" w:rsidRDefault="00D35DE4" w:rsidP="00584B8E">
            <w:pPr>
              <w:rPr>
                <w:rFonts w:cs="Arial"/>
                <w:sz w:val="20"/>
                <w:szCs w:val="20"/>
              </w:rPr>
            </w:pPr>
            <w:r w:rsidRPr="00362445">
              <w:rPr>
                <w:rFonts w:cs="Arial"/>
                <w:sz w:val="20"/>
                <w:szCs w:val="20"/>
              </w:rPr>
              <w:t>Date</w:t>
            </w:r>
          </w:p>
        </w:tc>
        <w:tc>
          <w:tcPr>
            <w:tcW w:w="645" w:type="pct"/>
            <w:tcBorders>
              <w:top w:val="single" w:sz="4" w:space="0" w:color="auto"/>
              <w:bottom w:val="single" w:sz="4" w:space="0" w:color="auto"/>
            </w:tcBorders>
          </w:tcPr>
          <w:p w14:paraId="263DBA4E" w14:textId="77777777" w:rsidR="00D35DE4" w:rsidRPr="00362445" w:rsidRDefault="00D35DE4" w:rsidP="00584B8E">
            <w:pPr>
              <w:rPr>
                <w:rFonts w:cs="Arial"/>
                <w:sz w:val="20"/>
                <w:szCs w:val="20"/>
              </w:rPr>
            </w:pPr>
            <w:r w:rsidRPr="00362445">
              <w:rPr>
                <w:rFonts w:cs="Arial"/>
                <w:sz w:val="20"/>
                <w:szCs w:val="20"/>
              </w:rPr>
              <w:t>Title</w:t>
            </w:r>
          </w:p>
        </w:tc>
        <w:tc>
          <w:tcPr>
            <w:tcW w:w="784" w:type="pct"/>
            <w:tcBorders>
              <w:top w:val="single" w:sz="4" w:space="0" w:color="auto"/>
              <w:bottom w:val="single" w:sz="4" w:space="0" w:color="auto"/>
            </w:tcBorders>
          </w:tcPr>
          <w:p w14:paraId="29210FF7" w14:textId="77777777" w:rsidR="00D35DE4" w:rsidRPr="00362445" w:rsidRDefault="00D35DE4" w:rsidP="00584B8E">
            <w:pPr>
              <w:rPr>
                <w:rFonts w:cs="Arial"/>
                <w:sz w:val="20"/>
                <w:szCs w:val="20"/>
              </w:rPr>
            </w:pPr>
            <w:r w:rsidRPr="00362445">
              <w:rPr>
                <w:rFonts w:cs="Arial"/>
                <w:sz w:val="20"/>
                <w:szCs w:val="20"/>
              </w:rPr>
              <w:t>Journal/</w:t>
            </w:r>
          </w:p>
          <w:p w14:paraId="746E3119" w14:textId="77777777" w:rsidR="00D35DE4" w:rsidRPr="00362445" w:rsidRDefault="00D35DE4" w:rsidP="00584B8E">
            <w:pPr>
              <w:rPr>
                <w:rFonts w:cs="Arial"/>
                <w:sz w:val="20"/>
                <w:szCs w:val="20"/>
              </w:rPr>
            </w:pPr>
            <w:r w:rsidRPr="00362445">
              <w:rPr>
                <w:rFonts w:cs="Arial"/>
                <w:sz w:val="20"/>
                <w:szCs w:val="20"/>
              </w:rPr>
              <w:t>publication</w:t>
            </w:r>
          </w:p>
        </w:tc>
        <w:tc>
          <w:tcPr>
            <w:tcW w:w="448" w:type="pct"/>
            <w:tcBorders>
              <w:top w:val="single" w:sz="4" w:space="0" w:color="auto"/>
              <w:bottom w:val="single" w:sz="4" w:space="0" w:color="auto"/>
            </w:tcBorders>
          </w:tcPr>
          <w:p w14:paraId="425E7907" w14:textId="77777777" w:rsidR="00D35DE4" w:rsidRPr="00362445" w:rsidRDefault="00D35DE4" w:rsidP="00584B8E">
            <w:pPr>
              <w:rPr>
                <w:rFonts w:cs="Arial"/>
                <w:sz w:val="20"/>
                <w:szCs w:val="20"/>
              </w:rPr>
            </w:pPr>
            <w:r w:rsidRPr="00362445">
              <w:rPr>
                <w:rFonts w:cs="Arial"/>
                <w:sz w:val="20"/>
                <w:szCs w:val="20"/>
              </w:rPr>
              <w:t>Country</w:t>
            </w:r>
          </w:p>
        </w:tc>
        <w:tc>
          <w:tcPr>
            <w:tcW w:w="551" w:type="pct"/>
            <w:tcBorders>
              <w:top w:val="single" w:sz="4" w:space="0" w:color="auto"/>
              <w:bottom w:val="single" w:sz="4" w:space="0" w:color="auto"/>
            </w:tcBorders>
          </w:tcPr>
          <w:p w14:paraId="3D55DF94" w14:textId="77777777" w:rsidR="00D35DE4" w:rsidRPr="00362445" w:rsidRDefault="00D35DE4" w:rsidP="00584B8E">
            <w:pPr>
              <w:rPr>
                <w:rFonts w:cs="Arial"/>
                <w:sz w:val="20"/>
                <w:szCs w:val="20"/>
              </w:rPr>
            </w:pPr>
            <w:r w:rsidRPr="00362445">
              <w:rPr>
                <w:rFonts w:cs="Arial"/>
                <w:sz w:val="20"/>
                <w:szCs w:val="20"/>
              </w:rPr>
              <w:t>Research design</w:t>
            </w:r>
          </w:p>
        </w:tc>
        <w:tc>
          <w:tcPr>
            <w:tcW w:w="439" w:type="pct"/>
            <w:tcBorders>
              <w:top w:val="single" w:sz="4" w:space="0" w:color="auto"/>
              <w:bottom w:val="single" w:sz="4" w:space="0" w:color="auto"/>
            </w:tcBorders>
          </w:tcPr>
          <w:p w14:paraId="226F0909" w14:textId="77777777" w:rsidR="00D35DE4" w:rsidRPr="00362445" w:rsidRDefault="00D35DE4" w:rsidP="00584B8E">
            <w:pPr>
              <w:rPr>
                <w:rFonts w:cs="Arial"/>
                <w:sz w:val="20"/>
                <w:szCs w:val="20"/>
              </w:rPr>
            </w:pPr>
            <w:r w:rsidRPr="00362445">
              <w:rPr>
                <w:rFonts w:cs="Arial"/>
                <w:sz w:val="20"/>
                <w:szCs w:val="20"/>
              </w:rPr>
              <w:t>Sample Size</w:t>
            </w:r>
          </w:p>
        </w:tc>
        <w:tc>
          <w:tcPr>
            <w:tcW w:w="846" w:type="pct"/>
            <w:tcBorders>
              <w:top w:val="single" w:sz="4" w:space="0" w:color="auto"/>
              <w:bottom w:val="single" w:sz="4" w:space="0" w:color="auto"/>
            </w:tcBorders>
          </w:tcPr>
          <w:p w14:paraId="18BA50B3" w14:textId="77777777" w:rsidR="00D35DE4" w:rsidRPr="00362445" w:rsidRDefault="00D35DE4" w:rsidP="00584B8E">
            <w:pPr>
              <w:rPr>
                <w:rFonts w:cs="Arial"/>
                <w:sz w:val="20"/>
                <w:szCs w:val="20"/>
              </w:rPr>
            </w:pPr>
            <w:r w:rsidRPr="00362445">
              <w:rPr>
                <w:rFonts w:cs="Arial"/>
                <w:sz w:val="20"/>
                <w:szCs w:val="20"/>
              </w:rPr>
              <w:t>Findings</w:t>
            </w:r>
          </w:p>
        </w:tc>
      </w:tr>
      <w:tr w:rsidR="00033F43" w:rsidRPr="00362445" w14:paraId="291A707A" w14:textId="77777777" w:rsidTr="004F3BC0">
        <w:trPr>
          <w:trHeight w:val="2593"/>
        </w:trPr>
        <w:tc>
          <w:tcPr>
            <w:tcW w:w="324" w:type="pct"/>
            <w:tcBorders>
              <w:top w:val="single" w:sz="4" w:space="0" w:color="auto"/>
            </w:tcBorders>
          </w:tcPr>
          <w:p w14:paraId="071AE8FA" w14:textId="77777777" w:rsidR="00D35DE4" w:rsidRPr="00362445" w:rsidRDefault="00D35DE4" w:rsidP="00732A80">
            <w:pPr>
              <w:numPr>
                <w:ilvl w:val="0"/>
                <w:numId w:val="11"/>
              </w:numPr>
              <w:spacing w:before="0" w:after="160" w:line="259" w:lineRule="auto"/>
              <w:rPr>
                <w:rFonts w:cs="Arial"/>
                <w:sz w:val="20"/>
                <w:szCs w:val="20"/>
              </w:rPr>
            </w:pPr>
          </w:p>
        </w:tc>
        <w:tc>
          <w:tcPr>
            <w:tcW w:w="678" w:type="pct"/>
            <w:tcBorders>
              <w:top w:val="single" w:sz="4" w:space="0" w:color="auto"/>
            </w:tcBorders>
          </w:tcPr>
          <w:p w14:paraId="2E687B70" w14:textId="77777777" w:rsidR="00D35DE4" w:rsidRPr="00362445" w:rsidRDefault="00D35DE4" w:rsidP="00584B8E">
            <w:pPr>
              <w:rPr>
                <w:rFonts w:cs="Arial"/>
                <w:sz w:val="20"/>
                <w:szCs w:val="20"/>
              </w:rPr>
            </w:pPr>
            <w:r w:rsidRPr="00362445">
              <w:rPr>
                <w:rFonts w:cs="Arial"/>
                <w:sz w:val="20"/>
                <w:szCs w:val="20"/>
              </w:rPr>
              <w:t>Anaker, A., von Koch, L., Heylighen, A., and Elf, M.,</w:t>
            </w:r>
          </w:p>
        </w:tc>
        <w:tc>
          <w:tcPr>
            <w:tcW w:w="285" w:type="pct"/>
            <w:tcBorders>
              <w:top w:val="single" w:sz="4" w:space="0" w:color="auto"/>
            </w:tcBorders>
          </w:tcPr>
          <w:p w14:paraId="79544F80" w14:textId="77777777" w:rsidR="00D35DE4" w:rsidRPr="00362445" w:rsidRDefault="00D35DE4" w:rsidP="00584B8E">
            <w:pPr>
              <w:rPr>
                <w:rFonts w:cs="Arial"/>
                <w:sz w:val="20"/>
                <w:szCs w:val="20"/>
              </w:rPr>
            </w:pPr>
            <w:r w:rsidRPr="00362445">
              <w:rPr>
                <w:rFonts w:cs="Arial"/>
                <w:sz w:val="20"/>
                <w:szCs w:val="20"/>
              </w:rPr>
              <w:t>2018</w:t>
            </w:r>
          </w:p>
        </w:tc>
        <w:tc>
          <w:tcPr>
            <w:tcW w:w="645" w:type="pct"/>
            <w:tcBorders>
              <w:top w:val="single" w:sz="4" w:space="0" w:color="auto"/>
            </w:tcBorders>
          </w:tcPr>
          <w:p w14:paraId="327ADD35" w14:textId="32FCD9B3" w:rsidR="00D35DE4" w:rsidRPr="00362445" w:rsidRDefault="000774B3" w:rsidP="00584B8E">
            <w:pPr>
              <w:rPr>
                <w:rFonts w:cs="Arial"/>
                <w:sz w:val="20"/>
                <w:szCs w:val="20"/>
              </w:rPr>
            </w:pPr>
            <w:r w:rsidRPr="00362445">
              <w:rPr>
                <w:rFonts w:cs="Arial"/>
                <w:sz w:val="20"/>
                <w:szCs w:val="20"/>
              </w:rPr>
              <w:t>‘</w:t>
            </w:r>
            <w:r w:rsidR="00D35DE4" w:rsidRPr="00362445">
              <w:rPr>
                <w:rFonts w:cs="Arial"/>
                <w:sz w:val="20"/>
                <w:szCs w:val="20"/>
              </w:rPr>
              <w:t>It’s Lonely</w:t>
            </w:r>
            <w:r w:rsidRPr="00362445">
              <w:rPr>
                <w:rFonts w:cs="Arial"/>
                <w:sz w:val="20"/>
                <w:szCs w:val="20"/>
              </w:rPr>
              <w:t>’</w:t>
            </w:r>
            <w:r w:rsidR="00D35DE4" w:rsidRPr="00362445">
              <w:rPr>
                <w:rFonts w:cs="Arial"/>
                <w:sz w:val="20"/>
                <w:szCs w:val="20"/>
              </w:rPr>
              <w:t>: Patient’s experiences of the physical environment at a newly built stroke unit</w:t>
            </w:r>
          </w:p>
        </w:tc>
        <w:tc>
          <w:tcPr>
            <w:tcW w:w="784" w:type="pct"/>
            <w:tcBorders>
              <w:top w:val="single" w:sz="4" w:space="0" w:color="auto"/>
            </w:tcBorders>
          </w:tcPr>
          <w:p w14:paraId="2E850FE6" w14:textId="77777777" w:rsidR="00D35DE4" w:rsidRPr="00362445" w:rsidRDefault="00D35DE4" w:rsidP="00584B8E">
            <w:pPr>
              <w:rPr>
                <w:rFonts w:cs="Arial"/>
                <w:sz w:val="20"/>
                <w:szCs w:val="20"/>
              </w:rPr>
            </w:pPr>
            <w:r w:rsidRPr="00362445">
              <w:rPr>
                <w:rFonts w:cs="Arial"/>
                <w:i/>
                <w:sz w:val="20"/>
                <w:szCs w:val="20"/>
              </w:rPr>
              <w:t>Health Environments and Research Design Journal</w:t>
            </w:r>
            <w:r w:rsidRPr="00362445">
              <w:rPr>
                <w:rFonts w:cs="Arial"/>
                <w:sz w:val="20"/>
                <w:szCs w:val="20"/>
              </w:rPr>
              <w:t xml:space="preserve"> 1-12</w:t>
            </w:r>
          </w:p>
        </w:tc>
        <w:tc>
          <w:tcPr>
            <w:tcW w:w="448" w:type="pct"/>
            <w:tcBorders>
              <w:top w:val="single" w:sz="4" w:space="0" w:color="auto"/>
            </w:tcBorders>
          </w:tcPr>
          <w:p w14:paraId="41BFB5A2" w14:textId="77777777" w:rsidR="00D35DE4" w:rsidRPr="00362445" w:rsidRDefault="00D35DE4" w:rsidP="00584B8E">
            <w:pPr>
              <w:rPr>
                <w:rFonts w:cs="Arial"/>
                <w:sz w:val="20"/>
                <w:szCs w:val="20"/>
              </w:rPr>
            </w:pPr>
            <w:r w:rsidRPr="00362445">
              <w:rPr>
                <w:rFonts w:cs="Arial"/>
                <w:sz w:val="20"/>
                <w:szCs w:val="20"/>
              </w:rPr>
              <w:t>Sweden</w:t>
            </w:r>
          </w:p>
        </w:tc>
        <w:tc>
          <w:tcPr>
            <w:tcW w:w="551" w:type="pct"/>
            <w:tcBorders>
              <w:top w:val="single" w:sz="4" w:space="0" w:color="auto"/>
            </w:tcBorders>
          </w:tcPr>
          <w:p w14:paraId="72A7E1D6" w14:textId="77777777" w:rsidR="00D35DE4" w:rsidRPr="00362445" w:rsidRDefault="00D35DE4" w:rsidP="00584B8E">
            <w:pPr>
              <w:rPr>
                <w:rFonts w:cs="Arial"/>
                <w:sz w:val="20"/>
                <w:szCs w:val="20"/>
              </w:rPr>
            </w:pPr>
            <w:r w:rsidRPr="00362445">
              <w:rPr>
                <w:rFonts w:cs="Arial"/>
                <w:sz w:val="20"/>
                <w:szCs w:val="20"/>
              </w:rPr>
              <w:t>No Design; Interviews</w:t>
            </w:r>
          </w:p>
        </w:tc>
        <w:tc>
          <w:tcPr>
            <w:tcW w:w="439" w:type="pct"/>
            <w:tcBorders>
              <w:top w:val="single" w:sz="4" w:space="0" w:color="auto"/>
            </w:tcBorders>
          </w:tcPr>
          <w:p w14:paraId="2D8FD4B7" w14:textId="77777777" w:rsidR="00D35DE4" w:rsidRPr="00362445" w:rsidRDefault="00D35DE4" w:rsidP="00584B8E">
            <w:pPr>
              <w:rPr>
                <w:rFonts w:cs="Arial"/>
                <w:sz w:val="20"/>
                <w:szCs w:val="20"/>
              </w:rPr>
            </w:pPr>
            <w:r w:rsidRPr="00362445">
              <w:rPr>
                <w:rFonts w:cs="Arial"/>
                <w:sz w:val="20"/>
                <w:szCs w:val="20"/>
              </w:rPr>
              <w:t>16</w:t>
            </w:r>
          </w:p>
          <w:p w14:paraId="01E041A2" w14:textId="77777777" w:rsidR="00D35DE4" w:rsidRPr="00362445" w:rsidRDefault="00D35DE4" w:rsidP="00584B8E">
            <w:pPr>
              <w:rPr>
                <w:rFonts w:cs="Arial"/>
                <w:sz w:val="20"/>
                <w:szCs w:val="20"/>
              </w:rPr>
            </w:pPr>
          </w:p>
          <w:p w14:paraId="13428C77" w14:textId="77777777" w:rsidR="00D35DE4" w:rsidRPr="00362445" w:rsidRDefault="00D35DE4" w:rsidP="00584B8E">
            <w:pPr>
              <w:rPr>
                <w:rFonts w:cs="Arial"/>
                <w:sz w:val="20"/>
                <w:szCs w:val="20"/>
              </w:rPr>
            </w:pPr>
            <w:r w:rsidRPr="00362445">
              <w:rPr>
                <w:rFonts w:cs="Arial"/>
                <w:sz w:val="20"/>
                <w:szCs w:val="20"/>
              </w:rPr>
              <w:t>Age</w:t>
            </w:r>
          </w:p>
          <w:p w14:paraId="7B1375F0" w14:textId="77777777" w:rsidR="00D35DE4" w:rsidRPr="00362445" w:rsidRDefault="00D35DE4" w:rsidP="00584B8E">
            <w:pPr>
              <w:rPr>
                <w:rFonts w:cs="Arial"/>
                <w:sz w:val="20"/>
                <w:szCs w:val="20"/>
              </w:rPr>
            </w:pPr>
            <w:r w:rsidRPr="00362445">
              <w:rPr>
                <w:rFonts w:cs="Arial"/>
                <w:sz w:val="20"/>
                <w:szCs w:val="20"/>
              </w:rPr>
              <w:t>unknown</w:t>
            </w:r>
          </w:p>
        </w:tc>
        <w:tc>
          <w:tcPr>
            <w:tcW w:w="846" w:type="pct"/>
            <w:tcBorders>
              <w:top w:val="single" w:sz="4" w:space="0" w:color="auto"/>
            </w:tcBorders>
          </w:tcPr>
          <w:p w14:paraId="34A07EAF" w14:textId="628BE2E2" w:rsidR="00D35DE4" w:rsidRPr="00362445" w:rsidRDefault="00D35DE4" w:rsidP="00584B8E">
            <w:pPr>
              <w:rPr>
                <w:rFonts w:cs="Arial"/>
                <w:sz w:val="20"/>
                <w:szCs w:val="20"/>
              </w:rPr>
            </w:pPr>
            <w:r w:rsidRPr="00362445">
              <w:rPr>
                <w:rFonts w:cs="Arial"/>
                <w:sz w:val="20"/>
                <w:szCs w:val="20"/>
              </w:rPr>
              <w:t>Loneliness increased after admission to hospital after stroke because of the layout and design</w:t>
            </w:r>
            <w:r w:rsidR="00F54912">
              <w:rPr>
                <w:rFonts w:cs="Arial"/>
                <w:sz w:val="20"/>
                <w:szCs w:val="20"/>
              </w:rPr>
              <w:t xml:space="preserve">. </w:t>
            </w:r>
            <w:r w:rsidRPr="00362445">
              <w:rPr>
                <w:rFonts w:cs="Arial"/>
                <w:sz w:val="20"/>
                <w:szCs w:val="20"/>
              </w:rPr>
              <w:t>Patients then experienced higher levels of depression and more dependence on services</w:t>
            </w:r>
            <w:r w:rsidR="00F54912">
              <w:rPr>
                <w:rFonts w:cs="Arial"/>
                <w:sz w:val="20"/>
                <w:szCs w:val="20"/>
              </w:rPr>
              <w:t xml:space="preserve">. </w:t>
            </w:r>
            <w:r w:rsidRPr="00362445">
              <w:rPr>
                <w:rFonts w:cs="Arial"/>
                <w:sz w:val="20"/>
                <w:szCs w:val="20"/>
              </w:rPr>
              <w:t>Design of hospital environments needed to be considered; meeting areas; access to nature; links to the wider community to stop people feeling ‘cut off’.</w:t>
            </w:r>
          </w:p>
          <w:p w14:paraId="0C28DB37" w14:textId="2B8BD83C" w:rsidR="00D35DE4" w:rsidRPr="00362445" w:rsidRDefault="00D35DE4" w:rsidP="00584B8E">
            <w:pPr>
              <w:rPr>
                <w:rFonts w:cs="Arial"/>
                <w:sz w:val="20"/>
                <w:szCs w:val="20"/>
              </w:rPr>
            </w:pPr>
            <w:r w:rsidRPr="00362445">
              <w:rPr>
                <w:rFonts w:cs="Arial"/>
                <w:sz w:val="20"/>
                <w:szCs w:val="20"/>
              </w:rPr>
              <w:t>Conflates loneliness and social isolation</w:t>
            </w:r>
            <w:r w:rsidR="00F54912">
              <w:rPr>
                <w:rFonts w:cs="Arial"/>
                <w:sz w:val="20"/>
                <w:szCs w:val="20"/>
              </w:rPr>
              <w:t xml:space="preserve">. </w:t>
            </w:r>
            <w:r w:rsidRPr="00362445">
              <w:rPr>
                <w:rFonts w:cs="Arial"/>
                <w:sz w:val="20"/>
                <w:szCs w:val="20"/>
              </w:rPr>
              <w:t>No theoretical or methodological focus and so difficult to understand how data was analysed.</w:t>
            </w:r>
          </w:p>
          <w:p w14:paraId="166E8614" w14:textId="77777777" w:rsidR="00D35DE4" w:rsidRPr="00362445" w:rsidRDefault="00D35DE4" w:rsidP="00584B8E">
            <w:pPr>
              <w:rPr>
                <w:rFonts w:cs="Arial"/>
                <w:sz w:val="20"/>
                <w:szCs w:val="20"/>
              </w:rPr>
            </w:pPr>
            <w:r w:rsidRPr="00362445">
              <w:rPr>
                <w:rFonts w:cs="Arial"/>
                <w:sz w:val="20"/>
                <w:szCs w:val="20"/>
              </w:rPr>
              <w:t>Focus Stroke</w:t>
            </w:r>
          </w:p>
        </w:tc>
      </w:tr>
      <w:tr w:rsidR="00033F43" w:rsidRPr="00362445" w14:paraId="475D5ADC" w14:textId="77777777" w:rsidTr="004F3BC0">
        <w:trPr>
          <w:trHeight w:val="2579"/>
        </w:trPr>
        <w:tc>
          <w:tcPr>
            <w:tcW w:w="324" w:type="pct"/>
          </w:tcPr>
          <w:p w14:paraId="7659CF89" w14:textId="77777777" w:rsidR="00D35DE4" w:rsidRPr="00362445" w:rsidRDefault="00D35DE4" w:rsidP="00732A80">
            <w:pPr>
              <w:numPr>
                <w:ilvl w:val="0"/>
                <w:numId w:val="11"/>
              </w:numPr>
              <w:spacing w:before="0" w:after="160" w:line="259" w:lineRule="auto"/>
              <w:rPr>
                <w:rFonts w:cs="Arial"/>
                <w:sz w:val="20"/>
                <w:szCs w:val="20"/>
              </w:rPr>
            </w:pPr>
          </w:p>
        </w:tc>
        <w:tc>
          <w:tcPr>
            <w:tcW w:w="678" w:type="pct"/>
          </w:tcPr>
          <w:p w14:paraId="6E7BA517" w14:textId="77777777" w:rsidR="00D35DE4" w:rsidRPr="00362445" w:rsidRDefault="00D35DE4" w:rsidP="00584B8E">
            <w:pPr>
              <w:rPr>
                <w:rFonts w:cs="Arial"/>
                <w:sz w:val="20"/>
                <w:szCs w:val="20"/>
              </w:rPr>
            </w:pPr>
            <w:r w:rsidRPr="00362445">
              <w:rPr>
                <w:rFonts w:cs="Arial"/>
                <w:sz w:val="20"/>
                <w:szCs w:val="20"/>
              </w:rPr>
              <w:t>Bath, P, A and Gardiner, A</w:t>
            </w:r>
          </w:p>
        </w:tc>
        <w:tc>
          <w:tcPr>
            <w:tcW w:w="285" w:type="pct"/>
          </w:tcPr>
          <w:p w14:paraId="187959F8" w14:textId="77777777" w:rsidR="00D35DE4" w:rsidRPr="00362445" w:rsidRDefault="00D35DE4" w:rsidP="00584B8E">
            <w:pPr>
              <w:rPr>
                <w:rFonts w:cs="Arial"/>
                <w:sz w:val="20"/>
                <w:szCs w:val="20"/>
              </w:rPr>
            </w:pPr>
            <w:r w:rsidRPr="00362445">
              <w:rPr>
                <w:rFonts w:cs="Arial"/>
                <w:sz w:val="20"/>
                <w:szCs w:val="20"/>
              </w:rPr>
              <w:t>2005</w:t>
            </w:r>
          </w:p>
        </w:tc>
        <w:tc>
          <w:tcPr>
            <w:tcW w:w="645" w:type="pct"/>
          </w:tcPr>
          <w:p w14:paraId="027D4741" w14:textId="77777777" w:rsidR="00D35DE4" w:rsidRPr="00362445" w:rsidRDefault="00D35DE4" w:rsidP="00584B8E">
            <w:pPr>
              <w:rPr>
                <w:rFonts w:cs="Arial"/>
                <w:sz w:val="20"/>
                <w:szCs w:val="20"/>
              </w:rPr>
            </w:pPr>
            <w:r w:rsidRPr="00362445">
              <w:rPr>
                <w:rFonts w:cs="Arial"/>
                <w:sz w:val="20"/>
                <w:szCs w:val="20"/>
              </w:rPr>
              <w:t>Social engagement and health and social care use and medication use among older people</w:t>
            </w:r>
          </w:p>
        </w:tc>
        <w:tc>
          <w:tcPr>
            <w:tcW w:w="784" w:type="pct"/>
          </w:tcPr>
          <w:p w14:paraId="1B233905" w14:textId="2EF3515C" w:rsidR="00D35DE4" w:rsidRPr="00362445" w:rsidRDefault="00D35DE4" w:rsidP="00584B8E">
            <w:pPr>
              <w:rPr>
                <w:rFonts w:cs="Arial"/>
                <w:sz w:val="20"/>
                <w:szCs w:val="20"/>
              </w:rPr>
            </w:pPr>
            <w:r w:rsidRPr="00362445">
              <w:rPr>
                <w:rFonts w:cs="Arial"/>
                <w:i/>
                <w:sz w:val="20"/>
                <w:szCs w:val="20"/>
              </w:rPr>
              <w:t>European Journal of Ageing</w:t>
            </w:r>
            <w:r w:rsidR="00F54912">
              <w:rPr>
                <w:rFonts w:cs="Arial"/>
                <w:sz w:val="20"/>
                <w:szCs w:val="20"/>
              </w:rPr>
              <w:t xml:space="preserve">. </w:t>
            </w:r>
            <w:r w:rsidRPr="00362445">
              <w:rPr>
                <w:rFonts w:cs="Arial"/>
                <w:sz w:val="20"/>
                <w:szCs w:val="20"/>
              </w:rPr>
              <w:t>Vol. 2: 56-63</w:t>
            </w:r>
          </w:p>
        </w:tc>
        <w:tc>
          <w:tcPr>
            <w:tcW w:w="448" w:type="pct"/>
          </w:tcPr>
          <w:p w14:paraId="314F3555" w14:textId="77777777" w:rsidR="00D35DE4" w:rsidRPr="00362445" w:rsidRDefault="00D35DE4" w:rsidP="00584B8E">
            <w:pPr>
              <w:rPr>
                <w:rFonts w:cs="Arial"/>
                <w:sz w:val="20"/>
                <w:szCs w:val="20"/>
              </w:rPr>
            </w:pPr>
            <w:r w:rsidRPr="00362445">
              <w:rPr>
                <w:rFonts w:cs="Arial"/>
                <w:sz w:val="20"/>
                <w:szCs w:val="20"/>
              </w:rPr>
              <w:t>UK</w:t>
            </w:r>
          </w:p>
        </w:tc>
        <w:tc>
          <w:tcPr>
            <w:tcW w:w="551" w:type="pct"/>
          </w:tcPr>
          <w:p w14:paraId="46BDD76B" w14:textId="77777777" w:rsidR="00D35DE4" w:rsidRPr="00362445" w:rsidRDefault="00D35DE4" w:rsidP="00584B8E">
            <w:pPr>
              <w:rPr>
                <w:rFonts w:cs="Arial"/>
                <w:sz w:val="20"/>
                <w:szCs w:val="20"/>
              </w:rPr>
            </w:pPr>
            <w:r w:rsidRPr="00362445">
              <w:rPr>
                <w:rFonts w:cs="Arial"/>
                <w:sz w:val="20"/>
                <w:szCs w:val="20"/>
              </w:rPr>
              <w:t>Cross-sectional</w:t>
            </w:r>
          </w:p>
          <w:p w14:paraId="7BFE0008" w14:textId="77777777" w:rsidR="00D35DE4" w:rsidRPr="00362445" w:rsidRDefault="00D35DE4" w:rsidP="00584B8E">
            <w:pPr>
              <w:rPr>
                <w:rFonts w:cs="Arial"/>
                <w:sz w:val="20"/>
                <w:szCs w:val="20"/>
              </w:rPr>
            </w:pPr>
            <w:r w:rsidRPr="00362445">
              <w:rPr>
                <w:rFonts w:cs="Arial"/>
                <w:sz w:val="20"/>
                <w:szCs w:val="20"/>
              </w:rPr>
              <w:t>Data derived from NLSAA</w:t>
            </w:r>
          </w:p>
        </w:tc>
        <w:tc>
          <w:tcPr>
            <w:tcW w:w="439" w:type="pct"/>
          </w:tcPr>
          <w:p w14:paraId="5A541CC7" w14:textId="77777777" w:rsidR="00D35DE4" w:rsidRPr="00362445" w:rsidRDefault="00D35DE4" w:rsidP="00584B8E">
            <w:pPr>
              <w:rPr>
                <w:rFonts w:cs="Arial"/>
                <w:sz w:val="20"/>
                <w:szCs w:val="20"/>
              </w:rPr>
            </w:pPr>
            <w:r w:rsidRPr="00362445">
              <w:rPr>
                <w:rFonts w:cs="Arial"/>
                <w:sz w:val="20"/>
                <w:szCs w:val="20"/>
              </w:rPr>
              <w:t>1042</w:t>
            </w:r>
          </w:p>
          <w:p w14:paraId="67E0F175" w14:textId="77777777" w:rsidR="00D35DE4" w:rsidRPr="00362445" w:rsidRDefault="00D35DE4" w:rsidP="00584B8E">
            <w:pPr>
              <w:rPr>
                <w:rFonts w:cs="Arial"/>
                <w:sz w:val="20"/>
                <w:szCs w:val="20"/>
              </w:rPr>
            </w:pPr>
          </w:p>
          <w:p w14:paraId="3B9BF650" w14:textId="77777777" w:rsidR="00D35DE4" w:rsidRPr="00362445" w:rsidRDefault="00D35DE4" w:rsidP="00584B8E">
            <w:pPr>
              <w:rPr>
                <w:rFonts w:cs="Arial"/>
                <w:sz w:val="20"/>
                <w:szCs w:val="20"/>
              </w:rPr>
            </w:pPr>
            <w:r w:rsidRPr="00362445">
              <w:rPr>
                <w:rFonts w:cs="Arial"/>
                <w:sz w:val="20"/>
                <w:szCs w:val="20"/>
              </w:rPr>
              <w:t>Age 65+</w:t>
            </w:r>
          </w:p>
        </w:tc>
        <w:tc>
          <w:tcPr>
            <w:tcW w:w="846" w:type="pct"/>
          </w:tcPr>
          <w:p w14:paraId="6945289C" w14:textId="47850EE9" w:rsidR="00D35DE4" w:rsidRPr="00362445" w:rsidRDefault="00D35DE4" w:rsidP="00584B8E">
            <w:pPr>
              <w:rPr>
                <w:rFonts w:cs="Arial"/>
                <w:sz w:val="20"/>
                <w:szCs w:val="20"/>
              </w:rPr>
            </w:pPr>
            <w:r w:rsidRPr="00362445">
              <w:rPr>
                <w:rFonts w:cs="Arial"/>
                <w:sz w:val="20"/>
                <w:szCs w:val="20"/>
              </w:rPr>
              <w:t>Higher social engagement associated with less use of medical services</w:t>
            </w:r>
            <w:r w:rsidR="00F54912">
              <w:rPr>
                <w:rFonts w:cs="Arial"/>
                <w:sz w:val="20"/>
                <w:szCs w:val="20"/>
              </w:rPr>
              <w:t xml:space="preserve">. </w:t>
            </w:r>
            <w:r w:rsidRPr="00362445">
              <w:rPr>
                <w:rFonts w:cs="Arial"/>
                <w:sz w:val="20"/>
                <w:szCs w:val="20"/>
              </w:rPr>
              <w:t>Caution given as to type of sample because they may have already been using services which meant their interaction had declined at the time data was gathered.</w:t>
            </w:r>
          </w:p>
          <w:p w14:paraId="1D33E8CD" w14:textId="77777777" w:rsidR="00D35DE4" w:rsidRPr="00362445" w:rsidRDefault="00D35DE4" w:rsidP="00584B8E">
            <w:pPr>
              <w:rPr>
                <w:rFonts w:cs="Arial"/>
                <w:sz w:val="20"/>
                <w:szCs w:val="20"/>
              </w:rPr>
            </w:pPr>
            <w:r w:rsidRPr="00362445">
              <w:rPr>
                <w:rFonts w:cs="Arial"/>
                <w:sz w:val="20"/>
                <w:szCs w:val="20"/>
              </w:rPr>
              <w:t>Uses social engagement for social isolation and as a measure for loneliness.</w:t>
            </w:r>
          </w:p>
          <w:p w14:paraId="6B76CB2D" w14:textId="77777777" w:rsidR="00D35DE4" w:rsidRPr="00362445" w:rsidRDefault="00D35DE4" w:rsidP="00584B8E">
            <w:pPr>
              <w:rPr>
                <w:rFonts w:cs="Arial"/>
                <w:sz w:val="20"/>
                <w:szCs w:val="20"/>
              </w:rPr>
            </w:pPr>
            <w:r w:rsidRPr="00362445">
              <w:rPr>
                <w:rFonts w:cs="Arial"/>
                <w:sz w:val="20"/>
                <w:szCs w:val="20"/>
              </w:rPr>
              <w:t>Focus General health</w:t>
            </w:r>
          </w:p>
        </w:tc>
      </w:tr>
      <w:tr w:rsidR="00033F43" w:rsidRPr="00362445" w14:paraId="6A02F1A3" w14:textId="77777777" w:rsidTr="004F3BC0">
        <w:trPr>
          <w:trHeight w:val="1894"/>
        </w:trPr>
        <w:tc>
          <w:tcPr>
            <w:tcW w:w="324" w:type="pct"/>
          </w:tcPr>
          <w:p w14:paraId="17435DE8" w14:textId="77777777" w:rsidR="00D35DE4" w:rsidRPr="00362445" w:rsidRDefault="00D35DE4" w:rsidP="00732A80">
            <w:pPr>
              <w:numPr>
                <w:ilvl w:val="0"/>
                <w:numId w:val="11"/>
              </w:numPr>
              <w:spacing w:before="0" w:after="160" w:line="259" w:lineRule="auto"/>
              <w:rPr>
                <w:rFonts w:cs="Arial"/>
                <w:sz w:val="20"/>
                <w:szCs w:val="20"/>
              </w:rPr>
            </w:pPr>
          </w:p>
        </w:tc>
        <w:tc>
          <w:tcPr>
            <w:tcW w:w="678" w:type="pct"/>
          </w:tcPr>
          <w:p w14:paraId="0E7640FC" w14:textId="77777777" w:rsidR="00D35DE4" w:rsidRPr="00362445" w:rsidRDefault="00D35DE4" w:rsidP="00584B8E">
            <w:pPr>
              <w:rPr>
                <w:rFonts w:cs="Arial"/>
                <w:sz w:val="20"/>
                <w:szCs w:val="20"/>
              </w:rPr>
            </w:pPr>
            <w:r w:rsidRPr="009717E3">
              <w:rPr>
                <w:rFonts w:cs="Arial"/>
                <w:sz w:val="20"/>
                <w:szCs w:val="20"/>
                <w:lang w:val="de-DE"/>
              </w:rPr>
              <w:t>Beutel, M. E.,  </w:t>
            </w:r>
            <w:hyperlink r:id="rId73" w:history="1">
              <w:r w:rsidRPr="009717E3">
                <w:rPr>
                  <w:rStyle w:val="Hyperlink"/>
                  <w:rFonts w:cs="Arial"/>
                  <w:color w:val="auto"/>
                  <w:sz w:val="20"/>
                  <w:szCs w:val="20"/>
                  <w:u w:val="none"/>
                  <w:lang w:val="de-DE"/>
                </w:rPr>
                <w:t>Klein, E, M.</w:t>
              </w:r>
            </w:hyperlink>
            <w:r w:rsidRPr="009717E3">
              <w:rPr>
                <w:rFonts w:cs="Arial"/>
                <w:sz w:val="20"/>
                <w:szCs w:val="20"/>
                <w:lang w:val="de-DE"/>
              </w:rPr>
              <w:t>, </w:t>
            </w:r>
            <w:hyperlink r:id="rId74" w:history="1">
              <w:r w:rsidRPr="009717E3">
                <w:rPr>
                  <w:rStyle w:val="Hyperlink"/>
                  <w:rFonts w:cs="Arial"/>
                  <w:color w:val="auto"/>
                  <w:sz w:val="20"/>
                  <w:szCs w:val="20"/>
                  <w:u w:val="none"/>
                  <w:lang w:val="de-DE"/>
                </w:rPr>
                <w:t>Brähler, E,</w:t>
              </w:r>
            </w:hyperlink>
            <w:r w:rsidRPr="009717E3">
              <w:rPr>
                <w:rFonts w:cs="Arial"/>
                <w:sz w:val="20"/>
                <w:szCs w:val="20"/>
                <w:lang w:val="de-DE"/>
              </w:rPr>
              <w:t> I., </w:t>
            </w:r>
            <w:hyperlink r:id="rId75" w:history="1">
              <w:r w:rsidRPr="009717E3">
                <w:rPr>
                  <w:rStyle w:val="Hyperlink"/>
                  <w:rFonts w:cs="Arial"/>
                  <w:color w:val="auto"/>
                  <w:sz w:val="20"/>
                  <w:szCs w:val="20"/>
                  <w:u w:val="none"/>
                  <w:lang w:val="de-DE"/>
                </w:rPr>
                <w:t xml:space="preserve">Jünger, C., </w:t>
              </w:r>
            </w:hyperlink>
            <w:r w:rsidRPr="009717E3">
              <w:rPr>
                <w:rFonts w:cs="Arial"/>
                <w:sz w:val="20"/>
                <w:szCs w:val="20"/>
                <w:lang w:val="de-DE"/>
              </w:rPr>
              <w:t> </w:t>
            </w:r>
            <w:hyperlink r:id="rId76" w:history="1">
              <w:r w:rsidRPr="009717E3">
                <w:rPr>
                  <w:rStyle w:val="Hyperlink"/>
                  <w:rFonts w:cs="Arial"/>
                  <w:color w:val="auto"/>
                  <w:sz w:val="20"/>
                  <w:szCs w:val="20"/>
                  <w:u w:val="none"/>
                  <w:lang w:val="de-DE"/>
                </w:rPr>
                <w:t>Michal, M.,</w:t>
              </w:r>
            </w:hyperlink>
            <w:r w:rsidRPr="009717E3">
              <w:rPr>
                <w:rFonts w:cs="Arial"/>
                <w:sz w:val="20"/>
                <w:szCs w:val="20"/>
                <w:lang w:val="de-DE"/>
              </w:rPr>
              <w:t> </w:t>
            </w:r>
            <w:hyperlink r:id="rId77" w:history="1">
              <w:r w:rsidRPr="009717E3">
                <w:rPr>
                  <w:rStyle w:val="Hyperlink"/>
                  <w:rFonts w:cs="Arial"/>
                  <w:color w:val="auto"/>
                  <w:sz w:val="20"/>
                  <w:szCs w:val="20"/>
                  <w:u w:val="none"/>
                  <w:lang w:val="de-DE"/>
                </w:rPr>
                <w:t xml:space="preserve">Wiltink, J., </w:t>
              </w:r>
            </w:hyperlink>
            <w:r w:rsidRPr="009717E3">
              <w:rPr>
                <w:rFonts w:cs="Arial"/>
                <w:sz w:val="20"/>
                <w:szCs w:val="20"/>
                <w:lang w:val="de-DE"/>
              </w:rPr>
              <w:t xml:space="preserve"> </w:t>
            </w:r>
            <w:hyperlink r:id="rId78" w:history="1">
              <w:r w:rsidRPr="009717E3">
                <w:rPr>
                  <w:rStyle w:val="Hyperlink"/>
                  <w:rFonts w:cs="Arial"/>
                  <w:color w:val="auto"/>
                  <w:sz w:val="20"/>
                  <w:szCs w:val="20"/>
                  <w:u w:val="none"/>
                  <w:lang w:val="de-DE"/>
                </w:rPr>
                <w:t>Wild, P, S,.</w:t>
              </w:r>
            </w:hyperlink>
            <w:r w:rsidRPr="009717E3">
              <w:rPr>
                <w:rFonts w:cs="Arial"/>
                <w:sz w:val="20"/>
                <w:szCs w:val="20"/>
                <w:lang w:val="de-DE"/>
              </w:rPr>
              <w:t> </w:t>
            </w:r>
            <w:hyperlink r:id="rId79" w:history="1">
              <w:r w:rsidRPr="00362445">
                <w:rPr>
                  <w:rStyle w:val="Hyperlink"/>
                  <w:rFonts w:cs="Arial"/>
                  <w:color w:val="auto"/>
                  <w:sz w:val="20"/>
                  <w:szCs w:val="20"/>
                  <w:u w:val="none"/>
                </w:rPr>
                <w:t xml:space="preserve">Münzel,T., </w:t>
              </w:r>
            </w:hyperlink>
            <w:hyperlink r:id="rId80" w:history="1">
              <w:r w:rsidRPr="00362445">
                <w:rPr>
                  <w:rStyle w:val="Hyperlink"/>
                  <w:rFonts w:cs="Arial"/>
                  <w:color w:val="auto"/>
                  <w:sz w:val="20"/>
                  <w:szCs w:val="20"/>
                  <w:u w:val="none"/>
                </w:rPr>
                <w:t>Lackner, K,J.</w:t>
              </w:r>
            </w:hyperlink>
            <w:r w:rsidRPr="00362445">
              <w:rPr>
                <w:rFonts w:cs="Arial"/>
                <w:sz w:val="20"/>
                <w:szCs w:val="20"/>
              </w:rPr>
              <w:t>, and  </w:t>
            </w:r>
            <w:hyperlink r:id="rId81" w:history="1">
              <w:r w:rsidRPr="00362445">
                <w:rPr>
                  <w:rStyle w:val="Hyperlink"/>
                  <w:rFonts w:cs="Arial"/>
                  <w:color w:val="auto"/>
                  <w:sz w:val="20"/>
                  <w:szCs w:val="20"/>
                  <w:u w:val="none"/>
                </w:rPr>
                <w:t>Tibubos, A, N.</w:t>
              </w:r>
            </w:hyperlink>
          </w:p>
        </w:tc>
        <w:tc>
          <w:tcPr>
            <w:tcW w:w="285" w:type="pct"/>
          </w:tcPr>
          <w:p w14:paraId="69A7C3C2" w14:textId="77777777" w:rsidR="00D35DE4" w:rsidRPr="00362445" w:rsidRDefault="00D35DE4" w:rsidP="00584B8E">
            <w:pPr>
              <w:rPr>
                <w:rFonts w:cs="Arial"/>
                <w:sz w:val="20"/>
                <w:szCs w:val="20"/>
              </w:rPr>
            </w:pPr>
            <w:r w:rsidRPr="00362445">
              <w:rPr>
                <w:rFonts w:cs="Arial"/>
                <w:sz w:val="20"/>
                <w:szCs w:val="20"/>
              </w:rPr>
              <w:t>2017</w:t>
            </w:r>
          </w:p>
        </w:tc>
        <w:tc>
          <w:tcPr>
            <w:tcW w:w="645" w:type="pct"/>
          </w:tcPr>
          <w:p w14:paraId="640DDCDD" w14:textId="77777777" w:rsidR="00D35DE4" w:rsidRPr="00362445" w:rsidRDefault="00D35DE4" w:rsidP="00584B8E">
            <w:pPr>
              <w:rPr>
                <w:rFonts w:cs="Arial"/>
                <w:sz w:val="20"/>
                <w:szCs w:val="20"/>
              </w:rPr>
            </w:pPr>
            <w:r w:rsidRPr="00362445">
              <w:rPr>
                <w:rFonts w:cs="Arial"/>
                <w:sz w:val="20"/>
                <w:szCs w:val="20"/>
              </w:rPr>
              <w:t>Loneliness in the general population: prevalence, determinants and relations to mental health.</w:t>
            </w:r>
          </w:p>
        </w:tc>
        <w:tc>
          <w:tcPr>
            <w:tcW w:w="784" w:type="pct"/>
          </w:tcPr>
          <w:p w14:paraId="02DF0000" w14:textId="77777777" w:rsidR="00D35DE4" w:rsidRPr="00362445" w:rsidRDefault="00D35DE4" w:rsidP="00584B8E">
            <w:pPr>
              <w:rPr>
                <w:rFonts w:cs="Arial"/>
                <w:sz w:val="20"/>
                <w:szCs w:val="20"/>
              </w:rPr>
            </w:pPr>
            <w:r w:rsidRPr="00362445">
              <w:rPr>
                <w:rFonts w:cs="Arial"/>
                <w:i/>
                <w:sz w:val="20"/>
                <w:szCs w:val="20"/>
              </w:rPr>
              <w:t>BMC Psychiatry, 17</w:t>
            </w:r>
            <w:r w:rsidRPr="00362445">
              <w:rPr>
                <w:rFonts w:cs="Arial"/>
                <w:sz w:val="20"/>
                <w:szCs w:val="20"/>
              </w:rPr>
              <w:t>(1), 97.</w:t>
            </w:r>
          </w:p>
        </w:tc>
        <w:tc>
          <w:tcPr>
            <w:tcW w:w="448" w:type="pct"/>
          </w:tcPr>
          <w:p w14:paraId="400FC130" w14:textId="77777777" w:rsidR="00D35DE4" w:rsidRPr="00362445" w:rsidRDefault="00D35DE4" w:rsidP="00584B8E">
            <w:pPr>
              <w:rPr>
                <w:rFonts w:cs="Arial"/>
                <w:sz w:val="20"/>
                <w:szCs w:val="20"/>
              </w:rPr>
            </w:pPr>
            <w:r w:rsidRPr="00362445">
              <w:rPr>
                <w:rFonts w:cs="Arial"/>
                <w:sz w:val="20"/>
                <w:szCs w:val="20"/>
              </w:rPr>
              <w:t>Germany</w:t>
            </w:r>
          </w:p>
        </w:tc>
        <w:tc>
          <w:tcPr>
            <w:tcW w:w="551" w:type="pct"/>
          </w:tcPr>
          <w:p w14:paraId="37732954" w14:textId="77777777" w:rsidR="00D35DE4" w:rsidRPr="00362445" w:rsidRDefault="00D35DE4" w:rsidP="00584B8E">
            <w:pPr>
              <w:rPr>
                <w:rFonts w:cs="Arial"/>
                <w:sz w:val="20"/>
                <w:szCs w:val="20"/>
              </w:rPr>
            </w:pPr>
            <w:r w:rsidRPr="00362445">
              <w:rPr>
                <w:rFonts w:cs="Arial"/>
                <w:sz w:val="20"/>
                <w:szCs w:val="20"/>
              </w:rPr>
              <w:t>Cross Sectional</w:t>
            </w:r>
          </w:p>
        </w:tc>
        <w:tc>
          <w:tcPr>
            <w:tcW w:w="439" w:type="pct"/>
          </w:tcPr>
          <w:p w14:paraId="580552A8" w14:textId="77777777" w:rsidR="00D35DE4" w:rsidRPr="00362445" w:rsidRDefault="00D35DE4" w:rsidP="00584B8E">
            <w:pPr>
              <w:rPr>
                <w:rFonts w:cs="Arial"/>
                <w:sz w:val="20"/>
                <w:szCs w:val="20"/>
              </w:rPr>
            </w:pPr>
            <w:r w:rsidRPr="00362445">
              <w:rPr>
                <w:rFonts w:cs="Arial"/>
                <w:sz w:val="20"/>
                <w:szCs w:val="20"/>
              </w:rPr>
              <w:t>15010</w:t>
            </w:r>
          </w:p>
          <w:p w14:paraId="5F40DA62" w14:textId="77777777" w:rsidR="00D35DE4" w:rsidRPr="00362445" w:rsidRDefault="00D35DE4" w:rsidP="00584B8E">
            <w:pPr>
              <w:rPr>
                <w:rFonts w:cs="Arial"/>
                <w:sz w:val="20"/>
                <w:szCs w:val="20"/>
              </w:rPr>
            </w:pPr>
            <w:r w:rsidRPr="00362445">
              <w:rPr>
                <w:rFonts w:cs="Arial"/>
                <w:sz w:val="20"/>
                <w:szCs w:val="20"/>
              </w:rPr>
              <w:t>Age range 35-74</w:t>
            </w:r>
          </w:p>
        </w:tc>
        <w:tc>
          <w:tcPr>
            <w:tcW w:w="846" w:type="pct"/>
          </w:tcPr>
          <w:p w14:paraId="5606DC42" w14:textId="5699EE57" w:rsidR="00D35DE4" w:rsidRPr="00362445" w:rsidRDefault="00D35DE4" w:rsidP="00584B8E">
            <w:pPr>
              <w:rPr>
                <w:rFonts w:cs="Arial"/>
                <w:sz w:val="20"/>
                <w:szCs w:val="20"/>
              </w:rPr>
            </w:pPr>
            <w:r w:rsidRPr="00362445">
              <w:rPr>
                <w:rFonts w:cs="Arial"/>
                <w:sz w:val="20"/>
                <w:szCs w:val="20"/>
              </w:rPr>
              <w:t>Depression and loneliness highly correlated with increased used of GP and in-patient services</w:t>
            </w:r>
            <w:r w:rsidR="00F54912">
              <w:rPr>
                <w:rFonts w:cs="Arial"/>
                <w:sz w:val="20"/>
                <w:szCs w:val="20"/>
              </w:rPr>
              <w:t xml:space="preserve">. </w:t>
            </w:r>
            <w:r w:rsidRPr="00362445">
              <w:rPr>
                <w:rFonts w:cs="Arial"/>
                <w:sz w:val="20"/>
                <w:szCs w:val="20"/>
              </w:rPr>
              <w:t>SES mentioned as a factor. Pathogenic behaviours such as increased smoking and alcohol intake associated with loneliness.</w:t>
            </w:r>
          </w:p>
          <w:p w14:paraId="603CB714" w14:textId="77777777" w:rsidR="00D35DE4" w:rsidRPr="00362445" w:rsidRDefault="00D35DE4" w:rsidP="00584B8E">
            <w:pPr>
              <w:rPr>
                <w:rFonts w:cs="Arial"/>
                <w:sz w:val="20"/>
                <w:szCs w:val="20"/>
              </w:rPr>
            </w:pPr>
            <w:r w:rsidRPr="00362445">
              <w:rPr>
                <w:rFonts w:cs="Arial"/>
                <w:sz w:val="20"/>
                <w:szCs w:val="20"/>
              </w:rPr>
              <w:t>Focus of study is depression.</w:t>
            </w:r>
          </w:p>
          <w:p w14:paraId="144851B6" w14:textId="77777777" w:rsidR="00D35DE4" w:rsidRPr="00362445" w:rsidRDefault="00D35DE4" w:rsidP="00584B8E">
            <w:pPr>
              <w:rPr>
                <w:rFonts w:cs="Arial"/>
                <w:sz w:val="20"/>
                <w:szCs w:val="20"/>
              </w:rPr>
            </w:pPr>
          </w:p>
          <w:p w14:paraId="3573659F" w14:textId="77777777" w:rsidR="00D35DE4" w:rsidRPr="00362445" w:rsidRDefault="00D35DE4" w:rsidP="00584B8E">
            <w:pPr>
              <w:rPr>
                <w:rFonts w:cs="Arial"/>
                <w:sz w:val="20"/>
                <w:szCs w:val="20"/>
              </w:rPr>
            </w:pPr>
            <w:r w:rsidRPr="00362445">
              <w:rPr>
                <w:rFonts w:cs="Arial"/>
                <w:sz w:val="20"/>
                <w:szCs w:val="20"/>
              </w:rPr>
              <w:t>Difficult to separate the complexity of the association of depression with loneliness and difficult to imply cause and effect with cross-sectional study.</w:t>
            </w:r>
          </w:p>
          <w:p w14:paraId="270E4893" w14:textId="77777777" w:rsidR="00D35DE4" w:rsidRPr="00362445" w:rsidRDefault="00D35DE4" w:rsidP="00584B8E">
            <w:pPr>
              <w:rPr>
                <w:rFonts w:cs="Arial"/>
                <w:sz w:val="20"/>
                <w:szCs w:val="20"/>
              </w:rPr>
            </w:pPr>
          </w:p>
        </w:tc>
      </w:tr>
      <w:tr w:rsidR="00033F43" w:rsidRPr="00362445" w14:paraId="07604B83" w14:textId="77777777" w:rsidTr="004F3BC0">
        <w:trPr>
          <w:trHeight w:val="140"/>
        </w:trPr>
        <w:tc>
          <w:tcPr>
            <w:tcW w:w="324" w:type="pct"/>
          </w:tcPr>
          <w:p w14:paraId="0DFCE9F0" w14:textId="77777777" w:rsidR="00D35DE4" w:rsidRPr="00362445" w:rsidRDefault="00D35DE4" w:rsidP="00732A80">
            <w:pPr>
              <w:numPr>
                <w:ilvl w:val="0"/>
                <w:numId w:val="11"/>
              </w:numPr>
              <w:spacing w:before="0" w:after="160" w:line="259" w:lineRule="auto"/>
              <w:rPr>
                <w:rFonts w:cs="Arial"/>
                <w:sz w:val="20"/>
                <w:szCs w:val="20"/>
              </w:rPr>
            </w:pPr>
          </w:p>
        </w:tc>
        <w:tc>
          <w:tcPr>
            <w:tcW w:w="678" w:type="pct"/>
          </w:tcPr>
          <w:p w14:paraId="3AA748FF" w14:textId="77777777" w:rsidR="00D35DE4" w:rsidRPr="00362445" w:rsidRDefault="00D35DE4" w:rsidP="00584B8E">
            <w:pPr>
              <w:rPr>
                <w:rFonts w:cs="Arial"/>
                <w:sz w:val="20"/>
                <w:szCs w:val="20"/>
              </w:rPr>
            </w:pPr>
            <w:r w:rsidRPr="00362445">
              <w:rPr>
                <w:rFonts w:cs="Arial"/>
                <w:sz w:val="20"/>
                <w:szCs w:val="20"/>
              </w:rPr>
              <w:t xml:space="preserve">Boehlen, F., </w:t>
            </w:r>
            <w:hyperlink r:id="rId82" w:history="1">
              <w:r w:rsidRPr="00362445">
                <w:rPr>
                  <w:rStyle w:val="Hyperlink"/>
                  <w:rFonts w:cs="Arial"/>
                  <w:color w:val="auto"/>
                  <w:sz w:val="20"/>
                  <w:szCs w:val="20"/>
                  <w:u w:val="none"/>
                </w:rPr>
                <w:t>Herzog W</w:t>
              </w:r>
            </w:hyperlink>
            <w:r w:rsidRPr="00362445">
              <w:rPr>
                <w:rFonts w:cs="Arial"/>
                <w:sz w:val="20"/>
                <w:szCs w:val="20"/>
              </w:rPr>
              <w:t>, </w:t>
            </w:r>
            <w:hyperlink r:id="rId83" w:history="1">
              <w:r w:rsidRPr="00362445">
                <w:rPr>
                  <w:rStyle w:val="Hyperlink"/>
                  <w:rFonts w:cs="Arial"/>
                  <w:color w:val="auto"/>
                  <w:sz w:val="20"/>
                  <w:szCs w:val="20"/>
                  <w:u w:val="none"/>
                </w:rPr>
                <w:t>Quinzler R</w:t>
              </w:r>
            </w:hyperlink>
            <w:r w:rsidRPr="00362445">
              <w:rPr>
                <w:rFonts w:cs="Arial"/>
                <w:sz w:val="20"/>
                <w:szCs w:val="20"/>
              </w:rPr>
              <w:t>, </w:t>
            </w:r>
            <w:hyperlink r:id="rId84" w:history="1">
              <w:r w:rsidRPr="00362445">
                <w:rPr>
                  <w:rStyle w:val="Hyperlink"/>
                  <w:rFonts w:cs="Arial"/>
                  <w:color w:val="auto"/>
                  <w:sz w:val="20"/>
                  <w:szCs w:val="20"/>
                  <w:u w:val="none"/>
                </w:rPr>
                <w:t>Haefeli WE</w:t>
              </w:r>
            </w:hyperlink>
            <w:r w:rsidRPr="00362445">
              <w:rPr>
                <w:rFonts w:cs="Arial"/>
                <w:sz w:val="20"/>
                <w:szCs w:val="20"/>
              </w:rPr>
              <w:t>, </w:t>
            </w:r>
            <w:hyperlink r:id="rId85" w:history="1">
              <w:r w:rsidRPr="00362445">
                <w:rPr>
                  <w:rStyle w:val="Hyperlink"/>
                  <w:rFonts w:cs="Arial"/>
                  <w:color w:val="auto"/>
                  <w:sz w:val="20"/>
                  <w:szCs w:val="20"/>
                  <w:u w:val="none"/>
                </w:rPr>
                <w:t>Maatouk I</w:t>
              </w:r>
            </w:hyperlink>
            <w:r w:rsidRPr="00362445">
              <w:rPr>
                <w:rFonts w:cs="Arial"/>
                <w:sz w:val="20"/>
                <w:szCs w:val="20"/>
              </w:rPr>
              <w:t>, </w:t>
            </w:r>
            <w:hyperlink r:id="rId86" w:history="1">
              <w:r w:rsidRPr="00362445">
                <w:rPr>
                  <w:rStyle w:val="Hyperlink"/>
                  <w:rFonts w:cs="Arial"/>
                  <w:color w:val="auto"/>
                  <w:sz w:val="20"/>
                  <w:szCs w:val="20"/>
                  <w:u w:val="none"/>
                </w:rPr>
                <w:t>Niehoff D</w:t>
              </w:r>
            </w:hyperlink>
            <w:r w:rsidRPr="00362445">
              <w:rPr>
                <w:rFonts w:cs="Arial"/>
                <w:sz w:val="20"/>
                <w:szCs w:val="20"/>
              </w:rPr>
              <w:t>, </w:t>
            </w:r>
            <w:hyperlink r:id="rId87" w:history="1">
              <w:r w:rsidRPr="00362445">
                <w:rPr>
                  <w:rStyle w:val="Hyperlink"/>
                  <w:rFonts w:cs="Arial"/>
                  <w:color w:val="auto"/>
                  <w:sz w:val="20"/>
                  <w:szCs w:val="20"/>
                  <w:u w:val="none"/>
                </w:rPr>
                <w:t>Saum KU</w:t>
              </w:r>
            </w:hyperlink>
            <w:r w:rsidRPr="00362445">
              <w:rPr>
                <w:rFonts w:cs="Arial"/>
                <w:sz w:val="20"/>
                <w:szCs w:val="20"/>
              </w:rPr>
              <w:t>, </w:t>
            </w:r>
            <w:hyperlink r:id="rId88" w:history="1">
              <w:r w:rsidRPr="00362445">
                <w:rPr>
                  <w:rStyle w:val="Hyperlink"/>
                  <w:rFonts w:cs="Arial"/>
                  <w:color w:val="auto"/>
                  <w:sz w:val="20"/>
                  <w:szCs w:val="20"/>
                  <w:u w:val="none"/>
                </w:rPr>
                <w:t>Brenner H</w:t>
              </w:r>
            </w:hyperlink>
            <w:r w:rsidRPr="00362445">
              <w:rPr>
                <w:rFonts w:cs="Arial"/>
                <w:sz w:val="20"/>
                <w:szCs w:val="20"/>
              </w:rPr>
              <w:t>, and</w:t>
            </w:r>
            <w:hyperlink r:id="rId89" w:history="1">
              <w:r w:rsidRPr="00362445">
                <w:rPr>
                  <w:rStyle w:val="Hyperlink"/>
                  <w:rFonts w:cs="Arial"/>
                  <w:color w:val="auto"/>
                  <w:sz w:val="20"/>
                  <w:szCs w:val="20"/>
                  <w:u w:val="none"/>
                </w:rPr>
                <w:t>Wild B</w:t>
              </w:r>
            </w:hyperlink>
            <w:r w:rsidRPr="00362445">
              <w:rPr>
                <w:rFonts w:cs="Arial"/>
                <w:sz w:val="20"/>
                <w:szCs w:val="20"/>
              </w:rPr>
              <w:t>.</w:t>
            </w:r>
          </w:p>
        </w:tc>
        <w:tc>
          <w:tcPr>
            <w:tcW w:w="285" w:type="pct"/>
          </w:tcPr>
          <w:p w14:paraId="3EA829F1" w14:textId="77777777" w:rsidR="00D35DE4" w:rsidRPr="00362445" w:rsidRDefault="00D35DE4" w:rsidP="00584B8E">
            <w:pPr>
              <w:rPr>
                <w:rFonts w:cs="Arial"/>
                <w:sz w:val="20"/>
                <w:szCs w:val="20"/>
              </w:rPr>
            </w:pPr>
            <w:r w:rsidRPr="00362445">
              <w:rPr>
                <w:rFonts w:cs="Arial"/>
                <w:sz w:val="20"/>
                <w:szCs w:val="20"/>
              </w:rPr>
              <w:t>2015</w:t>
            </w:r>
          </w:p>
        </w:tc>
        <w:tc>
          <w:tcPr>
            <w:tcW w:w="645" w:type="pct"/>
          </w:tcPr>
          <w:p w14:paraId="545DCB15" w14:textId="77777777" w:rsidR="00D35DE4" w:rsidRPr="00362445" w:rsidRDefault="00D35DE4" w:rsidP="00584B8E">
            <w:pPr>
              <w:rPr>
                <w:rFonts w:cs="Arial"/>
                <w:sz w:val="20"/>
                <w:szCs w:val="20"/>
              </w:rPr>
            </w:pPr>
            <w:r w:rsidRPr="00362445">
              <w:rPr>
                <w:rFonts w:cs="Arial"/>
                <w:sz w:val="20"/>
                <w:szCs w:val="20"/>
              </w:rPr>
              <w:t>Loneliness in the elderly is associated with the use of psychotropic drugs</w:t>
            </w:r>
          </w:p>
        </w:tc>
        <w:tc>
          <w:tcPr>
            <w:tcW w:w="784" w:type="pct"/>
          </w:tcPr>
          <w:p w14:paraId="2D44B7E0" w14:textId="6A595672" w:rsidR="00D35DE4" w:rsidRPr="00362445" w:rsidRDefault="00D35DE4" w:rsidP="00584B8E">
            <w:pPr>
              <w:rPr>
                <w:rFonts w:cs="Arial"/>
                <w:sz w:val="20"/>
                <w:szCs w:val="20"/>
              </w:rPr>
            </w:pPr>
            <w:r w:rsidRPr="00362445">
              <w:rPr>
                <w:rFonts w:cs="Arial"/>
                <w:i/>
                <w:sz w:val="20"/>
                <w:szCs w:val="20"/>
              </w:rPr>
              <w:t>International Journal of Geriatric Psychiatry</w:t>
            </w:r>
            <w:r w:rsidR="00F54912">
              <w:rPr>
                <w:rFonts w:cs="Arial"/>
                <w:i/>
                <w:sz w:val="20"/>
                <w:szCs w:val="20"/>
              </w:rPr>
              <w:t xml:space="preserve">. </w:t>
            </w:r>
            <w:r w:rsidRPr="00362445">
              <w:rPr>
                <w:rFonts w:cs="Arial"/>
                <w:sz w:val="20"/>
                <w:szCs w:val="20"/>
              </w:rPr>
              <w:t>Vol.</w:t>
            </w:r>
            <w:r w:rsidRPr="00362445">
              <w:rPr>
                <w:rFonts w:cs="Arial"/>
                <w:i/>
                <w:sz w:val="20"/>
                <w:szCs w:val="20"/>
              </w:rPr>
              <w:t xml:space="preserve"> </w:t>
            </w:r>
            <w:r w:rsidRPr="00362445">
              <w:rPr>
                <w:rFonts w:cs="Arial"/>
                <w:sz w:val="20"/>
                <w:szCs w:val="20"/>
              </w:rPr>
              <w:t>30(9):957-964.</w:t>
            </w:r>
          </w:p>
        </w:tc>
        <w:tc>
          <w:tcPr>
            <w:tcW w:w="448" w:type="pct"/>
          </w:tcPr>
          <w:p w14:paraId="404EDEA6" w14:textId="77777777" w:rsidR="00D35DE4" w:rsidRPr="00362445" w:rsidRDefault="00D35DE4" w:rsidP="00584B8E">
            <w:pPr>
              <w:rPr>
                <w:rFonts w:cs="Arial"/>
                <w:sz w:val="20"/>
                <w:szCs w:val="20"/>
              </w:rPr>
            </w:pPr>
            <w:r w:rsidRPr="00362445">
              <w:rPr>
                <w:rFonts w:cs="Arial"/>
                <w:sz w:val="20"/>
                <w:szCs w:val="20"/>
              </w:rPr>
              <w:t>Germany</w:t>
            </w:r>
          </w:p>
        </w:tc>
        <w:tc>
          <w:tcPr>
            <w:tcW w:w="551" w:type="pct"/>
          </w:tcPr>
          <w:p w14:paraId="2CC04AB7" w14:textId="77777777" w:rsidR="00D35DE4" w:rsidRPr="00362445" w:rsidRDefault="00D35DE4" w:rsidP="00584B8E">
            <w:pPr>
              <w:rPr>
                <w:rFonts w:cs="Arial"/>
                <w:sz w:val="20"/>
                <w:szCs w:val="20"/>
              </w:rPr>
            </w:pPr>
            <w:r w:rsidRPr="00362445">
              <w:rPr>
                <w:rFonts w:cs="Arial"/>
                <w:sz w:val="20"/>
                <w:szCs w:val="20"/>
              </w:rPr>
              <w:t>Cross sectional</w:t>
            </w:r>
          </w:p>
        </w:tc>
        <w:tc>
          <w:tcPr>
            <w:tcW w:w="439" w:type="pct"/>
          </w:tcPr>
          <w:p w14:paraId="67FF2219" w14:textId="77777777" w:rsidR="00D35DE4" w:rsidRPr="00362445" w:rsidRDefault="00D35DE4" w:rsidP="00584B8E">
            <w:pPr>
              <w:rPr>
                <w:rFonts w:cs="Arial"/>
                <w:sz w:val="20"/>
                <w:szCs w:val="20"/>
              </w:rPr>
            </w:pPr>
            <w:r w:rsidRPr="00362445">
              <w:rPr>
                <w:rFonts w:cs="Arial"/>
                <w:sz w:val="20"/>
                <w:szCs w:val="20"/>
              </w:rPr>
              <w:t>3111</w:t>
            </w:r>
          </w:p>
          <w:p w14:paraId="41CC0E32" w14:textId="77777777" w:rsidR="00D35DE4" w:rsidRPr="00362445" w:rsidRDefault="00D35DE4" w:rsidP="00584B8E">
            <w:pPr>
              <w:rPr>
                <w:rFonts w:cs="Arial"/>
                <w:sz w:val="20"/>
                <w:szCs w:val="20"/>
              </w:rPr>
            </w:pPr>
            <w:r w:rsidRPr="00362445">
              <w:rPr>
                <w:rFonts w:cs="Arial"/>
                <w:sz w:val="20"/>
                <w:szCs w:val="20"/>
              </w:rPr>
              <w:t>Age range 55-85</w:t>
            </w:r>
          </w:p>
        </w:tc>
        <w:tc>
          <w:tcPr>
            <w:tcW w:w="846" w:type="pct"/>
          </w:tcPr>
          <w:p w14:paraId="4C496A55" w14:textId="77777777" w:rsidR="00D35DE4" w:rsidRPr="00362445" w:rsidRDefault="00D35DE4" w:rsidP="00584B8E">
            <w:pPr>
              <w:rPr>
                <w:rFonts w:cs="Arial"/>
                <w:sz w:val="20"/>
                <w:szCs w:val="20"/>
              </w:rPr>
            </w:pPr>
            <w:r w:rsidRPr="00362445">
              <w:rPr>
                <w:rFonts w:cs="Arial"/>
                <w:sz w:val="20"/>
                <w:szCs w:val="20"/>
              </w:rPr>
              <w:t>Older people who are lonely had more contact with health system and higher use of psychotropic drugs.</w:t>
            </w:r>
          </w:p>
          <w:p w14:paraId="3781145F" w14:textId="77777777" w:rsidR="00D35DE4" w:rsidRPr="00362445" w:rsidRDefault="00D35DE4" w:rsidP="00584B8E">
            <w:pPr>
              <w:rPr>
                <w:rFonts w:cs="Arial"/>
                <w:sz w:val="20"/>
                <w:szCs w:val="20"/>
              </w:rPr>
            </w:pPr>
            <w:r w:rsidRPr="00362445">
              <w:rPr>
                <w:rFonts w:cs="Arial"/>
                <w:sz w:val="20"/>
                <w:szCs w:val="20"/>
              </w:rPr>
              <w:t>Uses UCLA scale to measure loneliness.</w:t>
            </w:r>
          </w:p>
          <w:p w14:paraId="6DF76404" w14:textId="77777777" w:rsidR="00D35DE4" w:rsidRPr="00362445" w:rsidRDefault="00D35DE4" w:rsidP="00584B8E">
            <w:pPr>
              <w:rPr>
                <w:rFonts w:cs="Arial"/>
                <w:sz w:val="20"/>
                <w:szCs w:val="20"/>
              </w:rPr>
            </w:pPr>
            <w:r w:rsidRPr="00362445">
              <w:rPr>
                <w:rFonts w:cs="Arial"/>
                <w:sz w:val="20"/>
                <w:szCs w:val="20"/>
              </w:rPr>
              <w:t>Fails to differentiate between loneliness and social isolation.</w:t>
            </w:r>
          </w:p>
          <w:p w14:paraId="46C4CFAF" w14:textId="77777777" w:rsidR="00D35DE4" w:rsidRPr="00362445" w:rsidRDefault="00D35DE4" w:rsidP="00584B8E">
            <w:pPr>
              <w:rPr>
                <w:rFonts w:cs="Arial"/>
                <w:sz w:val="20"/>
                <w:szCs w:val="20"/>
              </w:rPr>
            </w:pPr>
            <w:r w:rsidRPr="00362445">
              <w:rPr>
                <w:rFonts w:cs="Arial"/>
                <w:sz w:val="20"/>
                <w:szCs w:val="20"/>
              </w:rPr>
              <w:t>Focus is use of medication</w:t>
            </w:r>
          </w:p>
        </w:tc>
      </w:tr>
      <w:tr w:rsidR="00033F43" w:rsidRPr="00362445" w14:paraId="069339BB" w14:textId="77777777" w:rsidTr="004F3BC0">
        <w:trPr>
          <w:trHeight w:val="140"/>
        </w:trPr>
        <w:tc>
          <w:tcPr>
            <w:tcW w:w="324" w:type="pct"/>
          </w:tcPr>
          <w:p w14:paraId="143D9963" w14:textId="77777777" w:rsidR="00D35DE4" w:rsidRPr="00362445" w:rsidRDefault="00D35DE4" w:rsidP="00732A80">
            <w:pPr>
              <w:numPr>
                <w:ilvl w:val="0"/>
                <w:numId w:val="11"/>
              </w:numPr>
              <w:spacing w:before="0" w:after="160" w:line="259" w:lineRule="auto"/>
              <w:rPr>
                <w:rFonts w:cs="Arial"/>
                <w:sz w:val="20"/>
                <w:szCs w:val="20"/>
              </w:rPr>
            </w:pPr>
          </w:p>
        </w:tc>
        <w:tc>
          <w:tcPr>
            <w:tcW w:w="678" w:type="pct"/>
          </w:tcPr>
          <w:p w14:paraId="1A3238AB" w14:textId="77777777" w:rsidR="00D35DE4" w:rsidRPr="009717E3" w:rsidRDefault="00D35DE4" w:rsidP="00584B8E">
            <w:pPr>
              <w:rPr>
                <w:rFonts w:cs="Arial"/>
                <w:sz w:val="20"/>
                <w:szCs w:val="20"/>
                <w:lang w:val="sv-SE"/>
              </w:rPr>
            </w:pPr>
            <w:r w:rsidRPr="009717E3">
              <w:rPr>
                <w:rFonts w:cs="Arial"/>
                <w:sz w:val="20"/>
                <w:szCs w:val="20"/>
                <w:lang w:val="sv-SE"/>
              </w:rPr>
              <w:t>Brenna-Ing, M., Seidel, L., Larson, B., and Karpiak, S., E.,</w:t>
            </w:r>
          </w:p>
        </w:tc>
        <w:tc>
          <w:tcPr>
            <w:tcW w:w="285" w:type="pct"/>
          </w:tcPr>
          <w:p w14:paraId="13B4B976" w14:textId="77777777" w:rsidR="00D35DE4" w:rsidRPr="00362445" w:rsidRDefault="00D35DE4" w:rsidP="00584B8E">
            <w:pPr>
              <w:rPr>
                <w:rFonts w:cs="Arial"/>
                <w:sz w:val="20"/>
                <w:szCs w:val="20"/>
              </w:rPr>
            </w:pPr>
            <w:r w:rsidRPr="00362445">
              <w:rPr>
                <w:rFonts w:cs="Arial"/>
                <w:sz w:val="20"/>
                <w:szCs w:val="20"/>
              </w:rPr>
              <w:t>2014</w:t>
            </w:r>
          </w:p>
        </w:tc>
        <w:tc>
          <w:tcPr>
            <w:tcW w:w="645" w:type="pct"/>
          </w:tcPr>
          <w:p w14:paraId="173BA655" w14:textId="77777777" w:rsidR="00D35DE4" w:rsidRPr="00362445" w:rsidRDefault="00D35DE4" w:rsidP="00584B8E">
            <w:pPr>
              <w:rPr>
                <w:rFonts w:cs="Arial"/>
                <w:sz w:val="20"/>
                <w:szCs w:val="20"/>
              </w:rPr>
            </w:pPr>
            <w:r w:rsidRPr="00362445">
              <w:rPr>
                <w:rFonts w:cs="Arial"/>
                <w:sz w:val="20"/>
                <w:szCs w:val="20"/>
              </w:rPr>
              <w:t>Social Care Networks and Older LGBT Adults:</w:t>
            </w:r>
          </w:p>
          <w:p w14:paraId="6668C2C6" w14:textId="77777777" w:rsidR="00D35DE4" w:rsidRPr="00362445" w:rsidRDefault="00D35DE4" w:rsidP="00584B8E">
            <w:pPr>
              <w:rPr>
                <w:rFonts w:cs="Arial"/>
                <w:sz w:val="20"/>
                <w:szCs w:val="20"/>
              </w:rPr>
            </w:pPr>
            <w:r w:rsidRPr="00362445">
              <w:rPr>
                <w:rFonts w:cs="Arial"/>
                <w:sz w:val="20"/>
                <w:szCs w:val="20"/>
              </w:rPr>
              <w:t>Challenges for the Future</w:t>
            </w:r>
          </w:p>
        </w:tc>
        <w:tc>
          <w:tcPr>
            <w:tcW w:w="784" w:type="pct"/>
          </w:tcPr>
          <w:p w14:paraId="5C051319" w14:textId="77777777" w:rsidR="00D35DE4" w:rsidRPr="00362445" w:rsidRDefault="00D35DE4" w:rsidP="00584B8E">
            <w:pPr>
              <w:rPr>
                <w:rFonts w:cs="Arial"/>
                <w:sz w:val="20"/>
                <w:szCs w:val="20"/>
              </w:rPr>
            </w:pPr>
            <w:r w:rsidRPr="00362445">
              <w:rPr>
                <w:rFonts w:cs="Arial"/>
                <w:i/>
                <w:sz w:val="20"/>
                <w:szCs w:val="20"/>
              </w:rPr>
              <w:t>Journal of Homosexuality</w:t>
            </w:r>
            <w:r w:rsidRPr="00362445">
              <w:rPr>
                <w:rFonts w:cs="Arial"/>
                <w:sz w:val="20"/>
                <w:szCs w:val="20"/>
              </w:rPr>
              <w:t>, Vol. 61(1):21-52</w:t>
            </w:r>
          </w:p>
        </w:tc>
        <w:tc>
          <w:tcPr>
            <w:tcW w:w="448" w:type="pct"/>
          </w:tcPr>
          <w:p w14:paraId="49BA98DF" w14:textId="77777777" w:rsidR="00D35DE4" w:rsidRPr="00362445" w:rsidRDefault="00D35DE4" w:rsidP="00584B8E">
            <w:pPr>
              <w:rPr>
                <w:rFonts w:cs="Arial"/>
                <w:sz w:val="20"/>
                <w:szCs w:val="20"/>
              </w:rPr>
            </w:pPr>
            <w:r w:rsidRPr="00362445">
              <w:rPr>
                <w:rFonts w:cs="Arial"/>
                <w:sz w:val="20"/>
                <w:szCs w:val="20"/>
              </w:rPr>
              <w:t>USA</w:t>
            </w:r>
          </w:p>
        </w:tc>
        <w:tc>
          <w:tcPr>
            <w:tcW w:w="551" w:type="pct"/>
          </w:tcPr>
          <w:p w14:paraId="16878758" w14:textId="77777777" w:rsidR="00D35DE4" w:rsidRPr="00362445" w:rsidRDefault="00D35DE4" w:rsidP="00584B8E">
            <w:pPr>
              <w:rPr>
                <w:rFonts w:cs="Arial"/>
                <w:sz w:val="20"/>
                <w:szCs w:val="20"/>
              </w:rPr>
            </w:pPr>
            <w:r w:rsidRPr="00362445">
              <w:rPr>
                <w:rFonts w:cs="Arial"/>
                <w:sz w:val="20"/>
                <w:szCs w:val="20"/>
              </w:rPr>
              <w:t>Cross-sectional</w:t>
            </w:r>
          </w:p>
        </w:tc>
        <w:tc>
          <w:tcPr>
            <w:tcW w:w="439" w:type="pct"/>
          </w:tcPr>
          <w:p w14:paraId="685FF6C2" w14:textId="77777777" w:rsidR="00D35DE4" w:rsidRPr="00362445" w:rsidRDefault="00D35DE4" w:rsidP="00584B8E">
            <w:pPr>
              <w:rPr>
                <w:rFonts w:cs="Arial"/>
                <w:sz w:val="20"/>
                <w:szCs w:val="20"/>
              </w:rPr>
            </w:pPr>
            <w:r w:rsidRPr="00362445">
              <w:rPr>
                <w:rFonts w:cs="Arial"/>
                <w:sz w:val="20"/>
                <w:szCs w:val="20"/>
              </w:rPr>
              <w:t>210</w:t>
            </w:r>
          </w:p>
          <w:p w14:paraId="448A6EBB" w14:textId="77777777" w:rsidR="00D35DE4" w:rsidRPr="00362445" w:rsidRDefault="00D35DE4" w:rsidP="00584B8E">
            <w:pPr>
              <w:rPr>
                <w:rFonts w:cs="Arial"/>
                <w:sz w:val="20"/>
                <w:szCs w:val="20"/>
              </w:rPr>
            </w:pPr>
            <w:r w:rsidRPr="00362445">
              <w:rPr>
                <w:rFonts w:cs="Arial"/>
                <w:sz w:val="20"/>
                <w:szCs w:val="20"/>
              </w:rPr>
              <w:t>Age range 50- 92</w:t>
            </w:r>
          </w:p>
        </w:tc>
        <w:tc>
          <w:tcPr>
            <w:tcW w:w="846" w:type="pct"/>
          </w:tcPr>
          <w:p w14:paraId="0DC6D840" w14:textId="00564143" w:rsidR="00D35DE4" w:rsidRPr="00362445" w:rsidRDefault="00D35DE4" w:rsidP="00584B8E">
            <w:pPr>
              <w:rPr>
                <w:rFonts w:cs="Arial"/>
                <w:sz w:val="20"/>
                <w:szCs w:val="20"/>
              </w:rPr>
            </w:pPr>
            <w:r w:rsidRPr="00362445">
              <w:rPr>
                <w:rFonts w:cs="Arial"/>
                <w:sz w:val="20"/>
                <w:szCs w:val="20"/>
              </w:rPr>
              <w:t>Some LGBT older adults rely on LGBT-focused organizations to meet their needs, but mostly tend to mainly rely on mainstream providers, such as community-based social support, and health care providers. Challenges exist for older LGBT adults when trying to access mainstream services because of not wanting to disclose sexual identity to non LGBT providers for fear of discrimination</w:t>
            </w:r>
            <w:r w:rsidR="00F54912">
              <w:rPr>
                <w:rFonts w:cs="Arial"/>
                <w:sz w:val="20"/>
                <w:szCs w:val="20"/>
              </w:rPr>
              <w:t xml:space="preserve">. </w:t>
            </w:r>
            <w:r w:rsidRPr="00362445">
              <w:rPr>
                <w:rFonts w:cs="Arial"/>
                <w:sz w:val="20"/>
                <w:szCs w:val="20"/>
              </w:rPr>
              <w:t xml:space="preserve">This can lead to underutilization of services. Conflates social isolation and loneliness. </w:t>
            </w:r>
          </w:p>
          <w:p w14:paraId="2062BA56" w14:textId="77777777" w:rsidR="00D35DE4" w:rsidRPr="00362445" w:rsidRDefault="00D35DE4" w:rsidP="00584B8E">
            <w:pPr>
              <w:rPr>
                <w:rFonts w:cs="Arial"/>
                <w:sz w:val="20"/>
                <w:szCs w:val="20"/>
              </w:rPr>
            </w:pPr>
            <w:r w:rsidRPr="00362445">
              <w:rPr>
                <w:rFonts w:cs="Arial"/>
                <w:sz w:val="20"/>
                <w:szCs w:val="20"/>
              </w:rPr>
              <w:t>Focus is community support</w:t>
            </w:r>
          </w:p>
        </w:tc>
      </w:tr>
      <w:tr w:rsidR="00033F43" w:rsidRPr="00362445" w14:paraId="6D485A24" w14:textId="77777777" w:rsidTr="004F3BC0">
        <w:trPr>
          <w:trHeight w:val="140"/>
        </w:trPr>
        <w:tc>
          <w:tcPr>
            <w:tcW w:w="324" w:type="pct"/>
          </w:tcPr>
          <w:p w14:paraId="591A6F28" w14:textId="77777777" w:rsidR="00D35DE4" w:rsidRPr="00362445" w:rsidRDefault="00D35DE4" w:rsidP="00732A80">
            <w:pPr>
              <w:numPr>
                <w:ilvl w:val="0"/>
                <w:numId w:val="11"/>
              </w:numPr>
              <w:spacing w:before="0" w:after="160" w:line="259" w:lineRule="auto"/>
              <w:rPr>
                <w:rFonts w:cs="Arial"/>
                <w:sz w:val="20"/>
                <w:szCs w:val="20"/>
              </w:rPr>
            </w:pPr>
          </w:p>
        </w:tc>
        <w:tc>
          <w:tcPr>
            <w:tcW w:w="678" w:type="pct"/>
          </w:tcPr>
          <w:p w14:paraId="66274285" w14:textId="77777777" w:rsidR="00D35DE4" w:rsidRPr="009717E3" w:rsidRDefault="00D35DE4" w:rsidP="00584B8E">
            <w:pPr>
              <w:rPr>
                <w:rFonts w:cs="Arial"/>
                <w:sz w:val="20"/>
                <w:szCs w:val="20"/>
                <w:lang w:val="de-DE"/>
              </w:rPr>
            </w:pPr>
            <w:r w:rsidRPr="009717E3">
              <w:rPr>
                <w:rFonts w:cs="Arial"/>
                <w:sz w:val="20"/>
                <w:szCs w:val="20"/>
                <w:lang w:val="de-DE"/>
              </w:rPr>
              <w:t>Burholt, V., and Scharf, T</w:t>
            </w:r>
          </w:p>
        </w:tc>
        <w:tc>
          <w:tcPr>
            <w:tcW w:w="285" w:type="pct"/>
          </w:tcPr>
          <w:p w14:paraId="0B2FE53A" w14:textId="77777777" w:rsidR="00D35DE4" w:rsidRPr="00362445" w:rsidRDefault="00D35DE4" w:rsidP="00584B8E">
            <w:pPr>
              <w:rPr>
                <w:rFonts w:cs="Arial"/>
                <w:sz w:val="20"/>
                <w:szCs w:val="20"/>
              </w:rPr>
            </w:pPr>
            <w:r w:rsidRPr="00362445">
              <w:rPr>
                <w:rFonts w:cs="Arial"/>
                <w:sz w:val="20"/>
                <w:szCs w:val="20"/>
              </w:rPr>
              <w:t>2014</w:t>
            </w:r>
          </w:p>
        </w:tc>
        <w:tc>
          <w:tcPr>
            <w:tcW w:w="645" w:type="pct"/>
          </w:tcPr>
          <w:p w14:paraId="47798DAE" w14:textId="77777777" w:rsidR="00D35DE4" w:rsidRPr="00362445" w:rsidRDefault="00D35DE4" w:rsidP="00584B8E">
            <w:pPr>
              <w:rPr>
                <w:rFonts w:cs="Arial"/>
                <w:sz w:val="20"/>
                <w:szCs w:val="20"/>
              </w:rPr>
            </w:pPr>
            <w:r w:rsidRPr="00362445">
              <w:rPr>
                <w:rFonts w:cs="Arial"/>
                <w:sz w:val="20"/>
                <w:szCs w:val="20"/>
              </w:rPr>
              <w:t>Poor Health and Loneliness in Later Life: The Role of Depressive Symptoms, Social Resources and Rural Environments</w:t>
            </w:r>
          </w:p>
        </w:tc>
        <w:tc>
          <w:tcPr>
            <w:tcW w:w="784" w:type="pct"/>
          </w:tcPr>
          <w:p w14:paraId="1D3D1B1D" w14:textId="77777777" w:rsidR="00D35DE4" w:rsidRPr="00362445" w:rsidRDefault="00D35DE4" w:rsidP="00584B8E">
            <w:pPr>
              <w:rPr>
                <w:rFonts w:cs="Arial"/>
                <w:sz w:val="20"/>
                <w:szCs w:val="20"/>
              </w:rPr>
            </w:pPr>
            <w:r w:rsidRPr="00362445">
              <w:rPr>
                <w:rFonts w:cs="Arial"/>
                <w:i/>
                <w:sz w:val="20"/>
                <w:szCs w:val="20"/>
              </w:rPr>
              <w:t>Journals of Gerontology, Series B: Psychological Sciences and Social Sciences</w:t>
            </w:r>
            <w:r w:rsidRPr="00362445">
              <w:rPr>
                <w:rFonts w:cs="Arial"/>
                <w:sz w:val="20"/>
                <w:szCs w:val="20"/>
              </w:rPr>
              <w:t xml:space="preserve"> Vol. 69(2):311-324</w:t>
            </w:r>
          </w:p>
        </w:tc>
        <w:tc>
          <w:tcPr>
            <w:tcW w:w="448" w:type="pct"/>
          </w:tcPr>
          <w:p w14:paraId="4C45E547" w14:textId="77777777" w:rsidR="00D35DE4" w:rsidRPr="00362445" w:rsidRDefault="00D35DE4" w:rsidP="00584B8E">
            <w:pPr>
              <w:rPr>
                <w:rFonts w:cs="Arial"/>
                <w:sz w:val="20"/>
                <w:szCs w:val="20"/>
              </w:rPr>
            </w:pPr>
            <w:r w:rsidRPr="00362445">
              <w:rPr>
                <w:rFonts w:cs="Arial"/>
                <w:sz w:val="20"/>
                <w:szCs w:val="20"/>
              </w:rPr>
              <w:t>Republic of Ireland</w:t>
            </w:r>
          </w:p>
        </w:tc>
        <w:tc>
          <w:tcPr>
            <w:tcW w:w="551" w:type="pct"/>
          </w:tcPr>
          <w:p w14:paraId="3079A20C" w14:textId="77777777" w:rsidR="00D35DE4" w:rsidRPr="00362445" w:rsidRDefault="00D35DE4" w:rsidP="00584B8E">
            <w:pPr>
              <w:rPr>
                <w:rFonts w:cs="Arial"/>
                <w:sz w:val="20"/>
                <w:szCs w:val="20"/>
              </w:rPr>
            </w:pPr>
            <w:r w:rsidRPr="00362445">
              <w:rPr>
                <w:rFonts w:cs="Arial"/>
                <w:sz w:val="20"/>
                <w:szCs w:val="20"/>
              </w:rPr>
              <w:t>Cross-sectional</w:t>
            </w:r>
          </w:p>
          <w:p w14:paraId="454A6440" w14:textId="77777777" w:rsidR="00D35DE4" w:rsidRPr="00362445" w:rsidRDefault="00D35DE4" w:rsidP="00584B8E">
            <w:pPr>
              <w:rPr>
                <w:rFonts w:cs="Arial"/>
                <w:sz w:val="20"/>
                <w:szCs w:val="20"/>
              </w:rPr>
            </w:pPr>
            <w:r w:rsidRPr="00362445">
              <w:rPr>
                <w:rFonts w:cs="Arial"/>
                <w:sz w:val="20"/>
                <w:szCs w:val="20"/>
              </w:rPr>
              <w:t>Wave 1 data from TILDA</w:t>
            </w:r>
          </w:p>
          <w:p w14:paraId="51F4C670" w14:textId="77777777" w:rsidR="00D35DE4" w:rsidRPr="00362445" w:rsidRDefault="00D35DE4" w:rsidP="00584B8E">
            <w:pPr>
              <w:rPr>
                <w:rFonts w:cs="Arial"/>
                <w:sz w:val="20"/>
                <w:szCs w:val="20"/>
              </w:rPr>
            </w:pPr>
          </w:p>
        </w:tc>
        <w:tc>
          <w:tcPr>
            <w:tcW w:w="439" w:type="pct"/>
          </w:tcPr>
          <w:p w14:paraId="366D92B3" w14:textId="77777777" w:rsidR="00D35DE4" w:rsidRPr="00362445" w:rsidRDefault="00D35DE4" w:rsidP="00584B8E">
            <w:pPr>
              <w:rPr>
                <w:rFonts w:cs="Arial"/>
                <w:sz w:val="20"/>
                <w:szCs w:val="20"/>
              </w:rPr>
            </w:pPr>
            <w:r w:rsidRPr="00362445">
              <w:rPr>
                <w:rFonts w:cs="Arial"/>
                <w:sz w:val="20"/>
                <w:szCs w:val="20"/>
              </w:rPr>
              <w:t>6613</w:t>
            </w:r>
          </w:p>
          <w:p w14:paraId="24A1B8F7" w14:textId="77777777" w:rsidR="00D35DE4" w:rsidRPr="00362445" w:rsidRDefault="00D35DE4" w:rsidP="00584B8E">
            <w:pPr>
              <w:rPr>
                <w:rFonts w:cs="Arial"/>
                <w:sz w:val="20"/>
                <w:szCs w:val="20"/>
              </w:rPr>
            </w:pPr>
            <w:r w:rsidRPr="00362445">
              <w:rPr>
                <w:rFonts w:cs="Arial"/>
                <w:sz w:val="20"/>
                <w:szCs w:val="20"/>
              </w:rPr>
              <w:t>Age range 50-90</w:t>
            </w:r>
          </w:p>
        </w:tc>
        <w:tc>
          <w:tcPr>
            <w:tcW w:w="846" w:type="pct"/>
          </w:tcPr>
          <w:p w14:paraId="6B41B0B2" w14:textId="081265C2" w:rsidR="00D35DE4" w:rsidRPr="00362445" w:rsidRDefault="00D35DE4" w:rsidP="00584B8E">
            <w:pPr>
              <w:rPr>
                <w:rFonts w:cs="Arial"/>
                <w:sz w:val="20"/>
                <w:szCs w:val="20"/>
              </w:rPr>
            </w:pPr>
            <w:r w:rsidRPr="00362445">
              <w:rPr>
                <w:rFonts w:cs="Arial"/>
                <w:sz w:val="20"/>
                <w:szCs w:val="20"/>
              </w:rPr>
              <w:t>Location amplifies the association between poor health and use of social resources in rural areas compared to urban areas. Increasing social interaction may have little effect in reducing for people who have poor physical or mental health because it is not about geographical location or illness</w:t>
            </w:r>
            <w:r w:rsidR="00F54912">
              <w:rPr>
                <w:rFonts w:cs="Arial"/>
                <w:sz w:val="20"/>
                <w:szCs w:val="20"/>
              </w:rPr>
              <w:t xml:space="preserve">. </w:t>
            </w:r>
            <w:r w:rsidRPr="00362445">
              <w:rPr>
                <w:rFonts w:cs="Arial"/>
                <w:sz w:val="20"/>
                <w:szCs w:val="20"/>
              </w:rPr>
              <w:t>Addressing cognition may assist instead. Loneliness is a product of complex interactions between microsystem; health state, mesosystem; societal resources and exosystem; availability of factors to increase participation.</w:t>
            </w:r>
          </w:p>
          <w:p w14:paraId="52249C1E" w14:textId="77777777" w:rsidR="00D35DE4" w:rsidRPr="00362445" w:rsidRDefault="00D35DE4" w:rsidP="00584B8E">
            <w:pPr>
              <w:rPr>
                <w:rFonts w:cs="Arial"/>
                <w:sz w:val="20"/>
                <w:szCs w:val="20"/>
              </w:rPr>
            </w:pPr>
            <w:r w:rsidRPr="00362445">
              <w:rPr>
                <w:rFonts w:cs="Arial"/>
                <w:sz w:val="20"/>
                <w:szCs w:val="20"/>
              </w:rPr>
              <w:t xml:space="preserve">Fails to differentiate between social isolation and loneliness </w:t>
            </w:r>
          </w:p>
          <w:p w14:paraId="618603B0" w14:textId="77777777" w:rsidR="00D35DE4" w:rsidRPr="00362445" w:rsidRDefault="00D35DE4" w:rsidP="00584B8E">
            <w:pPr>
              <w:rPr>
                <w:rFonts w:cs="Arial"/>
                <w:sz w:val="20"/>
                <w:szCs w:val="20"/>
              </w:rPr>
            </w:pPr>
            <w:r w:rsidRPr="00362445">
              <w:rPr>
                <w:rFonts w:cs="Arial"/>
                <w:sz w:val="20"/>
                <w:szCs w:val="20"/>
              </w:rPr>
              <w:t>Focus is general health</w:t>
            </w:r>
          </w:p>
        </w:tc>
      </w:tr>
      <w:tr w:rsidR="00033F43" w:rsidRPr="00362445" w14:paraId="73641789" w14:textId="77777777" w:rsidTr="004F3BC0">
        <w:trPr>
          <w:trHeight w:val="140"/>
        </w:trPr>
        <w:tc>
          <w:tcPr>
            <w:tcW w:w="324" w:type="pct"/>
          </w:tcPr>
          <w:p w14:paraId="5FEC13C7" w14:textId="77777777" w:rsidR="00D35DE4" w:rsidRPr="00362445" w:rsidRDefault="00D35DE4" w:rsidP="00732A80">
            <w:pPr>
              <w:numPr>
                <w:ilvl w:val="0"/>
                <w:numId w:val="11"/>
              </w:numPr>
              <w:spacing w:before="0" w:after="160" w:line="259" w:lineRule="auto"/>
              <w:rPr>
                <w:rFonts w:cs="Arial"/>
                <w:sz w:val="20"/>
                <w:szCs w:val="20"/>
              </w:rPr>
            </w:pPr>
          </w:p>
        </w:tc>
        <w:tc>
          <w:tcPr>
            <w:tcW w:w="678" w:type="pct"/>
          </w:tcPr>
          <w:p w14:paraId="7EBFAD81" w14:textId="77777777" w:rsidR="00D35DE4" w:rsidRPr="00362445" w:rsidRDefault="00D35DE4" w:rsidP="00584B8E">
            <w:pPr>
              <w:rPr>
                <w:rFonts w:cs="Arial"/>
                <w:sz w:val="20"/>
                <w:szCs w:val="20"/>
              </w:rPr>
            </w:pPr>
            <w:r w:rsidRPr="00362445">
              <w:rPr>
                <w:rFonts w:cs="Arial"/>
                <w:sz w:val="20"/>
                <w:szCs w:val="20"/>
              </w:rPr>
              <w:t>Chang, E, C., Chang, O, D., Martos, T., Sallay, V., Lee, J., Stam, K, R., Batterbee, C, N-H., and Yu, T.,</w:t>
            </w:r>
          </w:p>
        </w:tc>
        <w:tc>
          <w:tcPr>
            <w:tcW w:w="285" w:type="pct"/>
          </w:tcPr>
          <w:p w14:paraId="1A702381" w14:textId="77777777" w:rsidR="00D35DE4" w:rsidRPr="00362445" w:rsidRDefault="00D35DE4" w:rsidP="00584B8E">
            <w:pPr>
              <w:rPr>
                <w:rFonts w:cs="Arial"/>
                <w:sz w:val="20"/>
                <w:szCs w:val="20"/>
              </w:rPr>
            </w:pPr>
            <w:r w:rsidRPr="00362445">
              <w:rPr>
                <w:rFonts w:cs="Arial"/>
                <w:sz w:val="20"/>
                <w:szCs w:val="20"/>
              </w:rPr>
              <w:t>2017</w:t>
            </w:r>
          </w:p>
        </w:tc>
        <w:tc>
          <w:tcPr>
            <w:tcW w:w="645" w:type="pct"/>
          </w:tcPr>
          <w:p w14:paraId="5B0EC63B" w14:textId="77777777" w:rsidR="00D35DE4" w:rsidRPr="00362445" w:rsidRDefault="00D35DE4" w:rsidP="00584B8E">
            <w:pPr>
              <w:rPr>
                <w:rFonts w:cs="Arial"/>
                <w:bCs/>
                <w:sz w:val="20"/>
                <w:szCs w:val="20"/>
              </w:rPr>
            </w:pPr>
            <w:r w:rsidRPr="00362445">
              <w:rPr>
                <w:rFonts w:cs="Arial"/>
                <w:bCs/>
                <w:sz w:val="20"/>
                <w:szCs w:val="20"/>
              </w:rPr>
              <w:t>Family support as a moderator of the relationship between loneliness and suicide risk: Having a supportive family matters!</w:t>
            </w:r>
          </w:p>
        </w:tc>
        <w:tc>
          <w:tcPr>
            <w:tcW w:w="784" w:type="pct"/>
          </w:tcPr>
          <w:p w14:paraId="60D7B261" w14:textId="77777777" w:rsidR="00D35DE4" w:rsidRPr="00362445" w:rsidRDefault="00D35DE4" w:rsidP="00584B8E">
            <w:pPr>
              <w:rPr>
                <w:rFonts w:cs="Arial"/>
                <w:sz w:val="20"/>
                <w:szCs w:val="20"/>
              </w:rPr>
            </w:pPr>
            <w:r w:rsidRPr="00362445">
              <w:rPr>
                <w:rFonts w:cs="Arial"/>
                <w:i/>
                <w:sz w:val="20"/>
                <w:szCs w:val="20"/>
              </w:rPr>
              <w:t>The Family Journal: Counseling and Therapy for Families and Couples</w:t>
            </w:r>
            <w:r w:rsidRPr="00362445">
              <w:rPr>
                <w:rFonts w:cs="Arial"/>
                <w:sz w:val="20"/>
                <w:szCs w:val="20"/>
              </w:rPr>
              <w:t xml:space="preserve"> Vol. 25(3): 257-263</w:t>
            </w:r>
          </w:p>
        </w:tc>
        <w:tc>
          <w:tcPr>
            <w:tcW w:w="448" w:type="pct"/>
          </w:tcPr>
          <w:p w14:paraId="4DE3111F" w14:textId="77777777" w:rsidR="00D35DE4" w:rsidRPr="00362445" w:rsidRDefault="00D35DE4" w:rsidP="00584B8E">
            <w:pPr>
              <w:rPr>
                <w:rFonts w:cs="Arial"/>
                <w:sz w:val="20"/>
                <w:szCs w:val="20"/>
              </w:rPr>
            </w:pPr>
            <w:r w:rsidRPr="00362445">
              <w:rPr>
                <w:rFonts w:cs="Arial"/>
                <w:sz w:val="20"/>
                <w:szCs w:val="20"/>
              </w:rPr>
              <w:t>Hungary</w:t>
            </w:r>
          </w:p>
        </w:tc>
        <w:tc>
          <w:tcPr>
            <w:tcW w:w="551" w:type="pct"/>
          </w:tcPr>
          <w:p w14:paraId="1B14C2F5" w14:textId="77777777" w:rsidR="00D35DE4" w:rsidRPr="00362445" w:rsidRDefault="00D35DE4" w:rsidP="00584B8E">
            <w:pPr>
              <w:rPr>
                <w:rFonts w:cs="Arial"/>
                <w:sz w:val="20"/>
                <w:szCs w:val="20"/>
              </w:rPr>
            </w:pPr>
            <w:r w:rsidRPr="00362445">
              <w:rPr>
                <w:rFonts w:cs="Arial"/>
                <w:sz w:val="20"/>
                <w:szCs w:val="20"/>
              </w:rPr>
              <w:t>Cross-sectional</w:t>
            </w:r>
          </w:p>
        </w:tc>
        <w:tc>
          <w:tcPr>
            <w:tcW w:w="439" w:type="pct"/>
          </w:tcPr>
          <w:p w14:paraId="0687EBAD" w14:textId="77777777" w:rsidR="00D35DE4" w:rsidRPr="00362445" w:rsidRDefault="00D35DE4" w:rsidP="00584B8E">
            <w:pPr>
              <w:rPr>
                <w:rFonts w:cs="Arial"/>
                <w:sz w:val="20"/>
                <w:szCs w:val="20"/>
              </w:rPr>
            </w:pPr>
            <w:r w:rsidRPr="00362445">
              <w:rPr>
                <w:rFonts w:cs="Arial"/>
                <w:sz w:val="20"/>
                <w:szCs w:val="20"/>
              </w:rPr>
              <w:t>456</w:t>
            </w:r>
          </w:p>
          <w:p w14:paraId="276907F1" w14:textId="77777777" w:rsidR="00D35DE4" w:rsidRPr="00362445" w:rsidRDefault="00D35DE4" w:rsidP="00584B8E">
            <w:pPr>
              <w:rPr>
                <w:rFonts w:cs="Arial"/>
                <w:sz w:val="20"/>
                <w:szCs w:val="20"/>
              </w:rPr>
            </w:pPr>
            <w:r w:rsidRPr="00362445">
              <w:rPr>
                <w:rFonts w:cs="Arial"/>
                <w:sz w:val="20"/>
                <w:szCs w:val="20"/>
              </w:rPr>
              <w:t>Age range 18-35</w:t>
            </w:r>
          </w:p>
        </w:tc>
        <w:tc>
          <w:tcPr>
            <w:tcW w:w="846" w:type="pct"/>
          </w:tcPr>
          <w:p w14:paraId="036275F5" w14:textId="74619A62" w:rsidR="00D35DE4" w:rsidRPr="00362445" w:rsidRDefault="00D35DE4" w:rsidP="00584B8E">
            <w:pPr>
              <w:rPr>
                <w:rFonts w:cs="Arial"/>
                <w:sz w:val="20"/>
                <w:szCs w:val="20"/>
              </w:rPr>
            </w:pPr>
            <w:r w:rsidRPr="00362445">
              <w:rPr>
                <w:rFonts w:cs="Arial"/>
                <w:sz w:val="20"/>
                <w:szCs w:val="20"/>
              </w:rPr>
              <w:t>Association between loneliness depression and suicide</w:t>
            </w:r>
            <w:r w:rsidR="00F54912">
              <w:rPr>
                <w:rFonts w:cs="Arial"/>
                <w:sz w:val="20"/>
                <w:szCs w:val="20"/>
              </w:rPr>
              <w:t xml:space="preserve">. </w:t>
            </w:r>
            <w:r w:rsidRPr="00362445">
              <w:rPr>
                <w:rFonts w:cs="Arial"/>
                <w:sz w:val="20"/>
                <w:szCs w:val="20"/>
              </w:rPr>
              <w:t>Supportive families acted as a buffer</w:t>
            </w:r>
            <w:r w:rsidR="00F54912">
              <w:rPr>
                <w:rFonts w:cs="Arial"/>
                <w:sz w:val="20"/>
                <w:szCs w:val="20"/>
              </w:rPr>
              <w:t xml:space="preserve">. </w:t>
            </w:r>
            <w:r w:rsidRPr="00362445">
              <w:rPr>
                <w:rFonts w:cs="Arial"/>
                <w:sz w:val="20"/>
                <w:szCs w:val="20"/>
              </w:rPr>
              <w:t>Cause and effect could not be indicated, just associations. Query as to generalisability across cultures. Does not differentiate between social isolation and loneliness.</w:t>
            </w:r>
          </w:p>
          <w:p w14:paraId="7353DD77" w14:textId="77777777" w:rsidR="00D35DE4" w:rsidRPr="00362445" w:rsidRDefault="00D35DE4" w:rsidP="00584B8E">
            <w:pPr>
              <w:rPr>
                <w:rFonts w:cs="Arial"/>
                <w:sz w:val="20"/>
                <w:szCs w:val="20"/>
              </w:rPr>
            </w:pPr>
            <w:r w:rsidRPr="00362445">
              <w:rPr>
                <w:rFonts w:cs="Arial"/>
                <w:sz w:val="20"/>
                <w:szCs w:val="20"/>
              </w:rPr>
              <w:t>Focus is depression</w:t>
            </w:r>
          </w:p>
        </w:tc>
      </w:tr>
      <w:tr w:rsidR="00033F43" w:rsidRPr="00362445" w14:paraId="1974C4F8" w14:textId="77777777" w:rsidTr="004F3BC0">
        <w:trPr>
          <w:trHeight w:val="140"/>
        </w:trPr>
        <w:tc>
          <w:tcPr>
            <w:tcW w:w="324" w:type="pct"/>
          </w:tcPr>
          <w:p w14:paraId="61E7E5F8" w14:textId="77777777" w:rsidR="00D35DE4" w:rsidRPr="00362445" w:rsidRDefault="00D35DE4" w:rsidP="00732A80">
            <w:pPr>
              <w:numPr>
                <w:ilvl w:val="0"/>
                <w:numId w:val="11"/>
              </w:numPr>
              <w:spacing w:before="0" w:after="160" w:line="259" w:lineRule="auto"/>
              <w:rPr>
                <w:rFonts w:cs="Arial"/>
                <w:sz w:val="20"/>
                <w:szCs w:val="20"/>
              </w:rPr>
            </w:pPr>
          </w:p>
        </w:tc>
        <w:tc>
          <w:tcPr>
            <w:tcW w:w="678" w:type="pct"/>
          </w:tcPr>
          <w:p w14:paraId="186E3709" w14:textId="77777777" w:rsidR="00D35DE4" w:rsidRPr="00362445" w:rsidRDefault="00D35DE4" w:rsidP="00584B8E">
            <w:pPr>
              <w:rPr>
                <w:rFonts w:cs="Arial"/>
                <w:sz w:val="20"/>
                <w:szCs w:val="20"/>
              </w:rPr>
            </w:pPr>
            <w:r w:rsidRPr="00362445">
              <w:rPr>
                <w:rFonts w:cs="Arial"/>
                <w:sz w:val="20"/>
                <w:szCs w:val="20"/>
              </w:rPr>
              <w:t>Cruwys, T., Wakefield, J, R, H., Sani, F., Dingle, G, a., and Jetten, J.,</w:t>
            </w:r>
          </w:p>
        </w:tc>
        <w:tc>
          <w:tcPr>
            <w:tcW w:w="285" w:type="pct"/>
          </w:tcPr>
          <w:p w14:paraId="574202E0" w14:textId="77777777" w:rsidR="00D35DE4" w:rsidRPr="00362445" w:rsidRDefault="00D35DE4" w:rsidP="00584B8E">
            <w:pPr>
              <w:rPr>
                <w:rFonts w:cs="Arial"/>
                <w:sz w:val="20"/>
                <w:szCs w:val="20"/>
              </w:rPr>
            </w:pPr>
            <w:r w:rsidRPr="00362445">
              <w:rPr>
                <w:rFonts w:cs="Arial"/>
                <w:sz w:val="20"/>
                <w:szCs w:val="20"/>
              </w:rPr>
              <w:t>2018</w:t>
            </w:r>
          </w:p>
        </w:tc>
        <w:tc>
          <w:tcPr>
            <w:tcW w:w="645" w:type="pct"/>
          </w:tcPr>
          <w:p w14:paraId="1A752478" w14:textId="77777777" w:rsidR="00D35DE4" w:rsidRPr="00362445" w:rsidRDefault="00D35DE4" w:rsidP="00584B8E">
            <w:pPr>
              <w:rPr>
                <w:rFonts w:cs="Arial"/>
                <w:bCs/>
                <w:sz w:val="20"/>
                <w:szCs w:val="20"/>
              </w:rPr>
            </w:pPr>
            <w:r w:rsidRPr="00362445">
              <w:rPr>
                <w:rFonts w:cs="Arial"/>
                <w:bCs/>
                <w:sz w:val="20"/>
                <w:szCs w:val="20"/>
              </w:rPr>
              <w:t>Social isolation predicts frequent attendance in primary care</w:t>
            </w:r>
          </w:p>
        </w:tc>
        <w:tc>
          <w:tcPr>
            <w:tcW w:w="784" w:type="pct"/>
          </w:tcPr>
          <w:p w14:paraId="1B04C1F3" w14:textId="3A1AD682" w:rsidR="00D35DE4" w:rsidRPr="00362445" w:rsidRDefault="00D35DE4" w:rsidP="00584B8E">
            <w:pPr>
              <w:rPr>
                <w:rFonts w:cs="Arial"/>
                <w:sz w:val="20"/>
                <w:szCs w:val="20"/>
              </w:rPr>
            </w:pPr>
            <w:r w:rsidRPr="00362445">
              <w:rPr>
                <w:rFonts w:cs="Arial"/>
                <w:i/>
                <w:sz w:val="20"/>
                <w:szCs w:val="20"/>
              </w:rPr>
              <w:t>Annals of Behavioural Medicine</w:t>
            </w:r>
            <w:r w:rsidR="00F54912">
              <w:rPr>
                <w:rFonts w:cs="Arial"/>
                <w:i/>
                <w:sz w:val="20"/>
                <w:szCs w:val="20"/>
              </w:rPr>
              <w:t xml:space="preserve">. </w:t>
            </w:r>
            <w:r w:rsidRPr="00362445">
              <w:rPr>
                <w:rFonts w:cs="Arial"/>
                <w:sz w:val="20"/>
                <w:szCs w:val="20"/>
              </w:rPr>
              <w:t>Vol. 52:817-829</w:t>
            </w:r>
          </w:p>
        </w:tc>
        <w:tc>
          <w:tcPr>
            <w:tcW w:w="448" w:type="pct"/>
          </w:tcPr>
          <w:p w14:paraId="20913D27" w14:textId="77777777" w:rsidR="00D35DE4" w:rsidRPr="00362445" w:rsidRDefault="00D35DE4" w:rsidP="00584B8E">
            <w:pPr>
              <w:rPr>
                <w:rFonts w:cs="Arial"/>
                <w:sz w:val="20"/>
                <w:szCs w:val="20"/>
              </w:rPr>
            </w:pPr>
            <w:r w:rsidRPr="00362445">
              <w:rPr>
                <w:rFonts w:cs="Arial"/>
                <w:sz w:val="20"/>
                <w:szCs w:val="20"/>
              </w:rPr>
              <w:t>UK</w:t>
            </w:r>
          </w:p>
        </w:tc>
        <w:tc>
          <w:tcPr>
            <w:tcW w:w="551" w:type="pct"/>
          </w:tcPr>
          <w:p w14:paraId="7EE3CBA5" w14:textId="77777777" w:rsidR="00D35DE4" w:rsidRPr="00362445" w:rsidRDefault="00D35DE4" w:rsidP="00584B8E">
            <w:pPr>
              <w:rPr>
                <w:rFonts w:cs="Arial"/>
                <w:sz w:val="20"/>
                <w:szCs w:val="20"/>
              </w:rPr>
            </w:pPr>
            <w:r w:rsidRPr="00362445">
              <w:rPr>
                <w:rFonts w:cs="Arial"/>
                <w:sz w:val="20"/>
                <w:szCs w:val="20"/>
              </w:rPr>
              <w:t xml:space="preserve">3 studies: </w:t>
            </w:r>
          </w:p>
          <w:p w14:paraId="040867EA" w14:textId="77777777" w:rsidR="00D35DE4" w:rsidRPr="00362445" w:rsidRDefault="00D35DE4" w:rsidP="00584B8E">
            <w:pPr>
              <w:rPr>
                <w:rFonts w:cs="Arial"/>
                <w:sz w:val="20"/>
                <w:szCs w:val="20"/>
              </w:rPr>
            </w:pPr>
            <w:r w:rsidRPr="00362445">
              <w:rPr>
                <w:rFonts w:cs="Arial"/>
                <w:sz w:val="20"/>
                <w:szCs w:val="20"/>
              </w:rPr>
              <w:t>Study 1. Cross sectional</w:t>
            </w:r>
          </w:p>
          <w:p w14:paraId="51872FEF" w14:textId="77777777" w:rsidR="00D35DE4" w:rsidRPr="00362445" w:rsidRDefault="00D35DE4" w:rsidP="00584B8E">
            <w:pPr>
              <w:rPr>
                <w:rFonts w:cs="Arial"/>
                <w:sz w:val="20"/>
                <w:szCs w:val="20"/>
              </w:rPr>
            </w:pPr>
            <w:r w:rsidRPr="00362445">
              <w:rPr>
                <w:rFonts w:cs="Arial"/>
                <w:sz w:val="20"/>
                <w:szCs w:val="20"/>
              </w:rPr>
              <w:t>Study 2. Longitudinal</w:t>
            </w:r>
          </w:p>
          <w:p w14:paraId="4A46B8F1" w14:textId="77777777" w:rsidR="00D35DE4" w:rsidRPr="00362445" w:rsidRDefault="00D35DE4" w:rsidP="00584B8E">
            <w:pPr>
              <w:rPr>
                <w:rFonts w:cs="Arial"/>
                <w:sz w:val="20"/>
                <w:szCs w:val="20"/>
              </w:rPr>
            </w:pPr>
            <w:r w:rsidRPr="00362445">
              <w:rPr>
                <w:rFonts w:cs="Arial"/>
                <w:sz w:val="20"/>
                <w:szCs w:val="20"/>
              </w:rPr>
              <w:t>Study 3.Pre-post intervention</w:t>
            </w:r>
          </w:p>
        </w:tc>
        <w:tc>
          <w:tcPr>
            <w:tcW w:w="439" w:type="pct"/>
          </w:tcPr>
          <w:p w14:paraId="1631DC94" w14:textId="77777777" w:rsidR="00D35DE4" w:rsidRPr="00362445" w:rsidRDefault="00D35DE4" w:rsidP="00584B8E">
            <w:pPr>
              <w:rPr>
                <w:rFonts w:cs="Arial"/>
                <w:sz w:val="20"/>
                <w:szCs w:val="20"/>
              </w:rPr>
            </w:pPr>
            <w:r w:rsidRPr="00362445">
              <w:rPr>
                <w:rFonts w:cs="Arial"/>
                <w:sz w:val="20"/>
                <w:szCs w:val="20"/>
              </w:rPr>
              <w:t>Study 1: N=1752</w:t>
            </w:r>
          </w:p>
          <w:p w14:paraId="11E7EA3E" w14:textId="77777777" w:rsidR="00D35DE4" w:rsidRPr="00362445" w:rsidRDefault="00D35DE4" w:rsidP="00584B8E">
            <w:pPr>
              <w:rPr>
                <w:rFonts w:cs="Arial"/>
                <w:sz w:val="20"/>
                <w:szCs w:val="20"/>
              </w:rPr>
            </w:pPr>
            <w:r w:rsidRPr="00362445">
              <w:rPr>
                <w:rFonts w:cs="Arial"/>
                <w:sz w:val="20"/>
                <w:szCs w:val="20"/>
              </w:rPr>
              <w:t>Range 18-97</w:t>
            </w:r>
          </w:p>
          <w:p w14:paraId="09120326" w14:textId="77777777" w:rsidR="00D35DE4" w:rsidRPr="00362445" w:rsidRDefault="00D35DE4" w:rsidP="00584B8E">
            <w:pPr>
              <w:rPr>
                <w:rFonts w:cs="Arial"/>
                <w:sz w:val="20"/>
                <w:szCs w:val="20"/>
              </w:rPr>
            </w:pPr>
            <w:r w:rsidRPr="00362445">
              <w:rPr>
                <w:rFonts w:cs="Arial"/>
                <w:sz w:val="20"/>
                <w:szCs w:val="20"/>
              </w:rPr>
              <w:t>Study 2: N=79</w:t>
            </w:r>
          </w:p>
          <w:p w14:paraId="130F8C3E" w14:textId="77777777" w:rsidR="00D35DE4" w:rsidRPr="00362445" w:rsidRDefault="00D35DE4" w:rsidP="00584B8E">
            <w:pPr>
              <w:rPr>
                <w:rFonts w:cs="Arial"/>
                <w:sz w:val="20"/>
                <w:szCs w:val="20"/>
              </w:rPr>
            </w:pPr>
            <w:r w:rsidRPr="00362445">
              <w:rPr>
                <w:rFonts w:cs="Arial"/>
                <w:sz w:val="20"/>
                <w:szCs w:val="20"/>
              </w:rPr>
              <w:t>Range 17-37</w:t>
            </w:r>
          </w:p>
          <w:p w14:paraId="5683EC48" w14:textId="77777777" w:rsidR="00D35DE4" w:rsidRPr="00362445" w:rsidRDefault="00D35DE4" w:rsidP="00584B8E">
            <w:pPr>
              <w:rPr>
                <w:rFonts w:cs="Arial"/>
                <w:sz w:val="20"/>
                <w:szCs w:val="20"/>
              </w:rPr>
            </w:pPr>
            <w:r w:rsidRPr="00362445">
              <w:rPr>
                <w:rFonts w:cs="Arial"/>
                <w:sz w:val="20"/>
                <w:szCs w:val="20"/>
              </w:rPr>
              <w:t>Study 3: N=46</w:t>
            </w:r>
          </w:p>
          <w:p w14:paraId="1E0C641E" w14:textId="77777777" w:rsidR="00D35DE4" w:rsidRPr="00362445" w:rsidRDefault="00D35DE4" w:rsidP="00584B8E">
            <w:pPr>
              <w:rPr>
                <w:rFonts w:cs="Arial"/>
                <w:sz w:val="20"/>
                <w:szCs w:val="20"/>
              </w:rPr>
            </w:pPr>
            <w:r w:rsidRPr="00362445">
              <w:rPr>
                <w:rFonts w:cs="Arial"/>
                <w:sz w:val="20"/>
                <w:szCs w:val="20"/>
              </w:rPr>
              <w:t>Age 45</w:t>
            </w:r>
          </w:p>
        </w:tc>
        <w:tc>
          <w:tcPr>
            <w:tcW w:w="846" w:type="pct"/>
          </w:tcPr>
          <w:p w14:paraId="5C69A432" w14:textId="77777777" w:rsidR="00D35DE4" w:rsidRPr="00362445" w:rsidRDefault="00D35DE4" w:rsidP="00584B8E">
            <w:pPr>
              <w:rPr>
                <w:rFonts w:cs="Arial"/>
                <w:sz w:val="20"/>
                <w:szCs w:val="20"/>
              </w:rPr>
            </w:pPr>
            <w:r w:rsidRPr="00362445">
              <w:rPr>
                <w:rFonts w:cs="Arial"/>
                <w:sz w:val="20"/>
                <w:szCs w:val="20"/>
              </w:rPr>
              <w:t>People who are socially isolated are more likely to access primary care with higher frequencies than people with more social connections. Increasing social connections may reduce primary care attendance.</w:t>
            </w:r>
          </w:p>
          <w:p w14:paraId="5BCCEF13" w14:textId="77777777" w:rsidR="00D35DE4" w:rsidRPr="00362445" w:rsidRDefault="00D35DE4" w:rsidP="00584B8E">
            <w:pPr>
              <w:rPr>
                <w:rFonts w:cs="Arial"/>
                <w:sz w:val="20"/>
                <w:szCs w:val="20"/>
              </w:rPr>
            </w:pPr>
            <w:r w:rsidRPr="00362445">
              <w:rPr>
                <w:rFonts w:cs="Arial"/>
                <w:sz w:val="20"/>
                <w:szCs w:val="20"/>
              </w:rPr>
              <w:t>3 studies:</w:t>
            </w:r>
          </w:p>
          <w:p w14:paraId="5FFC8EBB" w14:textId="77777777" w:rsidR="00D35DE4" w:rsidRPr="00362445" w:rsidRDefault="00D35DE4" w:rsidP="00584B8E">
            <w:pPr>
              <w:rPr>
                <w:rFonts w:cs="Arial"/>
                <w:sz w:val="20"/>
                <w:szCs w:val="20"/>
              </w:rPr>
            </w:pPr>
            <w:r w:rsidRPr="00362445">
              <w:rPr>
                <w:rFonts w:cs="Arial"/>
                <w:sz w:val="20"/>
                <w:szCs w:val="20"/>
              </w:rPr>
              <w:t>1. higher social connectedness associated with lower primary care use</w:t>
            </w:r>
          </w:p>
          <w:p w14:paraId="76FC8C2C" w14:textId="77777777" w:rsidR="00D35DE4" w:rsidRPr="00362445" w:rsidRDefault="00D35DE4" w:rsidP="00584B8E">
            <w:pPr>
              <w:rPr>
                <w:rFonts w:cs="Arial"/>
                <w:sz w:val="20"/>
                <w:szCs w:val="20"/>
              </w:rPr>
            </w:pPr>
            <w:r w:rsidRPr="00362445">
              <w:rPr>
                <w:rFonts w:cs="Arial"/>
                <w:sz w:val="20"/>
                <w:szCs w:val="20"/>
              </w:rPr>
              <w:t>2. lower social connections increase in primary care use and mental health issues</w:t>
            </w:r>
          </w:p>
          <w:p w14:paraId="519A77EF" w14:textId="77777777" w:rsidR="00D35DE4" w:rsidRPr="00362445" w:rsidRDefault="00D35DE4" w:rsidP="00584B8E">
            <w:pPr>
              <w:rPr>
                <w:rFonts w:cs="Arial"/>
                <w:sz w:val="20"/>
                <w:szCs w:val="20"/>
              </w:rPr>
            </w:pPr>
            <w:r w:rsidRPr="00362445">
              <w:rPr>
                <w:rFonts w:cs="Arial"/>
                <w:sz w:val="20"/>
                <w:szCs w:val="20"/>
              </w:rPr>
              <w:t>3. pilot study and increased group interaction meant lower primary care usage and increased well-being.</w:t>
            </w:r>
          </w:p>
          <w:p w14:paraId="2DF7E0B8" w14:textId="77777777" w:rsidR="00D35DE4" w:rsidRPr="00362445" w:rsidRDefault="00D35DE4" w:rsidP="00584B8E">
            <w:pPr>
              <w:rPr>
                <w:rFonts w:cs="Arial"/>
                <w:sz w:val="20"/>
                <w:szCs w:val="20"/>
              </w:rPr>
            </w:pPr>
            <w:r w:rsidRPr="00362445">
              <w:rPr>
                <w:rFonts w:cs="Arial"/>
                <w:sz w:val="20"/>
                <w:szCs w:val="20"/>
              </w:rPr>
              <w:t>Focus general health</w:t>
            </w:r>
          </w:p>
        </w:tc>
      </w:tr>
      <w:tr w:rsidR="00033F43" w:rsidRPr="00362445" w14:paraId="47F3FDFF" w14:textId="77777777" w:rsidTr="004F3BC0">
        <w:trPr>
          <w:trHeight w:val="140"/>
        </w:trPr>
        <w:tc>
          <w:tcPr>
            <w:tcW w:w="324" w:type="pct"/>
          </w:tcPr>
          <w:p w14:paraId="2FB51491" w14:textId="77777777" w:rsidR="00D35DE4" w:rsidRPr="00362445" w:rsidRDefault="00D35DE4" w:rsidP="00732A80">
            <w:pPr>
              <w:numPr>
                <w:ilvl w:val="0"/>
                <w:numId w:val="11"/>
              </w:numPr>
              <w:spacing w:before="0" w:after="160" w:line="259" w:lineRule="auto"/>
              <w:rPr>
                <w:rFonts w:cs="Arial"/>
                <w:sz w:val="20"/>
                <w:szCs w:val="20"/>
              </w:rPr>
            </w:pPr>
          </w:p>
        </w:tc>
        <w:tc>
          <w:tcPr>
            <w:tcW w:w="678" w:type="pct"/>
          </w:tcPr>
          <w:p w14:paraId="50E2DA8A" w14:textId="77777777" w:rsidR="00D35DE4" w:rsidRPr="00362445" w:rsidRDefault="00D35DE4" w:rsidP="00584B8E">
            <w:pPr>
              <w:rPr>
                <w:rFonts w:cs="Arial"/>
                <w:sz w:val="20"/>
                <w:szCs w:val="20"/>
              </w:rPr>
            </w:pPr>
            <w:r w:rsidRPr="00362445">
              <w:rPr>
                <w:rFonts w:cs="Arial"/>
                <w:sz w:val="20"/>
                <w:szCs w:val="20"/>
              </w:rPr>
              <w:t xml:space="preserve">Dahlberg, L., and McKee, K, J., </w:t>
            </w:r>
          </w:p>
        </w:tc>
        <w:tc>
          <w:tcPr>
            <w:tcW w:w="285" w:type="pct"/>
          </w:tcPr>
          <w:p w14:paraId="29E6AE23" w14:textId="77777777" w:rsidR="00D35DE4" w:rsidRPr="00362445" w:rsidRDefault="00D35DE4" w:rsidP="00584B8E">
            <w:pPr>
              <w:rPr>
                <w:rFonts w:cs="Arial"/>
                <w:sz w:val="20"/>
                <w:szCs w:val="20"/>
              </w:rPr>
            </w:pPr>
            <w:r w:rsidRPr="00362445">
              <w:rPr>
                <w:rFonts w:cs="Arial"/>
                <w:sz w:val="20"/>
                <w:szCs w:val="20"/>
              </w:rPr>
              <w:t>2014</w:t>
            </w:r>
          </w:p>
        </w:tc>
        <w:tc>
          <w:tcPr>
            <w:tcW w:w="645" w:type="pct"/>
          </w:tcPr>
          <w:p w14:paraId="11B32B91" w14:textId="77777777" w:rsidR="00D35DE4" w:rsidRPr="00362445" w:rsidRDefault="00D35DE4" w:rsidP="00584B8E">
            <w:pPr>
              <w:rPr>
                <w:rFonts w:cs="Arial"/>
                <w:bCs/>
                <w:sz w:val="20"/>
                <w:szCs w:val="20"/>
              </w:rPr>
            </w:pPr>
            <w:r w:rsidRPr="00362445">
              <w:rPr>
                <w:rFonts w:cs="Arial"/>
                <w:bCs/>
                <w:sz w:val="20"/>
                <w:szCs w:val="20"/>
              </w:rPr>
              <w:t>Correlates of social and emotional loneliness in older people: Evidence from and English community study</w:t>
            </w:r>
          </w:p>
        </w:tc>
        <w:tc>
          <w:tcPr>
            <w:tcW w:w="784" w:type="pct"/>
          </w:tcPr>
          <w:p w14:paraId="219B0BA8" w14:textId="77777777" w:rsidR="00D35DE4" w:rsidRPr="00362445" w:rsidRDefault="00D35DE4" w:rsidP="00584B8E">
            <w:pPr>
              <w:rPr>
                <w:rFonts w:cs="Arial"/>
                <w:sz w:val="20"/>
                <w:szCs w:val="20"/>
              </w:rPr>
            </w:pPr>
            <w:r w:rsidRPr="00362445">
              <w:rPr>
                <w:rFonts w:cs="Arial"/>
                <w:i/>
                <w:sz w:val="20"/>
                <w:szCs w:val="20"/>
              </w:rPr>
              <w:t>Ageing and Mental Health</w:t>
            </w:r>
            <w:r w:rsidRPr="00362445">
              <w:rPr>
                <w:rFonts w:cs="Arial"/>
                <w:sz w:val="20"/>
                <w:szCs w:val="20"/>
              </w:rPr>
              <w:t>. Vol 18(4): 504-514</w:t>
            </w:r>
          </w:p>
        </w:tc>
        <w:tc>
          <w:tcPr>
            <w:tcW w:w="448" w:type="pct"/>
          </w:tcPr>
          <w:p w14:paraId="541AE56D" w14:textId="77777777" w:rsidR="00D35DE4" w:rsidRPr="00362445" w:rsidRDefault="00D35DE4" w:rsidP="00584B8E">
            <w:pPr>
              <w:rPr>
                <w:rFonts w:cs="Arial"/>
                <w:sz w:val="20"/>
                <w:szCs w:val="20"/>
              </w:rPr>
            </w:pPr>
            <w:r w:rsidRPr="00362445">
              <w:rPr>
                <w:rFonts w:cs="Arial"/>
                <w:sz w:val="20"/>
                <w:szCs w:val="20"/>
              </w:rPr>
              <w:t>UK</w:t>
            </w:r>
          </w:p>
        </w:tc>
        <w:tc>
          <w:tcPr>
            <w:tcW w:w="551" w:type="pct"/>
          </w:tcPr>
          <w:p w14:paraId="26E065AF" w14:textId="77777777" w:rsidR="00D35DE4" w:rsidRPr="00362445" w:rsidRDefault="00D35DE4" w:rsidP="00584B8E">
            <w:pPr>
              <w:rPr>
                <w:rFonts w:cs="Arial"/>
                <w:sz w:val="20"/>
                <w:szCs w:val="20"/>
              </w:rPr>
            </w:pPr>
            <w:r w:rsidRPr="00362445">
              <w:rPr>
                <w:rFonts w:cs="Arial"/>
                <w:sz w:val="20"/>
                <w:szCs w:val="20"/>
              </w:rPr>
              <w:t>Cross-sectional</w:t>
            </w:r>
          </w:p>
          <w:p w14:paraId="09A9B14F" w14:textId="77777777" w:rsidR="00D35DE4" w:rsidRPr="00362445" w:rsidRDefault="00D35DE4" w:rsidP="00584B8E">
            <w:pPr>
              <w:rPr>
                <w:rFonts w:cs="Arial"/>
                <w:sz w:val="20"/>
                <w:szCs w:val="20"/>
              </w:rPr>
            </w:pPr>
          </w:p>
        </w:tc>
        <w:tc>
          <w:tcPr>
            <w:tcW w:w="439" w:type="pct"/>
          </w:tcPr>
          <w:p w14:paraId="4E03E928" w14:textId="77777777" w:rsidR="00D35DE4" w:rsidRPr="00362445" w:rsidRDefault="00D35DE4" w:rsidP="00584B8E">
            <w:pPr>
              <w:rPr>
                <w:rFonts w:cs="Arial"/>
                <w:sz w:val="20"/>
                <w:szCs w:val="20"/>
              </w:rPr>
            </w:pPr>
            <w:r w:rsidRPr="00362445">
              <w:rPr>
                <w:rFonts w:cs="Arial"/>
                <w:sz w:val="20"/>
                <w:szCs w:val="20"/>
              </w:rPr>
              <w:t>1255</w:t>
            </w:r>
          </w:p>
          <w:p w14:paraId="07148BFC" w14:textId="77777777" w:rsidR="00D35DE4" w:rsidRPr="00362445" w:rsidRDefault="00D35DE4" w:rsidP="00584B8E">
            <w:pPr>
              <w:rPr>
                <w:rFonts w:cs="Arial"/>
                <w:sz w:val="20"/>
                <w:szCs w:val="20"/>
              </w:rPr>
            </w:pPr>
            <w:r w:rsidRPr="00362445">
              <w:rPr>
                <w:rFonts w:cs="Arial"/>
                <w:sz w:val="20"/>
                <w:szCs w:val="20"/>
              </w:rPr>
              <w:t>Age range 65-101</w:t>
            </w:r>
          </w:p>
        </w:tc>
        <w:tc>
          <w:tcPr>
            <w:tcW w:w="846" w:type="pct"/>
          </w:tcPr>
          <w:p w14:paraId="3A4AFDF7" w14:textId="77777777" w:rsidR="00D35DE4" w:rsidRPr="00362445" w:rsidRDefault="00D35DE4" w:rsidP="00584B8E">
            <w:pPr>
              <w:rPr>
                <w:rFonts w:cs="Arial"/>
                <w:sz w:val="20"/>
                <w:szCs w:val="20"/>
              </w:rPr>
            </w:pPr>
            <w:r w:rsidRPr="00362445">
              <w:rPr>
                <w:rFonts w:cs="Arial"/>
                <w:sz w:val="20"/>
                <w:szCs w:val="20"/>
              </w:rPr>
              <w:t>Social and emotional loneliness differentiated but confuses them as work moves along. Has conflated social isolation with social loneliness. Low income strongly associated with all aspects of loneliness. People with functional limitations as measured on GARS scale correlated with higher levels of emotional loneliness. Limitation is the cross-sectional nature of the study so cause and effect cannot be accurately mediated.</w:t>
            </w:r>
          </w:p>
          <w:p w14:paraId="69FDC824" w14:textId="77777777" w:rsidR="00D35DE4" w:rsidRPr="00362445" w:rsidRDefault="00D35DE4" w:rsidP="00584B8E">
            <w:pPr>
              <w:rPr>
                <w:rFonts w:cs="Arial"/>
                <w:sz w:val="20"/>
                <w:szCs w:val="20"/>
              </w:rPr>
            </w:pPr>
            <w:r w:rsidRPr="00362445">
              <w:rPr>
                <w:rFonts w:cs="Arial"/>
                <w:sz w:val="20"/>
                <w:szCs w:val="20"/>
              </w:rPr>
              <w:t>Focus is general health</w:t>
            </w:r>
          </w:p>
        </w:tc>
      </w:tr>
      <w:tr w:rsidR="00033F43" w:rsidRPr="00362445" w14:paraId="1401D0D9" w14:textId="77777777" w:rsidTr="004F3BC0">
        <w:trPr>
          <w:trHeight w:val="140"/>
        </w:trPr>
        <w:tc>
          <w:tcPr>
            <w:tcW w:w="324" w:type="pct"/>
          </w:tcPr>
          <w:p w14:paraId="7663EF35" w14:textId="77777777" w:rsidR="00D35DE4" w:rsidRPr="00362445" w:rsidRDefault="00D35DE4" w:rsidP="00732A80">
            <w:pPr>
              <w:numPr>
                <w:ilvl w:val="0"/>
                <w:numId w:val="11"/>
              </w:numPr>
              <w:spacing w:before="0" w:after="160" w:line="259" w:lineRule="auto"/>
              <w:rPr>
                <w:rFonts w:cs="Arial"/>
                <w:sz w:val="20"/>
                <w:szCs w:val="20"/>
              </w:rPr>
            </w:pPr>
          </w:p>
        </w:tc>
        <w:tc>
          <w:tcPr>
            <w:tcW w:w="678" w:type="pct"/>
          </w:tcPr>
          <w:p w14:paraId="72DCC0B5" w14:textId="77777777" w:rsidR="00D35DE4" w:rsidRPr="00362445" w:rsidRDefault="00D35DE4" w:rsidP="00584B8E">
            <w:pPr>
              <w:rPr>
                <w:rFonts w:cs="Arial"/>
                <w:sz w:val="20"/>
                <w:szCs w:val="20"/>
              </w:rPr>
            </w:pPr>
            <w:r w:rsidRPr="00362445">
              <w:rPr>
                <w:rFonts w:cs="Arial"/>
                <w:sz w:val="20"/>
                <w:szCs w:val="20"/>
              </w:rPr>
              <w:t>Denkinger, M, D., Lukas, A., Herolsheimer, F., Peter, R., and Nikolaus, T.,</w:t>
            </w:r>
          </w:p>
        </w:tc>
        <w:tc>
          <w:tcPr>
            <w:tcW w:w="285" w:type="pct"/>
          </w:tcPr>
          <w:p w14:paraId="19D9D4B8" w14:textId="77777777" w:rsidR="00D35DE4" w:rsidRPr="00362445" w:rsidRDefault="00D35DE4" w:rsidP="00584B8E">
            <w:pPr>
              <w:rPr>
                <w:rFonts w:cs="Arial"/>
                <w:sz w:val="20"/>
                <w:szCs w:val="20"/>
              </w:rPr>
            </w:pPr>
            <w:r w:rsidRPr="00362445">
              <w:rPr>
                <w:rFonts w:cs="Arial"/>
                <w:sz w:val="20"/>
                <w:szCs w:val="20"/>
              </w:rPr>
              <w:t>2012</w:t>
            </w:r>
          </w:p>
        </w:tc>
        <w:tc>
          <w:tcPr>
            <w:tcW w:w="645" w:type="pct"/>
          </w:tcPr>
          <w:p w14:paraId="54C25F26" w14:textId="77777777" w:rsidR="00D35DE4" w:rsidRPr="00362445" w:rsidRDefault="00D35DE4" w:rsidP="00584B8E">
            <w:pPr>
              <w:rPr>
                <w:rFonts w:cs="Arial"/>
                <w:bCs/>
                <w:sz w:val="20"/>
                <w:szCs w:val="20"/>
              </w:rPr>
            </w:pPr>
            <w:r w:rsidRPr="00362445">
              <w:rPr>
                <w:rFonts w:cs="Arial"/>
                <w:bCs/>
                <w:sz w:val="20"/>
                <w:szCs w:val="20"/>
              </w:rPr>
              <w:t>Physical activity and other health-related factors predict health care utilisation in older adults.</w:t>
            </w:r>
          </w:p>
        </w:tc>
        <w:tc>
          <w:tcPr>
            <w:tcW w:w="784" w:type="pct"/>
          </w:tcPr>
          <w:p w14:paraId="3FC91982" w14:textId="77777777" w:rsidR="00D35DE4" w:rsidRPr="009717E3" w:rsidRDefault="00D35DE4" w:rsidP="00584B8E">
            <w:pPr>
              <w:rPr>
                <w:rFonts w:cs="Arial"/>
                <w:sz w:val="20"/>
                <w:szCs w:val="20"/>
                <w:lang w:val="de-DE"/>
              </w:rPr>
            </w:pPr>
            <w:r w:rsidRPr="009717E3">
              <w:rPr>
                <w:rFonts w:cs="Arial"/>
                <w:i/>
                <w:sz w:val="20"/>
                <w:szCs w:val="20"/>
                <w:lang w:val="de-DE"/>
              </w:rPr>
              <w:t>Zeitschrift für Gerontologie und Geriatrie, 45</w:t>
            </w:r>
            <w:r w:rsidRPr="009717E3">
              <w:rPr>
                <w:rFonts w:cs="Arial"/>
                <w:sz w:val="20"/>
                <w:szCs w:val="20"/>
                <w:lang w:val="de-DE"/>
              </w:rPr>
              <w:t>(4), 290-297.</w:t>
            </w:r>
          </w:p>
        </w:tc>
        <w:tc>
          <w:tcPr>
            <w:tcW w:w="448" w:type="pct"/>
          </w:tcPr>
          <w:p w14:paraId="20E46EDD" w14:textId="77777777" w:rsidR="00D35DE4" w:rsidRPr="00362445" w:rsidRDefault="00D35DE4" w:rsidP="00584B8E">
            <w:pPr>
              <w:rPr>
                <w:rFonts w:cs="Arial"/>
                <w:sz w:val="20"/>
                <w:szCs w:val="20"/>
              </w:rPr>
            </w:pPr>
            <w:r w:rsidRPr="00362445">
              <w:rPr>
                <w:rFonts w:cs="Arial"/>
                <w:sz w:val="20"/>
                <w:szCs w:val="20"/>
              </w:rPr>
              <w:t>Germany</w:t>
            </w:r>
          </w:p>
        </w:tc>
        <w:tc>
          <w:tcPr>
            <w:tcW w:w="551" w:type="pct"/>
          </w:tcPr>
          <w:p w14:paraId="767DD791" w14:textId="77777777" w:rsidR="00D35DE4" w:rsidRPr="00362445" w:rsidRDefault="00D35DE4" w:rsidP="00584B8E">
            <w:pPr>
              <w:rPr>
                <w:rFonts w:cs="Arial"/>
                <w:sz w:val="20"/>
                <w:szCs w:val="20"/>
              </w:rPr>
            </w:pPr>
          </w:p>
        </w:tc>
        <w:tc>
          <w:tcPr>
            <w:tcW w:w="439" w:type="pct"/>
          </w:tcPr>
          <w:p w14:paraId="54C3DA39" w14:textId="77777777" w:rsidR="00D35DE4" w:rsidRPr="00362445" w:rsidRDefault="00D35DE4" w:rsidP="00584B8E">
            <w:pPr>
              <w:rPr>
                <w:rFonts w:cs="Arial"/>
                <w:sz w:val="20"/>
                <w:szCs w:val="20"/>
              </w:rPr>
            </w:pPr>
            <w:r w:rsidRPr="00362445">
              <w:rPr>
                <w:rFonts w:cs="Arial"/>
                <w:sz w:val="20"/>
                <w:szCs w:val="20"/>
              </w:rPr>
              <w:t>1506</w:t>
            </w:r>
          </w:p>
          <w:p w14:paraId="7897A2FB" w14:textId="77777777" w:rsidR="00D35DE4" w:rsidRPr="00362445" w:rsidRDefault="00D35DE4" w:rsidP="00584B8E">
            <w:pPr>
              <w:rPr>
                <w:rFonts w:cs="Arial"/>
                <w:sz w:val="20"/>
                <w:szCs w:val="20"/>
              </w:rPr>
            </w:pPr>
            <w:r w:rsidRPr="00362445">
              <w:rPr>
                <w:rFonts w:cs="Arial"/>
                <w:sz w:val="20"/>
                <w:szCs w:val="20"/>
              </w:rPr>
              <w:t>Age range 65-90</w:t>
            </w:r>
          </w:p>
        </w:tc>
        <w:tc>
          <w:tcPr>
            <w:tcW w:w="846" w:type="pct"/>
          </w:tcPr>
          <w:p w14:paraId="6C547510" w14:textId="5F6C9271" w:rsidR="00D35DE4" w:rsidRPr="00362445" w:rsidRDefault="00D35DE4" w:rsidP="00584B8E">
            <w:pPr>
              <w:rPr>
                <w:rFonts w:cs="Arial"/>
                <w:sz w:val="20"/>
                <w:szCs w:val="20"/>
              </w:rPr>
            </w:pPr>
            <w:r w:rsidRPr="00362445">
              <w:rPr>
                <w:rFonts w:cs="Arial"/>
                <w:sz w:val="20"/>
                <w:szCs w:val="20"/>
              </w:rPr>
              <w:t>Loneliness associated with higher use of health services</w:t>
            </w:r>
            <w:r w:rsidR="00F54912">
              <w:rPr>
                <w:rFonts w:cs="Arial"/>
                <w:sz w:val="20"/>
                <w:szCs w:val="20"/>
              </w:rPr>
              <w:t xml:space="preserve">. </w:t>
            </w:r>
            <w:r w:rsidRPr="00362445">
              <w:rPr>
                <w:rFonts w:cs="Arial"/>
                <w:sz w:val="20"/>
                <w:szCs w:val="20"/>
              </w:rPr>
              <w:t xml:space="preserve"> Query as to whether this is because of higher rate of depression and difficult to imply cause and effect with cross-sectional study.</w:t>
            </w:r>
          </w:p>
          <w:p w14:paraId="7F1BC6A4" w14:textId="77777777" w:rsidR="00D35DE4" w:rsidRPr="00362445" w:rsidRDefault="00D35DE4" w:rsidP="00584B8E">
            <w:pPr>
              <w:rPr>
                <w:rFonts w:cs="Arial"/>
                <w:sz w:val="20"/>
                <w:szCs w:val="20"/>
              </w:rPr>
            </w:pPr>
            <w:r w:rsidRPr="00362445">
              <w:rPr>
                <w:rFonts w:cs="Arial"/>
                <w:sz w:val="20"/>
                <w:szCs w:val="20"/>
              </w:rPr>
              <w:t>Does not differentiate between loneliness and social isolation.</w:t>
            </w:r>
          </w:p>
          <w:p w14:paraId="67A08E11" w14:textId="77777777" w:rsidR="00D35DE4" w:rsidRPr="00362445" w:rsidRDefault="00D35DE4" w:rsidP="00584B8E">
            <w:pPr>
              <w:rPr>
                <w:rFonts w:cs="Arial"/>
                <w:sz w:val="20"/>
                <w:szCs w:val="20"/>
              </w:rPr>
            </w:pPr>
            <w:r w:rsidRPr="00362445">
              <w:rPr>
                <w:rFonts w:cs="Arial"/>
                <w:sz w:val="20"/>
                <w:szCs w:val="20"/>
              </w:rPr>
              <w:t xml:space="preserve">Does not segment sample in terms of condition and loneliness or social isolation. </w:t>
            </w:r>
          </w:p>
          <w:p w14:paraId="15771232" w14:textId="77777777" w:rsidR="00D35DE4" w:rsidRPr="00362445" w:rsidRDefault="00D35DE4" w:rsidP="00584B8E">
            <w:pPr>
              <w:rPr>
                <w:rFonts w:cs="Arial"/>
                <w:sz w:val="20"/>
                <w:szCs w:val="20"/>
              </w:rPr>
            </w:pPr>
            <w:r w:rsidRPr="00362445">
              <w:rPr>
                <w:rFonts w:cs="Arial"/>
                <w:sz w:val="20"/>
                <w:szCs w:val="20"/>
              </w:rPr>
              <w:t>Focus is general health</w:t>
            </w:r>
          </w:p>
        </w:tc>
      </w:tr>
      <w:tr w:rsidR="00033F43" w:rsidRPr="00362445" w14:paraId="4AD3893C" w14:textId="77777777" w:rsidTr="004F3BC0">
        <w:trPr>
          <w:trHeight w:val="140"/>
        </w:trPr>
        <w:tc>
          <w:tcPr>
            <w:tcW w:w="324" w:type="pct"/>
          </w:tcPr>
          <w:p w14:paraId="7F2D2D00" w14:textId="77777777" w:rsidR="00D35DE4" w:rsidRPr="00362445" w:rsidRDefault="00D35DE4" w:rsidP="00732A80">
            <w:pPr>
              <w:numPr>
                <w:ilvl w:val="0"/>
                <w:numId w:val="11"/>
              </w:numPr>
              <w:spacing w:before="0" w:after="160" w:line="259" w:lineRule="auto"/>
              <w:rPr>
                <w:rFonts w:cs="Arial"/>
                <w:sz w:val="20"/>
                <w:szCs w:val="20"/>
              </w:rPr>
            </w:pPr>
          </w:p>
        </w:tc>
        <w:tc>
          <w:tcPr>
            <w:tcW w:w="678" w:type="pct"/>
          </w:tcPr>
          <w:p w14:paraId="03244B1F" w14:textId="77777777" w:rsidR="00D35DE4" w:rsidRPr="00362445" w:rsidRDefault="00D35DE4" w:rsidP="00584B8E">
            <w:pPr>
              <w:rPr>
                <w:rFonts w:cs="Arial"/>
                <w:sz w:val="20"/>
                <w:szCs w:val="20"/>
              </w:rPr>
            </w:pPr>
            <w:r w:rsidRPr="00362445">
              <w:rPr>
                <w:rFonts w:cs="Arial"/>
                <w:sz w:val="20"/>
                <w:szCs w:val="20"/>
              </w:rPr>
              <w:t>Dreyer, K., Steventon, A., Fisher, R., and Deeny, S, R</w:t>
            </w:r>
          </w:p>
        </w:tc>
        <w:tc>
          <w:tcPr>
            <w:tcW w:w="285" w:type="pct"/>
          </w:tcPr>
          <w:p w14:paraId="226289F4" w14:textId="77777777" w:rsidR="00D35DE4" w:rsidRPr="00362445" w:rsidRDefault="00D35DE4" w:rsidP="00584B8E">
            <w:pPr>
              <w:rPr>
                <w:rFonts w:cs="Arial"/>
                <w:sz w:val="20"/>
                <w:szCs w:val="20"/>
              </w:rPr>
            </w:pPr>
            <w:r w:rsidRPr="00362445">
              <w:rPr>
                <w:rFonts w:cs="Arial"/>
                <w:sz w:val="20"/>
                <w:szCs w:val="20"/>
              </w:rPr>
              <w:t>2018</w:t>
            </w:r>
          </w:p>
        </w:tc>
        <w:tc>
          <w:tcPr>
            <w:tcW w:w="645" w:type="pct"/>
          </w:tcPr>
          <w:p w14:paraId="39531722" w14:textId="77777777" w:rsidR="00D35DE4" w:rsidRPr="00362445" w:rsidRDefault="00D35DE4" w:rsidP="00584B8E">
            <w:pPr>
              <w:rPr>
                <w:rFonts w:cs="Arial"/>
                <w:bCs/>
                <w:sz w:val="20"/>
                <w:szCs w:val="20"/>
              </w:rPr>
            </w:pPr>
            <w:r w:rsidRPr="00362445">
              <w:rPr>
                <w:rFonts w:cs="Arial"/>
                <w:bCs/>
                <w:sz w:val="20"/>
                <w:szCs w:val="20"/>
              </w:rPr>
              <w:t>The association between living alone and health care utilisation in older adults: a retrospective cohort study of electronic health records from a London general practice</w:t>
            </w:r>
          </w:p>
        </w:tc>
        <w:tc>
          <w:tcPr>
            <w:tcW w:w="784" w:type="pct"/>
          </w:tcPr>
          <w:p w14:paraId="43AB3464" w14:textId="77777777" w:rsidR="00D35DE4" w:rsidRPr="00362445" w:rsidRDefault="00D35DE4" w:rsidP="00584B8E">
            <w:pPr>
              <w:rPr>
                <w:rFonts w:cs="Arial"/>
                <w:sz w:val="20"/>
                <w:szCs w:val="20"/>
              </w:rPr>
            </w:pPr>
            <w:r w:rsidRPr="00362445">
              <w:rPr>
                <w:rFonts w:cs="Arial"/>
                <w:i/>
                <w:sz w:val="20"/>
                <w:szCs w:val="20"/>
              </w:rPr>
              <w:t xml:space="preserve">BMC Geriatrics. </w:t>
            </w:r>
            <w:r w:rsidRPr="00362445">
              <w:rPr>
                <w:rFonts w:cs="Arial"/>
                <w:sz w:val="20"/>
                <w:szCs w:val="20"/>
              </w:rPr>
              <w:t>Vol. 18:269</w:t>
            </w:r>
          </w:p>
        </w:tc>
        <w:tc>
          <w:tcPr>
            <w:tcW w:w="448" w:type="pct"/>
          </w:tcPr>
          <w:p w14:paraId="1A05AD48" w14:textId="77777777" w:rsidR="00D35DE4" w:rsidRPr="00362445" w:rsidRDefault="00D35DE4" w:rsidP="00584B8E">
            <w:pPr>
              <w:rPr>
                <w:rFonts w:cs="Arial"/>
                <w:sz w:val="20"/>
                <w:szCs w:val="20"/>
              </w:rPr>
            </w:pPr>
            <w:r w:rsidRPr="00362445">
              <w:rPr>
                <w:rFonts w:cs="Arial"/>
                <w:sz w:val="20"/>
                <w:szCs w:val="20"/>
              </w:rPr>
              <w:t>UK</w:t>
            </w:r>
          </w:p>
        </w:tc>
        <w:tc>
          <w:tcPr>
            <w:tcW w:w="551" w:type="pct"/>
          </w:tcPr>
          <w:p w14:paraId="66D56B89" w14:textId="77777777" w:rsidR="00D35DE4" w:rsidRPr="00362445" w:rsidRDefault="00D35DE4" w:rsidP="00584B8E">
            <w:pPr>
              <w:rPr>
                <w:rFonts w:cs="Arial"/>
                <w:sz w:val="20"/>
                <w:szCs w:val="20"/>
              </w:rPr>
            </w:pPr>
            <w:r w:rsidRPr="00362445">
              <w:rPr>
                <w:rFonts w:cs="Arial"/>
                <w:sz w:val="20"/>
                <w:szCs w:val="20"/>
              </w:rPr>
              <w:t>Cross-sectional</w:t>
            </w:r>
          </w:p>
        </w:tc>
        <w:tc>
          <w:tcPr>
            <w:tcW w:w="439" w:type="pct"/>
          </w:tcPr>
          <w:p w14:paraId="248B5272" w14:textId="77777777" w:rsidR="00D35DE4" w:rsidRPr="00362445" w:rsidRDefault="00D35DE4" w:rsidP="00584B8E">
            <w:pPr>
              <w:rPr>
                <w:rFonts w:cs="Arial"/>
                <w:sz w:val="20"/>
                <w:szCs w:val="20"/>
              </w:rPr>
            </w:pPr>
            <w:r w:rsidRPr="00362445">
              <w:rPr>
                <w:rFonts w:cs="Arial"/>
                <w:sz w:val="20"/>
                <w:szCs w:val="20"/>
              </w:rPr>
              <w:t>1447</w:t>
            </w:r>
          </w:p>
          <w:p w14:paraId="0FE69391" w14:textId="77777777" w:rsidR="00D35DE4" w:rsidRPr="00362445" w:rsidRDefault="00D35DE4" w:rsidP="00584B8E">
            <w:pPr>
              <w:rPr>
                <w:rFonts w:cs="Arial"/>
                <w:sz w:val="20"/>
                <w:szCs w:val="20"/>
              </w:rPr>
            </w:pPr>
            <w:r w:rsidRPr="00362445">
              <w:rPr>
                <w:rFonts w:cs="Arial"/>
                <w:sz w:val="20"/>
                <w:szCs w:val="20"/>
              </w:rPr>
              <w:t>Age range 65-90</w:t>
            </w:r>
          </w:p>
        </w:tc>
        <w:tc>
          <w:tcPr>
            <w:tcW w:w="846" w:type="pct"/>
          </w:tcPr>
          <w:p w14:paraId="1BB7E557" w14:textId="77777777" w:rsidR="00D35DE4" w:rsidRPr="00362445" w:rsidRDefault="00D35DE4" w:rsidP="00584B8E">
            <w:pPr>
              <w:rPr>
                <w:rFonts w:cs="Arial"/>
                <w:sz w:val="20"/>
                <w:szCs w:val="20"/>
              </w:rPr>
            </w:pPr>
            <w:r w:rsidRPr="00362445">
              <w:rPr>
                <w:rFonts w:cs="Arial"/>
                <w:sz w:val="20"/>
                <w:szCs w:val="20"/>
              </w:rPr>
              <w:t>Living alone has an impact on health care service utilisation for older patients. Social isolation, a lack of social support and living alone may have greater impact on health.</w:t>
            </w:r>
          </w:p>
          <w:p w14:paraId="78E5EEE7" w14:textId="633AE805" w:rsidR="00D35DE4" w:rsidRPr="00362445" w:rsidRDefault="00D35DE4" w:rsidP="00584B8E">
            <w:pPr>
              <w:rPr>
                <w:rFonts w:cs="Arial"/>
                <w:sz w:val="20"/>
                <w:szCs w:val="20"/>
              </w:rPr>
            </w:pPr>
            <w:r w:rsidRPr="00362445">
              <w:rPr>
                <w:rFonts w:cs="Arial"/>
                <w:sz w:val="20"/>
                <w:szCs w:val="20"/>
              </w:rPr>
              <w:t>Study fails to differentiate between living alone (description of living arrangements), being socially isolated (level of integration within society) and being alone (time spent alone)</w:t>
            </w:r>
            <w:r w:rsidR="00F54912">
              <w:rPr>
                <w:rFonts w:cs="Arial"/>
                <w:sz w:val="20"/>
                <w:szCs w:val="20"/>
              </w:rPr>
              <w:t xml:space="preserve">. </w:t>
            </w:r>
            <w:r w:rsidRPr="00362445">
              <w:rPr>
                <w:rFonts w:cs="Arial"/>
                <w:sz w:val="20"/>
                <w:szCs w:val="20"/>
              </w:rPr>
              <w:t>Instead, it conflates all 3 and moves between them as if there is no distinction.</w:t>
            </w:r>
          </w:p>
          <w:p w14:paraId="280B0BE1" w14:textId="77777777" w:rsidR="00D35DE4" w:rsidRPr="00362445" w:rsidRDefault="00D35DE4" w:rsidP="00584B8E">
            <w:pPr>
              <w:rPr>
                <w:rFonts w:cs="Arial"/>
                <w:sz w:val="20"/>
                <w:szCs w:val="20"/>
              </w:rPr>
            </w:pPr>
            <w:r w:rsidRPr="00362445">
              <w:rPr>
                <w:rFonts w:cs="Arial"/>
                <w:sz w:val="20"/>
                <w:szCs w:val="20"/>
              </w:rPr>
              <w:t xml:space="preserve">Focus general health </w:t>
            </w:r>
          </w:p>
        </w:tc>
      </w:tr>
      <w:tr w:rsidR="00033F43" w:rsidRPr="00362445" w14:paraId="0B8911A6" w14:textId="77777777" w:rsidTr="004F3BC0">
        <w:trPr>
          <w:trHeight w:val="140"/>
        </w:trPr>
        <w:tc>
          <w:tcPr>
            <w:tcW w:w="324" w:type="pct"/>
          </w:tcPr>
          <w:p w14:paraId="30449C1D" w14:textId="77777777" w:rsidR="00D35DE4" w:rsidRPr="00362445" w:rsidRDefault="00D35DE4" w:rsidP="00732A80">
            <w:pPr>
              <w:numPr>
                <w:ilvl w:val="0"/>
                <w:numId w:val="11"/>
              </w:numPr>
              <w:spacing w:before="0" w:after="160" w:line="259" w:lineRule="auto"/>
              <w:rPr>
                <w:rFonts w:cs="Arial"/>
                <w:sz w:val="20"/>
                <w:szCs w:val="20"/>
              </w:rPr>
            </w:pPr>
          </w:p>
        </w:tc>
        <w:tc>
          <w:tcPr>
            <w:tcW w:w="678" w:type="pct"/>
          </w:tcPr>
          <w:p w14:paraId="5325CBCB" w14:textId="77777777" w:rsidR="00D35DE4" w:rsidRPr="00362445" w:rsidRDefault="00D35DE4" w:rsidP="00584B8E">
            <w:pPr>
              <w:rPr>
                <w:rFonts w:cs="Arial"/>
                <w:sz w:val="20"/>
                <w:szCs w:val="20"/>
              </w:rPr>
            </w:pPr>
            <w:r w:rsidRPr="00362445">
              <w:rPr>
                <w:rFonts w:cs="Arial"/>
                <w:sz w:val="20"/>
                <w:szCs w:val="20"/>
              </w:rPr>
              <w:t>Ellaway, A., Wood, S., and MacIntyre, S</w:t>
            </w:r>
          </w:p>
        </w:tc>
        <w:tc>
          <w:tcPr>
            <w:tcW w:w="285" w:type="pct"/>
          </w:tcPr>
          <w:p w14:paraId="6C07FA9E" w14:textId="77777777" w:rsidR="00D35DE4" w:rsidRPr="00362445" w:rsidRDefault="00D35DE4" w:rsidP="00584B8E">
            <w:pPr>
              <w:rPr>
                <w:rFonts w:cs="Arial"/>
                <w:sz w:val="20"/>
                <w:szCs w:val="20"/>
              </w:rPr>
            </w:pPr>
            <w:r w:rsidRPr="00362445">
              <w:rPr>
                <w:rFonts w:cs="Arial"/>
                <w:sz w:val="20"/>
                <w:szCs w:val="20"/>
              </w:rPr>
              <w:t>1999</w:t>
            </w:r>
          </w:p>
        </w:tc>
        <w:tc>
          <w:tcPr>
            <w:tcW w:w="645" w:type="pct"/>
          </w:tcPr>
          <w:p w14:paraId="0926715E" w14:textId="77777777" w:rsidR="00D35DE4" w:rsidRPr="00362445" w:rsidRDefault="00D35DE4" w:rsidP="00584B8E">
            <w:pPr>
              <w:rPr>
                <w:rFonts w:cs="Arial"/>
                <w:bCs/>
                <w:sz w:val="20"/>
                <w:szCs w:val="20"/>
              </w:rPr>
            </w:pPr>
            <w:r w:rsidRPr="00362445">
              <w:rPr>
                <w:rFonts w:cs="Arial"/>
                <w:bCs/>
                <w:sz w:val="20"/>
                <w:szCs w:val="20"/>
              </w:rPr>
              <w:t>Someone to talk to? The role of loneliness as a factor in the frequency of GP consultations</w:t>
            </w:r>
          </w:p>
        </w:tc>
        <w:tc>
          <w:tcPr>
            <w:tcW w:w="784" w:type="pct"/>
          </w:tcPr>
          <w:p w14:paraId="22D7E144" w14:textId="77777777" w:rsidR="00D35DE4" w:rsidRPr="00362445" w:rsidRDefault="00D35DE4" w:rsidP="00584B8E">
            <w:pPr>
              <w:rPr>
                <w:rFonts w:cs="Arial"/>
                <w:sz w:val="20"/>
                <w:szCs w:val="20"/>
              </w:rPr>
            </w:pPr>
            <w:r w:rsidRPr="00362445">
              <w:rPr>
                <w:rFonts w:cs="Arial"/>
                <w:i/>
                <w:sz w:val="20"/>
                <w:szCs w:val="20"/>
              </w:rPr>
              <w:t>British Journal of General Practice,</w:t>
            </w:r>
            <w:r w:rsidRPr="00362445">
              <w:rPr>
                <w:rFonts w:cs="Arial"/>
                <w:sz w:val="20"/>
                <w:szCs w:val="20"/>
              </w:rPr>
              <w:t xml:space="preserve"> Vol.49 (442): 363-367.</w:t>
            </w:r>
          </w:p>
        </w:tc>
        <w:tc>
          <w:tcPr>
            <w:tcW w:w="448" w:type="pct"/>
          </w:tcPr>
          <w:p w14:paraId="4EE9B76F" w14:textId="77777777" w:rsidR="00D35DE4" w:rsidRPr="00362445" w:rsidRDefault="00D35DE4" w:rsidP="00584B8E">
            <w:pPr>
              <w:rPr>
                <w:rFonts w:cs="Arial"/>
                <w:sz w:val="20"/>
                <w:szCs w:val="20"/>
              </w:rPr>
            </w:pPr>
          </w:p>
          <w:p w14:paraId="772EECF8" w14:textId="77777777" w:rsidR="00D35DE4" w:rsidRPr="00362445" w:rsidRDefault="00D35DE4" w:rsidP="00584B8E">
            <w:pPr>
              <w:rPr>
                <w:rFonts w:cs="Arial"/>
                <w:sz w:val="20"/>
                <w:szCs w:val="20"/>
              </w:rPr>
            </w:pPr>
            <w:r w:rsidRPr="00362445">
              <w:rPr>
                <w:rFonts w:cs="Arial"/>
                <w:sz w:val="20"/>
                <w:szCs w:val="20"/>
              </w:rPr>
              <w:t>UK</w:t>
            </w:r>
          </w:p>
        </w:tc>
        <w:tc>
          <w:tcPr>
            <w:tcW w:w="551" w:type="pct"/>
          </w:tcPr>
          <w:p w14:paraId="5E45E984" w14:textId="77777777" w:rsidR="00D35DE4" w:rsidRPr="00362445" w:rsidRDefault="00D35DE4" w:rsidP="00584B8E">
            <w:pPr>
              <w:rPr>
                <w:rFonts w:cs="Arial"/>
                <w:sz w:val="20"/>
                <w:szCs w:val="20"/>
              </w:rPr>
            </w:pPr>
            <w:r w:rsidRPr="00362445">
              <w:rPr>
                <w:rFonts w:cs="Arial"/>
                <w:sz w:val="20"/>
                <w:szCs w:val="20"/>
              </w:rPr>
              <w:t>Cross-sectional</w:t>
            </w:r>
          </w:p>
        </w:tc>
        <w:tc>
          <w:tcPr>
            <w:tcW w:w="439" w:type="pct"/>
          </w:tcPr>
          <w:p w14:paraId="3B1C5DDF" w14:textId="77777777" w:rsidR="00D35DE4" w:rsidRPr="00362445" w:rsidRDefault="00D35DE4" w:rsidP="00584B8E">
            <w:pPr>
              <w:rPr>
                <w:rFonts w:cs="Arial"/>
                <w:sz w:val="20"/>
                <w:szCs w:val="20"/>
              </w:rPr>
            </w:pPr>
            <w:r w:rsidRPr="00362445">
              <w:rPr>
                <w:rFonts w:cs="Arial"/>
                <w:sz w:val="20"/>
                <w:szCs w:val="20"/>
              </w:rPr>
              <w:t>691</w:t>
            </w:r>
          </w:p>
          <w:p w14:paraId="4A4A0396" w14:textId="77777777" w:rsidR="00D35DE4" w:rsidRPr="00362445" w:rsidRDefault="00D35DE4" w:rsidP="00584B8E">
            <w:pPr>
              <w:rPr>
                <w:rFonts w:cs="Arial"/>
                <w:sz w:val="20"/>
                <w:szCs w:val="20"/>
              </w:rPr>
            </w:pPr>
            <w:r w:rsidRPr="00362445">
              <w:rPr>
                <w:rFonts w:cs="Arial"/>
                <w:sz w:val="20"/>
                <w:szCs w:val="20"/>
              </w:rPr>
              <w:t>Age range 40-60</w:t>
            </w:r>
          </w:p>
        </w:tc>
        <w:tc>
          <w:tcPr>
            <w:tcW w:w="846" w:type="pct"/>
          </w:tcPr>
          <w:p w14:paraId="14786796" w14:textId="77777777" w:rsidR="00D35DE4" w:rsidRPr="00362445" w:rsidRDefault="00D35DE4" w:rsidP="00584B8E">
            <w:pPr>
              <w:rPr>
                <w:rFonts w:cs="Arial"/>
                <w:sz w:val="20"/>
                <w:szCs w:val="20"/>
              </w:rPr>
            </w:pPr>
            <w:r w:rsidRPr="00362445">
              <w:rPr>
                <w:rFonts w:cs="Arial"/>
                <w:sz w:val="20"/>
                <w:szCs w:val="20"/>
              </w:rPr>
              <w:t>People without access to a car, living in rented housing, having poorer self-assessed health, and reporting higher levels of loneliness had a significantly higher mean number of consultations with the GP at the surgery. Consultation rates were also significantly associated with number of symptoms and score on the HADS anxiety and HADS depression scales. Social class, housing tenure, self-rated health, loneliness, and neighbourhood of residence were all significantly associated with the mean number of reported home visits. The number of symptoms in a month and anxiety and depression scores were also significantly associated with consultations at home. Study fails to tease out associations and diversity.</w:t>
            </w:r>
          </w:p>
          <w:p w14:paraId="6A2AB404" w14:textId="77777777" w:rsidR="00D35DE4" w:rsidRPr="00362445" w:rsidRDefault="00D35DE4" w:rsidP="00584B8E">
            <w:pPr>
              <w:rPr>
                <w:rFonts w:cs="Arial"/>
                <w:sz w:val="20"/>
                <w:szCs w:val="20"/>
              </w:rPr>
            </w:pPr>
            <w:r w:rsidRPr="00362445">
              <w:rPr>
                <w:rFonts w:cs="Arial"/>
                <w:sz w:val="20"/>
                <w:szCs w:val="20"/>
              </w:rPr>
              <w:t>Considers social determinants of health as reason and people from more deprived backgrounds had higher use of primary care services.</w:t>
            </w:r>
          </w:p>
          <w:p w14:paraId="0348E515" w14:textId="77777777" w:rsidR="00D35DE4" w:rsidRPr="00362445" w:rsidRDefault="00D35DE4" w:rsidP="00584B8E">
            <w:pPr>
              <w:rPr>
                <w:rFonts w:cs="Arial"/>
                <w:sz w:val="20"/>
                <w:szCs w:val="20"/>
              </w:rPr>
            </w:pPr>
            <w:r w:rsidRPr="00362445">
              <w:rPr>
                <w:rFonts w:cs="Arial"/>
                <w:sz w:val="20"/>
                <w:szCs w:val="20"/>
              </w:rPr>
              <w:t>Does not differentiate between social isolation and loneliness.</w:t>
            </w:r>
          </w:p>
          <w:p w14:paraId="1E891220" w14:textId="77777777" w:rsidR="00D35DE4" w:rsidRPr="00362445" w:rsidRDefault="00D35DE4" w:rsidP="00584B8E">
            <w:pPr>
              <w:rPr>
                <w:rFonts w:cs="Arial"/>
                <w:sz w:val="20"/>
                <w:szCs w:val="20"/>
              </w:rPr>
            </w:pPr>
            <w:r w:rsidRPr="00362445">
              <w:rPr>
                <w:rFonts w:cs="Arial"/>
                <w:sz w:val="20"/>
                <w:szCs w:val="20"/>
              </w:rPr>
              <w:t>Focus general health</w:t>
            </w:r>
          </w:p>
        </w:tc>
      </w:tr>
      <w:tr w:rsidR="00033F43" w:rsidRPr="00362445" w14:paraId="7C4A10E1" w14:textId="77777777" w:rsidTr="004F3BC0">
        <w:trPr>
          <w:trHeight w:val="140"/>
        </w:trPr>
        <w:tc>
          <w:tcPr>
            <w:tcW w:w="324" w:type="pct"/>
          </w:tcPr>
          <w:p w14:paraId="2476C461" w14:textId="77777777" w:rsidR="00D35DE4" w:rsidRPr="00362445" w:rsidRDefault="00D35DE4" w:rsidP="00732A80">
            <w:pPr>
              <w:numPr>
                <w:ilvl w:val="0"/>
                <w:numId w:val="11"/>
              </w:numPr>
              <w:spacing w:before="0" w:after="160" w:line="259" w:lineRule="auto"/>
              <w:rPr>
                <w:rFonts w:cs="Arial"/>
                <w:sz w:val="20"/>
                <w:szCs w:val="20"/>
              </w:rPr>
            </w:pPr>
          </w:p>
        </w:tc>
        <w:tc>
          <w:tcPr>
            <w:tcW w:w="678" w:type="pct"/>
          </w:tcPr>
          <w:p w14:paraId="7B58841E" w14:textId="77777777" w:rsidR="00D35DE4" w:rsidRPr="00362445" w:rsidRDefault="00D35DE4" w:rsidP="00584B8E">
            <w:pPr>
              <w:rPr>
                <w:rFonts w:cs="Arial"/>
                <w:sz w:val="20"/>
                <w:szCs w:val="20"/>
              </w:rPr>
            </w:pPr>
            <w:r w:rsidRPr="00362445">
              <w:rPr>
                <w:rFonts w:cs="Arial"/>
                <w:sz w:val="20"/>
                <w:szCs w:val="20"/>
              </w:rPr>
              <w:t>Field, E, M., Walker, M., and Orrell, M</w:t>
            </w:r>
          </w:p>
        </w:tc>
        <w:tc>
          <w:tcPr>
            <w:tcW w:w="285" w:type="pct"/>
          </w:tcPr>
          <w:p w14:paraId="0DD16CA9" w14:textId="77777777" w:rsidR="00D35DE4" w:rsidRPr="00362445" w:rsidRDefault="00D35DE4" w:rsidP="00584B8E">
            <w:pPr>
              <w:rPr>
                <w:rFonts w:cs="Arial"/>
                <w:sz w:val="20"/>
                <w:szCs w:val="20"/>
              </w:rPr>
            </w:pPr>
            <w:r w:rsidRPr="00362445">
              <w:rPr>
                <w:rFonts w:cs="Arial"/>
                <w:sz w:val="20"/>
                <w:szCs w:val="20"/>
              </w:rPr>
              <w:t>2002</w:t>
            </w:r>
          </w:p>
        </w:tc>
        <w:tc>
          <w:tcPr>
            <w:tcW w:w="645" w:type="pct"/>
          </w:tcPr>
          <w:p w14:paraId="36424951" w14:textId="77777777" w:rsidR="00D35DE4" w:rsidRPr="00362445" w:rsidRDefault="00D35DE4" w:rsidP="00584B8E">
            <w:pPr>
              <w:rPr>
                <w:rFonts w:cs="Arial"/>
                <w:sz w:val="20"/>
                <w:szCs w:val="20"/>
              </w:rPr>
            </w:pPr>
            <w:r w:rsidRPr="00362445">
              <w:rPr>
                <w:rFonts w:cs="Arial"/>
                <w:sz w:val="20"/>
                <w:szCs w:val="20"/>
              </w:rPr>
              <w:t>Social networks and health of older people living in sheltered housing</w:t>
            </w:r>
          </w:p>
        </w:tc>
        <w:tc>
          <w:tcPr>
            <w:tcW w:w="784" w:type="pct"/>
          </w:tcPr>
          <w:p w14:paraId="28036B90" w14:textId="77777777" w:rsidR="00D35DE4" w:rsidRPr="00362445" w:rsidRDefault="00D35DE4" w:rsidP="00584B8E">
            <w:pPr>
              <w:rPr>
                <w:rFonts w:cs="Arial"/>
                <w:sz w:val="20"/>
                <w:szCs w:val="20"/>
              </w:rPr>
            </w:pPr>
            <w:r w:rsidRPr="00362445">
              <w:rPr>
                <w:rFonts w:cs="Arial"/>
                <w:i/>
                <w:sz w:val="20"/>
                <w:szCs w:val="20"/>
              </w:rPr>
              <w:t>Ageing and Mental Health</w:t>
            </w:r>
            <w:r w:rsidRPr="00362445">
              <w:rPr>
                <w:rFonts w:cs="Arial"/>
                <w:sz w:val="20"/>
                <w:szCs w:val="20"/>
              </w:rPr>
              <w:t xml:space="preserve"> Vol.6(4):372-386</w:t>
            </w:r>
          </w:p>
        </w:tc>
        <w:tc>
          <w:tcPr>
            <w:tcW w:w="448" w:type="pct"/>
          </w:tcPr>
          <w:p w14:paraId="26424390" w14:textId="77777777" w:rsidR="00D35DE4" w:rsidRPr="00362445" w:rsidRDefault="00D35DE4" w:rsidP="00584B8E">
            <w:pPr>
              <w:rPr>
                <w:rFonts w:cs="Arial"/>
                <w:sz w:val="20"/>
                <w:szCs w:val="20"/>
              </w:rPr>
            </w:pPr>
            <w:r w:rsidRPr="00362445">
              <w:rPr>
                <w:rFonts w:cs="Arial"/>
                <w:sz w:val="20"/>
                <w:szCs w:val="20"/>
              </w:rPr>
              <w:t>UK</w:t>
            </w:r>
          </w:p>
        </w:tc>
        <w:tc>
          <w:tcPr>
            <w:tcW w:w="551" w:type="pct"/>
          </w:tcPr>
          <w:p w14:paraId="5726B364" w14:textId="77777777" w:rsidR="00D35DE4" w:rsidRPr="00362445" w:rsidRDefault="00D35DE4" w:rsidP="00584B8E">
            <w:pPr>
              <w:rPr>
                <w:rFonts w:cs="Arial"/>
                <w:sz w:val="20"/>
                <w:szCs w:val="20"/>
              </w:rPr>
            </w:pPr>
            <w:r w:rsidRPr="00362445">
              <w:rPr>
                <w:rFonts w:cs="Arial"/>
                <w:sz w:val="20"/>
                <w:szCs w:val="20"/>
              </w:rPr>
              <w:t>Cross-sectional</w:t>
            </w:r>
          </w:p>
        </w:tc>
        <w:tc>
          <w:tcPr>
            <w:tcW w:w="439" w:type="pct"/>
          </w:tcPr>
          <w:p w14:paraId="02BCF97E" w14:textId="77777777" w:rsidR="00D35DE4" w:rsidRPr="00362445" w:rsidRDefault="00D35DE4" w:rsidP="00584B8E">
            <w:pPr>
              <w:rPr>
                <w:rFonts w:cs="Arial"/>
                <w:sz w:val="20"/>
                <w:szCs w:val="20"/>
              </w:rPr>
            </w:pPr>
            <w:r w:rsidRPr="00362445">
              <w:rPr>
                <w:rFonts w:cs="Arial"/>
                <w:sz w:val="20"/>
                <w:szCs w:val="20"/>
              </w:rPr>
              <w:t>87</w:t>
            </w:r>
          </w:p>
          <w:p w14:paraId="26BC1B69" w14:textId="77777777" w:rsidR="00D35DE4" w:rsidRPr="00362445" w:rsidRDefault="00D35DE4" w:rsidP="00584B8E">
            <w:pPr>
              <w:rPr>
                <w:rFonts w:cs="Arial"/>
                <w:sz w:val="20"/>
                <w:szCs w:val="20"/>
              </w:rPr>
            </w:pPr>
            <w:r w:rsidRPr="00362445">
              <w:rPr>
                <w:rFonts w:cs="Arial"/>
                <w:sz w:val="20"/>
                <w:szCs w:val="20"/>
              </w:rPr>
              <w:t>Age range 63-87</w:t>
            </w:r>
          </w:p>
        </w:tc>
        <w:tc>
          <w:tcPr>
            <w:tcW w:w="846" w:type="pct"/>
          </w:tcPr>
          <w:p w14:paraId="19744D50" w14:textId="65E3E207" w:rsidR="00D35DE4" w:rsidRPr="00362445" w:rsidRDefault="00D35DE4" w:rsidP="00584B8E">
            <w:pPr>
              <w:rPr>
                <w:rFonts w:cs="Arial"/>
                <w:sz w:val="20"/>
                <w:szCs w:val="20"/>
              </w:rPr>
            </w:pPr>
            <w:r w:rsidRPr="00362445">
              <w:rPr>
                <w:rFonts w:cs="Arial"/>
                <w:sz w:val="20"/>
                <w:szCs w:val="20"/>
              </w:rPr>
              <w:t>People with private support networks more likely to use services more and have higher rates of depression</w:t>
            </w:r>
            <w:r w:rsidR="00F54912">
              <w:rPr>
                <w:rFonts w:cs="Arial"/>
                <w:sz w:val="20"/>
                <w:szCs w:val="20"/>
              </w:rPr>
              <w:t xml:space="preserve">. </w:t>
            </w:r>
            <w:r w:rsidRPr="00362445">
              <w:rPr>
                <w:rFonts w:cs="Arial"/>
                <w:sz w:val="20"/>
                <w:szCs w:val="20"/>
              </w:rPr>
              <w:t>People with private support networks more likely to report being lonely and more likely to experience serious activity limitations.</w:t>
            </w:r>
          </w:p>
          <w:p w14:paraId="1DC6A917" w14:textId="77777777" w:rsidR="00D35DE4" w:rsidRPr="00362445" w:rsidRDefault="00D35DE4" w:rsidP="00584B8E">
            <w:pPr>
              <w:rPr>
                <w:rFonts w:cs="Arial"/>
                <w:sz w:val="20"/>
                <w:szCs w:val="20"/>
              </w:rPr>
            </w:pPr>
            <w:r w:rsidRPr="00362445">
              <w:rPr>
                <w:rFonts w:cs="Arial"/>
                <w:sz w:val="20"/>
                <w:szCs w:val="20"/>
              </w:rPr>
              <w:t>Does not differentiate between social isolation and loneliness.</w:t>
            </w:r>
          </w:p>
          <w:p w14:paraId="6951A594" w14:textId="77777777" w:rsidR="00D35DE4" w:rsidRPr="00362445" w:rsidRDefault="00D35DE4" w:rsidP="00584B8E">
            <w:pPr>
              <w:rPr>
                <w:rFonts w:cs="Arial"/>
                <w:sz w:val="20"/>
                <w:szCs w:val="20"/>
              </w:rPr>
            </w:pPr>
            <w:r w:rsidRPr="00362445">
              <w:rPr>
                <w:rFonts w:cs="Arial"/>
                <w:sz w:val="20"/>
                <w:szCs w:val="20"/>
              </w:rPr>
              <w:t>Focus is depression</w:t>
            </w:r>
          </w:p>
        </w:tc>
      </w:tr>
      <w:tr w:rsidR="00033F43" w:rsidRPr="00362445" w14:paraId="4D226588" w14:textId="77777777" w:rsidTr="004F3BC0">
        <w:trPr>
          <w:trHeight w:val="140"/>
        </w:trPr>
        <w:tc>
          <w:tcPr>
            <w:tcW w:w="324" w:type="pct"/>
          </w:tcPr>
          <w:p w14:paraId="6E10063C" w14:textId="77777777" w:rsidR="00D35DE4" w:rsidRPr="00362445" w:rsidRDefault="00D35DE4" w:rsidP="00732A80">
            <w:pPr>
              <w:numPr>
                <w:ilvl w:val="0"/>
                <w:numId w:val="11"/>
              </w:numPr>
              <w:spacing w:before="0" w:after="160" w:line="259" w:lineRule="auto"/>
              <w:rPr>
                <w:rFonts w:cs="Arial"/>
                <w:sz w:val="20"/>
                <w:szCs w:val="20"/>
              </w:rPr>
            </w:pPr>
          </w:p>
        </w:tc>
        <w:tc>
          <w:tcPr>
            <w:tcW w:w="678" w:type="pct"/>
          </w:tcPr>
          <w:p w14:paraId="77CC2733" w14:textId="77777777" w:rsidR="00D35DE4" w:rsidRPr="00362445" w:rsidRDefault="00D35DE4" w:rsidP="00584B8E">
            <w:pPr>
              <w:rPr>
                <w:rFonts w:cs="Arial"/>
                <w:sz w:val="20"/>
                <w:szCs w:val="20"/>
              </w:rPr>
            </w:pPr>
            <w:r w:rsidRPr="00362445">
              <w:rPr>
                <w:rFonts w:cs="Arial"/>
                <w:sz w:val="20"/>
                <w:szCs w:val="20"/>
              </w:rPr>
              <w:t>Field, E., Walker, M., Hancock, G., and Orrell, M</w:t>
            </w:r>
          </w:p>
          <w:p w14:paraId="6E08D605" w14:textId="77777777" w:rsidR="00D35DE4" w:rsidRPr="00362445" w:rsidRDefault="00D35DE4" w:rsidP="00584B8E">
            <w:pPr>
              <w:rPr>
                <w:rFonts w:cs="Arial"/>
                <w:sz w:val="20"/>
                <w:szCs w:val="20"/>
              </w:rPr>
            </w:pPr>
          </w:p>
        </w:tc>
        <w:tc>
          <w:tcPr>
            <w:tcW w:w="285" w:type="pct"/>
          </w:tcPr>
          <w:p w14:paraId="64077FD1" w14:textId="77777777" w:rsidR="00D35DE4" w:rsidRPr="00362445" w:rsidRDefault="00D35DE4" w:rsidP="00584B8E">
            <w:pPr>
              <w:rPr>
                <w:rFonts w:cs="Arial"/>
                <w:sz w:val="20"/>
                <w:szCs w:val="20"/>
              </w:rPr>
            </w:pPr>
            <w:r w:rsidRPr="00362445">
              <w:rPr>
                <w:rFonts w:cs="Arial"/>
                <w:sz w:val="20"/>
                <w:szCs w:val="20"/>
              </w:rPr>
              <w:t>2005</w:t>
            </w:r>
          </w:p>
        </w:tc>
        <w:tc>
          <w:tcPr>
            <w:tcW w:w="645" w:type="pct"/>
          </w:tcPr>
          <w:p w14:paraId="0EBF5476" w14:textId="77777777" w:rsidR="00D35DE4" w:rsidRPr="00362445" w:rsidRDefault="00D35DE4" w:rsidP="00584B8E">
            <w:pPr>
              <w:rPr>
                <w:rFonts w:cs="Arial"/>
                <w:sz w:val="20"/>
                <w:szCs w:val="20"/>
              </w:rPr>
            </w:pPr>
            <w:r w:rsidRPr="00362445">
              <w:rPr>
                <w:rFonts w:cs="Arial"/>
                <w:sz w:val="20"/>
                <w:szCs w:val="20"/>
              </w:rPr>
              <w:t>The needs of older people in sheltered housing</w:t>
            </w:r>
          </w:p>
        </w:tc>
        <w:tc>
          <w:tcPr>
            <w:tcW w:w="784" w:type="pct"/>
          </w:tcPr>
          <w:p w14:paraId="5D17FD0B" w14:textId="5F11D33B" w:rsidR="00D35DE4" w:rsidRPr="00362445" w:rsidRDefault="00D35DE4" w:rsidP="00584B8E">
            <w:pPr>
              <w:rPr>
                <w:rFonts w:cs="Arial"/>
                <w:sz w:val="20"/>
                <w:szCs w:val="20"/>
              </w:rPr>
            </w:pPr>
            <w:r w:rsidRPr="00362445">
              <w:rPr>
                <w:rFonts w:cs="Arial"/>
                <w:i/>
                <w:sz w:val="20"/>
                <w:szCs w:val="20"/>
              </w:rPr>
              <w:t>Journal of Housing for the Elderly</w:t>
            </w:r>
            <w:r w:rsidR="00F54912">
              <w:rPr>
                <w:rFonts w:cs="Arial"/>
                <w:i/>
                <w:sz w:val="20"/>
                <w:szCs w:val="20"/>
              </w:rPr>
              <w:t xml:space="preserve">. </w:t>
            </w:r>
            <w:r w:rsidRPr="00362445">
              <w:rPr>
                <w:rFonts w:cs="Arial"/>
                <w:sz w:val="20"/>
                <w:szCs w:val="20"/>
              </w:rPr>
              <w:t>Vol. 19(2):107-117</w:t>
            </w:r>
          </w:p>
          <w:p w14:paraId="7C538874" w14:textId="77777777" w:rsidR="00D35DE4" w:rsidRPr="00362445" w:rsidRDefault="00D35DE4" w:rsidP="00584B8E">
            <w:pPr>
              <w:rPr>
                <w:rFonts w:cs="Arial"/>
                <w:sz w:val="20"/>
                <w:szCs w:val="20"/>
              </w:rPr>
            </w:pPr>
          </w:p>
          <w:p w14:paraId="2BA6B4D7" w14:textId="77777777" w:rsidR="00D35DE4" w:rsidRPr="00362445" w:rsidRDefault="00D35DE4" w:rsidP="00584B8E">
            <w:pPr>
              <w:rPr>
                <w:rFonts w:cs="Arial"/>
                <w:sz w:val="20"/>
                <w:szCs w:val="20"/>
              </w:rPr>
            </w:pPr>
          </w:p>
        </w:tc>
        <w:tc>
          <w:tcPr>
            <w:tcW w:w="448" w:type="pct"/>
          </w:tcPr>
          <w:p w14:paraId="357468C2" w14:textId="77777777" w:rsidR="00D35DE4" w:rsidRPr="00362445" w:rsidRDefault="00D35DE4" w:rsidP="00584B8E">
            <w:pPr>
              <w:rPr>
                <w:rFonts w:cs="Arial"/>
                <w:sz w:val="20"/>
                <w:szCs w:val="20"/>
              </w:rPr>
            </w:pPr>
            <w:r w:rsidRPr="00362445">
              <w:rPr>
                <w:rFonts w:cs="Arial"/>
                <w:sz w:val="20"/>
                <w:szCs w:val="20"/>
              </w:rPr>
              <w:t>UK</w:t>
            </w:r>
          </w:p>
        </w:tc>
        <w:tc>
          <w:tcPr>
            <w:tcW w:w="551" w:type="pct"/>
          </w:tcPr>
          <w:p w14:paraId="4DE3AD59" w14:textId="77777777" w:rsidR="00D35DE4" w:rsidRPr="00362445" w:rsidRDefault="00D35DE4" w:rsidP="00584B8E">
            <w:pPr>
              <w:rPr>
                <w:rFonts w:cs="Arial"/>
                <w:sz w:val="20"/>
                <w:szCs w:val="20"/>
              </w:rPr>
            </w:pPr>
            <w:r w:rsidRPr="00362445">
              <w:rPr>
                <w:rFonts w:cs="Arial"/>
                <w:sz w:val="20"/>
                <w:szCs w:val="20"/>
              </w:rPr>
              <w:t>Comparison study between inner city [IC] and new town [NT] sheltered housing</w:t>
            </w:r>
          </w:p>
        </w:tc>
        <w:tc>
          <w:tcPr>
            <w:tcW w:w="439" w:type="pct"/>
          </w:tcPr>
          <w:p w14:paraId="327E0520" w14:textId="77777777" w:rsidR="00D35DE4" w:rsidRPr="00362445" w:rsidRDefault="00D35DE4" w:rsidP="00584B8E">
            <w:pPr>
              <w:rPr>
                <w:rFonts w:cs="Arial"/>
                <w:sz w:val="20"/>
                <w:szCs w:val="20"/>
              </w:rPr>
            </w:pPr>
            <w:r w:rsidRPr="00362445">
              <w:rPr>
                <w:rFonts w:cs="Arial"/>
                <w:sz w:val="20"/>
                <w:szCs w:val="20"/>
              </w:rPr>
              <w:t>138</w:t>
            </w:r>
          </w:p>
          <w:p w14:paraId="279775A4" w14:textId="77777777" w:rsidR="00D35DE4" w:rsidRPr="00362445" w:rsidRDefault="00D35DE4" w:rsidP="00584B8E">
            <w:pPr>
              <w:rPr>
                <w:rFonts w:cs="Arial"/>
                <w:sz w:val="20"/>
                <w:szCs w:val="20"/>
              </w:rPr>
            </w:pPr>
            <w:r w:rsidRPr="00362445">
              <w:rPr>
                <w:rFonts w:cs="Arial"/>
                <w:sz w:val="20"/>
                <w:szCs w:val="20"/>
              </w:rPr>
              <w:t>Age range 71-87</w:t>
            </w:r>
          </w:p>
        </w:tc>
        <w:tc>
          <w:tcPr>
            <w:tcW w:w="846" w:type="pct"/>
          </w:tcPr>
          <w:p w14:paraId="7888E652" w14:textId="77777777" w:rsidR="00D35DE4" w:rsidRPr="00362445" w:rsidRDefault="00D35DE4" w:rsidP="00584B8E">
            <w:pPr>
              <w:rPr>
                <w:rFonts w:cs="Arial"/>
                <w:sz w:val="20"/>
                <w:szCs w:val="20"/>
              </w:rPr>
            </w:pPr>
            <w:r w:rsidRPr="00362445">
              <w:rPr>
                <w:rFonts w:cs="Arial"/>
                <w:sz w:val="20"/>
                <w:szCs w:val="20"/>
              </w:rPr>
              <w:t>People with restricted social networks had higher health related needs for both groups. Areas with poorer external service provision (transport etc.) also exerted a greater impact on people who were socially isolated.</w:t>
            </w:r>
          </w:p>
          <w:p w14:paraId="36F8DE83" w14:textId="77777777" w:rsidR="00D35DE4" w:rsidRPr="00362445" w:rsidRDefault="00D35DE4" w:rsidP="00584B8E">
            <w:pPr>
              <w:rPr>
                <w:rFonts w:cs="Arial"/>
                <w:sz w:val="20"/>
                <w:szCs w:val="20"/>
              </w:rPr>
            </w:pPr>
            <w:r w:rsidRPr="00362445">
              <w:rPr>
                <w:rFonts w:cs="Arial"/>
                <w:sz w:val="20"/>
                <w:szCs w:val="20"/>
              </w:rPr>
              <w:t>Loneliness and Social isolation not focus of study but one of findings.</w:t>
            </w:r>
          </w:p>
          <w:p w14:paraId="047D11D9" w14:textId="77777777" w:rsidR="00D35DE4" w:rsidRPr="00362445" w:rsidRDefault="00D35DE4" w:rsidP="00584B8E">
            <w:pPr>
              <w:rPr>
                <w:rFonts w:cs="Arial"/>
                <w:sz w:val="20"/>
                <w:szCs w:val="20"/>
              </w:rPr>
            </w:pPr>
            <w:r w:rsidRPr="00362445">
              <w:rPr>
                <w:rFonts w:cs="Arial"/>
                <w:sz w:val="20"/>
                <w:szCs w:val="20"/>
              </w:rPr>
              <w:t>Focus is general health</w:t>
            </w:r>
          </w:p>
        </w:tc>
      </w:tr>
      <w:tr w:rsidR="00033F43" w:rsidRPr="00362445" w14:paraId="69033A3F" w14:textId="77777777" w:rsidTr="004F3BC0">
        <w:trPr>
          <w:trHeight w:val="140"/>
        </w:trPr>
        <w:tc>
          <w:tcPr>
            <w:tcW w:w="324" w:type="pct"/>
          </w:tcPr>
          <w:p w14:paraId="3B9DF8FC" w14:textId="77777777" w:rsidR="00D35DE4" w:rsidRPr="00362445" w:rsidRDefault="00D35DE4" w:rsidP="00732A80">
            <w:pPr>
              <w:numPr>
                <w:ilvl w:val="0"/>
                <w:numId w:val="11"/>
              </w:numPr>
              <w:spacing w:before="0" w:after="160" w:line="259" w:lineRule="auto"/>
              <w:rPr>
                <w:rFonts w:cs="Arial"/>
                <w:sz w:val="20"/>
                <w:szCs w:val="20"/>
              </w:rPr>
            </w:pPr>
          </w:p>
        </w:tc>
        <w:tc>
          <w:tcPr>
            <w:tcW w:w="678" w:type="pct"/>
          </w:tcPr>
          <w:p w14:paraId="3665A893" w14:textId="77777777" w:rsidR="00D35DE4" w:rsidRPr="00362445" w:rsidRDefault="00D35DE4" w:rsidP="00584B8E">
            <w:pPr>
              <w:rPr>
                <w:rFonts w:cs="Arial"/>
                <w:sz w:val="20"/>
                <w:szCs w:val="20"/>
              </w:rPr>
            </w:pPr>
            <w:r w:rsidRPr="00362445">
              <w:rPr>
                <w:rFonts w:cs="Arial"/>
                <w:sz w:val="20"/>
                <w:szCs w:val="20"/>
              </w:rPr>
              <w:t>Geller, G., Janson, P., McGovern, E., and Valdini, A.,</w:t>
            </w:r>
          </w:p>
        </w:tc>
        <w:tc>
          <w:tcPr>
            <w:tcW w:w="285" w:type="pct"/>
          </w:tcPr>
          <w:p w14:paraId="7500DEC0" w14:textId="77777777" w:rsidR="00D35DE4" w:rsidRPr="00362445" w:rsidRDefault="00D35DE4" w:rsidP="00584B8E">
            <w:pPr>
              <w:rPr>
                <w:rFonts w:cs="Arial"/>
                <w:sz w:val="20"/>
                <w:szCs w:val="20"/>
              </w:rPr>
            </w:pPr>
            <w:r w:rsidRPr="00362445">
              <w:rPr>
                <w:rFonts w:cs="Arial"/>
                <w:sz w:val="20"/>
                <w:szCs w:val="20"/>
              </w:rPr>
              <w:t>1999</w:t>
            </w:r>
          </w:p>
        </w:tc>
        <w:tc>
          <w:tcPr>
            <w:tcW w:w="645" w:type="pct"/>
          </w:tcPr>
          <w:p w14:paraId="3D6E534D" w14:textId="77777777" w:rsidR="00D35DE4" w:rsidRPr="00362445" w:rsidRDefault="00D35DE4" w:rsidP="00584B8E">
            <w:pPr>
              <w:rPr>
                <w:rFonts w:cs="Arial"/>
                <w:sz w:val="20"/>
                <w:szCs w:val="20"/>
              </w:rPr>
            </w:pPr>
            <w:r w:rsidRPr="00362445">
              <w:rPr>
                <w:rFonts w:cs="Arial"/>
                <w:sz w:val="20"/>
                <w:szCs w:val="20"/>
              </w:rPr>
              <w:t>Loneliness as a predictor of hospital emergency department use</w:t>
            </w:r>
          </w:p>
        </w:tc>
        <w:tc>
          <w:tcPr>
            <w:tcW w:w="784" w:type="pct"/>
          </w:tcPr>
          <w:p w14:paraId="4C7E8C03" w14:textId="49E174E5" w:rsidR="00D35DE4" w:rsidRPr="00362445" w:rsidRDefault="00D35DE4" w:rsidP="00584B8E">
            <w:pPr>
              <w:rPr>
                <w:rFonts w:cs="Arial"/>
                <w:sz w:val="20"/>
                <w:szCs w:val="20"/>
              </w:rPr>
            </w:pPr>
            <w:r w:rsidRPr="00362445">
              <w:rPr>
                <w:rFonts w:cs="Arial"/>
                <w:sz w:val="20"/>
                <w:szCs w:val="20"/>
              </w:rPr>
              <w:t>The Journal of Family Practice</w:t>
            </w:r>
            <w:r w:rsidR="00F54912">
              <w:rPr>
                <w:rFonts w:cs="Arial"/>
                <w:sz w:val="20"/>
                <w:szCs w:val="20"/>
              </w:rPr>
              <w:t xml:space="preserve">. </w:t>
            </w:r>
            <w:r w:rsidRPr="00362445">
              <w:rPr>
                <w:rFonts w:cs="Arial"/>
                <w:sz w:val="20"/>
                <w:szCs w:val="20"/>
              </w:rPr>
              <w:t>Vol. 48(10):801-804</w:t>
            </w:r>
          </w:p>
        </w:tc>
        <w:tc>
          <w:tcPr>
            <w:tcW w:w="448" w:type="pct"/>
          </w:tcPr>
          <w:p w14:paraId="2DCE1D2B" w14:textId="77777777" w:rsidR="00D35DE4" w:rsidRPr="00362445" w:rsidRDefault="00D35DE4" w:rsidP="00584B8E">
            <w:pPr>
              <w:rPr>
                <w:rFonts w:cs="Arial"/>
                <w:sz w:val="20"/>
                <w:szCs w:val="20"/>
              </w:rPr>
            </w:pPr>
            <w:r w:rsidRPr="00362445">
              <w:rPr>
                <w:rFonts w:cs="Arial"/>
                <w:sz w:val="20"/>
                <w:szCs w:val="20"/>
              </w:rPr>
              <w:t>USA</w:t>
            </w:r>
          </w:p>
        </w:tc>
        <w:tc>
          <w:tcPr>
            <w:tcW w:w="551" w:type="pct"/>
          </w:tcPr>
          <w:p w14:paraId="5741B870" w14:textId="77777777" w:rsidR="00D35DE4" w:rsidRPr="00362445" w:rsidRDefault="00D35DE4" w:rsidP="00584B8E">
            <w:pPr>
              <w:rPr>
                <w:rFonts w:cs="Arial"/>
                <w:sz w:val="20"/>
                <w:szCs w:val="20"/>
              </w:rPr>
            </w:pPr>
            <w:r w:rsidRPr="00362445">
              <w:rPr>
                <w:rFonts w:cs="Arial"/>
                <w:sz w:val="20"/>
                <w:szCs w:val="20"/>
              </w:rPr>
              <w:t>Cross sectional</w:t>
            </w:r>
          </w:p>
        </w:tc>
        <w:tc>
          <w:tcPr>
            <w:tcW w:w="439" w:type="pct"/>
          </w:tcPr>
          <w:p w14:paraId="0F4D74E9" w14:textId="77777777" w:rsidR="00D35DE4" w:rsidRPr="00362445" w:rsidRDefault="00D35DE4" w:rsidP="00584B8E">
            <w:pPr>
              <w:rPr>
                <w:rFonts w:cs="Arial"/>
                <w:sz w:val="20"/>
                <w:szCs w:val="20"/>
              </w:rPr>
            </w:pPr>
            <w:r w:rsidRPr="00362445">
              <w:rPr>
                <w:rFonts w:cs="Arial"/>
                <w:sz w:val="20"/>
                <w:szCs w:val="20"/>
              </w:rPr>
              <w:t>164</w:t>
            </w:r>
          </w:p>
          <w:p w14:paraId="298AC86A" w14:textId="77777777" w:rsidR="00D35DE4" w:rsidRPr="00362445" w:rsidRDefault="00D35DE4" w:rsidP="00584B8E">
            <w:pPr>
              <w:rPr>
                <w:rFonts w:cs="Arial"/>
                <w:sz w:val="20"/>
                <w:szCs w:val="20"/>
              </w:rPr>
            </w:pPr>
            <w:r w:rsidRPr="00362445">
              <w:rPr>
                <w:rFonts w:cs="Arial"/>
                <w:sz w:val="20"/>
                <w:szCs w:val="20"/>
              </w:rPr>
              <w:t>Age range 15-80</w:t>
            </w:r>
          </w:p>
        </w:tc>
        <w:tc>
          <w:tcPr>
            <w:tcW w:w="846" w:type="pct"/>
          </w:tcPr>
          <w:p w14:paraId="4C376612" w14:textId="77777777" w:rsidR="00D35DE4" w:rsidRPr="00362445" w:rsidRDefault="00D35DE4" w:rsidP="00584B8E">
            <w:pPr>
              <w:rPr>
                <w:rFonts w:cs="Arial"/>
                <w:sz w:val="20"/>
                <w:szCs w:val="20"/>
              </w:rPr>
            </w:pPr>
            <w:r w:rsidRPr="00362445">
              <w:rPr>
                <w:rFonts w:cs="Arial"/>
                <w:sz w:val="20"/>
                <w:szCs w:val="20"/>
              </w:rPr>
              <w:t>Chronic loneliness predicted higher use of emergency services independent of chronic illness.</w:t>
            </w:r>
          </w:p>
          <w:p w14:paraId="04539909" w14:textId="77777777" w:rsidR="00D35DE4" w:rsidRPr="00362445" w:rsidRDefault="00D35DE4" w:rsidP="00584B8E">
            <w:pPr>
              <w:rPr>
                <w:rFonts w:cs="Arial"/>
                <w:sz w:val="20"/>
                <w:szCs w:val="20"/>
              </w:rPr>
            </w:pPr>
            <w:r w:rsidRPr="00362445">
              <w:rPr>
                <w:rFonts w:cs="Arial"/>
                <w:sz w:val="20"/>
                <w:szCs w:val="20"/>
              </w:rPr>
              <w:t xml:space="preserve">Uses UCLA scale for loneliness. </w:t>
            </w:r>
          </w:p>
          <w:p w14:paraId="16228F3E" w14:textId="77777777" w:rsidR="00D35DE4" w:rsidRPr="00362445" w:rsidRDefault="00D35DE4" w:rsidP="00584B8E">
            <w:pPr>
              <w:rPr>
                <w:rFonts w:cs="Arial"/>
                <w:sz w:val="20"/>
                <w:szCs w:val="20"/>
              </w:rPr>
            </w:pPr>
            <w:r w:rsidRPr="00362445">
              <w:rPr>
                <w:rFonts w:cs="Arial"/>
                <w:sz w:val="20"/>
                <w:szCs w:val="20"/>
              </w:rPr>
              <w:t>Study fails to distinguish between loneliness and social isolation and conflates the two.</w:t>
            </w:r>
          </w:p>
          <w:p w14:paraId="46DDEE01" w14:textId="77777777" w:rsidR="00D35DE4" w:rsidRPr="00362445" w:rsidRDefault="00D35DE4" w:rsidP="00584B8E">
            <w:pPr>
              <w:rPr>
                <w:rFonts w:cs="Arial"/>
                <w:sz w:val="20"/>
                <w:szCs w:val="20"/>
              </w:rPr>
            </w:pPr>
            <w:r w:rsidRPr="00362445">
              <w:rPr>
                <w:rFonts w:cs="Arial"/>
                <w:sz w:val="20"/>
                <w:szCs w:val="20"/>
              </w:rPr>
              <w:t>Fails to identify any other reasons.</w:t>
            </w:r>
          </w:p>
          <w:p w14:paraId="4B0063D8" w14:textId="77777777" w:rsidR="00D35DE4" w:rsidRPr="00362445" w:rsidRDefault="00D35DE4" w:rsidP="00584B8E">
            <w:pPr>
              <w:rPr>
                <w:rFonts w:cs="Arial"/>
                <w:sz w:val="20"/>
                <w:szCs w:val="20"/>
              </w:rPr>
            </w:pPr>
            <w:r w:rsidRPr="00362445">
              <w:rPr>
                <w:rFonts w:cs="Arial"/>
                <w:sz w:val="20"/>
                <w:szCs w:val="20"/>
              </w:rPr>
              <w:t>Focus on general health</w:t>
            </w:r>
          </w:p>
        </w:tc>
      </w:tr>
      <w:tr w:rsidR="00033F43" w:rsidRPr="00362445" w14:paraId="2477036A" w14:textId="77777777" w:rsidTr="004F3BC0">
        <w:trPr>
          <w:trHeight w:val="140"/>
        </w:trPr>
        <w:tc>
          <w:tcPr>
            <w:tcW w:w="324" w:type="pct"/>
          </w:tcPr>
          <w:p w14:paraId="3BDE687D" w14:textId="77777777" w:rsidR="00D35DE4" w:rsidRPr="00362445" w:rsidRDefault="00D35DE4" w:rsidP="00732A80">
            <w:pPr>
              <w:numPr>
                <w:ilvl w:val="0"/>
                <w:numId w:val="11"/>
              </w:numPr>
              <w:spacing w:before="0" w:after="160" w:line="259" w:lineRule="auto"/>
              <w:rPr>
                <w:rFonts w:cs="Arial"/>
                <w:sz w:val="20"/>
                <w:szCs w:val="20"/>
              </w:rPr>
            </w:pPr>
          </w:p>
        </w:tc>
        <w:tc>
          <w:tcPr>
            <w:tcW w:w="678" w:type="pct"/>
          </w:tcPr>
          <w:p w14:paraId="5E5B68F0" w14:textId="77777777" w:rsidR="00D35DE4" w:rsidRPr="00362445" w:rsidRDefault="00D35DE4" w:rsidP="00584B8E">
            <w:pPr>
              <w:rPr>
                <w:rFonts w:cs="Arial"/>
                <w:sz w:val="20"/>
                <w:szCs w:val="20"/>
              </w:rPr>
            </w:pPr>
            <w:r w:rsidRPr="00362445">
              <w:rPr>
                <w:rFonts w:cs="Arial"/>
                <w:sz w:val="20"/>
                <w:szCs w:val="20"/>
              </w:rPr>
              <w:t>Gerst-Emerson, K and Jayawardhana, J</w:t>
            </w:r>
          </w:p>
        </w:tc>
        <w:tc>
          <w:tcPr>
            <w:tcW w:w="285" w:type="pct"/>
          </w:tcPr>
          <w:p w14:paraId="73D59DBF" w14:textId="77777777" w:rsidR="00D35DE4" w:rsidRPr="00362445" w:rsidRDefault="00D35DE4" w:rsidP="00584B8E">
            <w:pPr>
              <w:rPr>
                <w:rFonts w:cs="Arial"/>
                <w:sz w:val="20"/>
                <w:szCs w:val="20"/>
              </w:rPr>
            </w:pPr>
            <w:r w:rsidRPr="00362445">
              <w:rPr>
                <w:rFonts w:cs="Arial"/>
                <w:sz w:val="20"/>
                <w:szCs w:val="20"/>
              </w:rPr>
              <w:t>2015</w:t>
            </w:r>
          </w:p>
        </w:tc>
        <w:tc>
          <w:tcPr>
            <w:tcW w:w="645" w:type="pct"/>
          </w:tcPr>
          <w:p w14:paraId="65118B11" w14:textId="77777777" w:rsidR="00D35DE4" w:rsidRPr="00362445" w:rsidRDefault="00D35DE4" w:rsidP="00584B8E">
            <w:pPr>
              <w:rPr>
                <w:rFonts w:cs="Arial"/>
                <w:sz w:val="20"/>
                <w:szCs w:val="20"/>
              </w:rPr>
            </w:pPr>
            <w:r w:rsidRPr="00362445">
              <w:rPr>
                <w:rFonts w:cs="Arial"/>
                <w:sz w:val="20"/>
                <w:szCs w:val="20"/>
              </w:rPr>
              <w:t xml:space="preserve">Loneliness as a public health issue: the impact of loneliness on health care utilisation in older adults </w:t>
            </w:r>
          </w:p>
        </w:tc>
        <w:tc>
          <w:tcPr>
            <w:tcW w:w="784" w:type="pct"/>
          </w:tcPr>
          <w:p w14:paraId="6D10ED8E" w14:textId="77777777" w:rsidR="00D35DE4" w:rsidRPr="00362445" w:rsidRDefault="00D35DE4" w:rsidP="00584B8E">
            <w:pPr>
              <w:rPr>
                <w:rFonts w:cs="Arial"/>
                <w:sz w:val="20"/>
                <w:szCs w:val="20"/>
              </w:rPr>
            </w:pPr>
            <w:r w:rsidRPr="00362445">
              <w:rPr>
                <w:rFonts w:cs="Arial"/>
                <w:i/>
                <w:sz w:val="20"/>
                <w:szCs w:val="20"/>
              </w:rPr>
              <w:t>American Journal of Public Health.</w:t>
            </w:r>
            <w:r w:rsidRPr="00362445">
              <w:rPr>
                <w:rFonts w:cs="Arial"/>
                <w:sz w:val="20"/>
                <w:szCs w:val="20"/>
              </w:rPr>
              <w:t xml:space="preserve"> Vol. 105:1013-1019</w:t>
            </w:r>
          </w:p>
        </w:tc>
        <w:tc>
          <w:tcPr>
            <w:tcW w:w="448" w:type="pct"/>
          </w:tcPr>
          <w:p w14:paraId="3D764D62" w14:textId="77777777" w:rsidR="00D35DE4" w:rsidRPr="00362445" w:rsidRDefault="00D35DE4" w:rsidP="00584B8E">
            <w:pPr>
              <w:rPr>
                <w:rFonts w:cs="Arial"/>
                <w:sz w:val="20"/>
                <w:szCs w:val="20"/>
              </w:rPr>
            </w:pPr>
            <w:r w:rsidRPr="00362445">
              <w:rPr>
                <w:rFonts w:cs="Arial"/>
                <w:sz w:val="20"/>
                <w:szCs w:val="20"/>
              </w:rPr>
              <w:t>USA</w:t>
            </w:r>
          </w:p>
        </w:tc>
        <w:tc>
          <w:tcPr>
            <w:tcW w:w="551" w:type="pct"/>
          </w:tcPr>
          <w:p w14:paraId="7E83788C" w14:textId="77777777" w:rsidR="00D35DE4" w:rsidRPr="00362445" w:rsidRDefault="00D35DE4" w:rsidP="00584B8E">
            <w:pPr>
              <w:rPr>
                <w:rFonts w:cs="Arial"/>
                <w:sz w:val="20"/>
                <w:szCs w:val="20"/>
              </w:rPr>
            </w:pPr>
            <w:r w:rsidRPr="00362445">
              <w:rPr>
                <w:rFonts w:cs="Arial"/>
                <w:sz w:val="20"/>
                <w:szCs w:val="20"/>
              </w:rPr>
              <w:t>Longitudinal</w:t>
            </w:r>
          </w:p>
        </w:tc>
        <w:tc>
          <w:tcPr>
            <w:tcW w:w="439" w:type="pct"/>
          </w:tcPr>
          <w:p w14:paraId="14B48BCC" w14:textId="77777777" w:rsidR="00D35DE4" w:rsidRPr="00362445" w:rsidRDefault="00D35DE4" w:rsidP="00584B8E">
            <w:pPr>
              <w:rPr>
                <w:rFonts w:cs="Arial"/>
                <w:sz w:val="20"/>
                <w:szCs w:val="20"/>
              </w:rPr>
            </w:pPr>
            <w:r w:rsidRPr="00362445">
              <w:rPr>
                <w:rFonts w:cs="Arial"/>
                <w:sz w:val="20"/>
                <w:szCs w:val="20"/>
              </w:rPr>
              <w:t>7060</w:t>
            </w:r>
          </w:p>
          <w:p w14:paraId="6D63CB2D" w14:textId="77777777" w:rsidR="00D35DE4" w:rsidRPr="00362445" w:rsidRDefault="00D35DE4" w:rsidP="00584B8E">
            <w:pPr>
              <w:rPr>
                <w:rFonts w:cs="Arial"/>
                <w:sz w:val="20"/>
                <w:szCs w:val="20"/>
              </w:rPr>
            </w:pPr>
            <w:r w:rsidRPr="00362445">
              <w:rPr>
                <w:rFonts w:cs="Arial"/>
                <w:sz w:val="20"/>
                <w:szCs w:val="20"/>
              </w:rPr>
              <w:t>Age 60+</w:t>
            </w:r>
          </w:p>
        </w:tc>
        <w:tc>
          <w:tcPr>
            <w:tcW w:w="846" w:type="pct"/>
          </w:tcPr>
          <w:p w14:paraId="287674C9" w14:textId="77777777" w:rsidR="00D35DE4" w:rsidRPr="00362445" w:rsidRDefault="00D35DE4" w:rsidP="00584B8E">
            <w:pPr>
              <w:rPr>
                <w:rFonts w:cs="Arial"/>
                <w:sz w:val="20"/>
                <w:szCs w:val="20"/>
              </w:rPr>
            </w:pPr>
            <w:r w:rsidRPr="00362445">
              <w:rPr>
                <w:rFonts w:cs="Arial"/>
                <w:sz w:val="20"/>
                <w:szCs w:val="20"/>
              </w:rPr>
              <w:t>Chronic loneliness +vely associated with higher number of GP visits. GPs a source of social support.</w:t>
            </w:r>
          </w:p>
          <w:p w14:paraId="636B0B2C" w14:textId="77777777" w:rsidR="00D35DE4" w:rsidRPr="00362445" w:rsidRDefault="00D35DE4" w:rsidP="00584B8E">
            <w:pPr>
              <w:rPr>
                <w:rFonts w:cs="Arial"/>
                <w:sz w:val="20"/>
                <w:szCs w:val="20"/>
              </w:rPr>
            </w:pPr>
            <w:r w:rsidRPr="00362445">
              <w:rPr>
                <w:rFonts w:cs="Arial"/>
                <w:sz w:val="20"/>
                <w:szCs w:val="20"/>
              </w:rPr>
              <w:t xml:space="preserve">Conflates social isolation with living alone and loneliness </w:t>
            </w:r>
          </w:p>
          <w:p w14:paraId="1C98941E" w14:textId="77777777" w:rsidR="00D35DE4" w:rsidRPr="00362445" w:rsidRDefault="00D35DE4" w:rsidP="00584B8E">
            <w:pPr>
              <w:rPr>
                <w:rFonts w:cs="Arial"/>
                <w:sz w:val="20"/>
                <w:szCs w:val="20"/>
              </w:rPr>
            </w:pPr>
            <w:r w:rsidRPr="00362445">
              <w:rPr>
                <w:rFonts w:cs="Arial"/>
                <w:sz w:val="20"/>
                <w:szCs w:val="20"/>
              </w:rPr>
              <w:t>Focus on general health</w:t>
            </w:r>
          </w:p>
        </w:tc>
      </w:tr>
      <w:tr w:rsidR="00033F43" w:rsidRPr="00362445" w14:paraId="0699AC89" w14:textId="77777777" w:rsidTr="004F3BC0">
        <w:trPr>
          <w:trHeight w:val="140"/>
        </w:trPr>
        <w:tc>
          <w:tcPr>
            <w:tcW w:w="324" w:type="pct"/>
          </w:tcPr>
          <w:p w14:paraId="04CABC0C" w14:textId="77777777" w:rsidR="00D35DE4" w:rsidRPr="00362445" w:rsidRDefault="00D35DE4" w:rsidP="00732A80">
            <w:pPr>
              <w:numPr>
                <w:ilvl w:val="0"/>
                <w:numId w:val="11"/>
              </w:numPr>
              <w:spacing w:before="0" w:after="160" w:line="259" w:lineRule="auto"/>
              <w:rPr>
                <w:rFonts w:cs="Arial"/>
                <w:sz w:val="20"/>
                <w:szCs w:val="20"/>
              </w:rPr>
            </w:pPr>
          </w:p>
        </w:tc>
        <w:tc>
          <w:tcPr>
            <w:tcW w:w="678" w:type="pct"/>
          </w:tcPr>
          <w:p w14:paraId="709CD739" w14:textId="77777777" w:rsidR="00D35DE4" w:rsidRPr="00362445" w:rsidRDefault="00D35DE4" w:rsidP="00584B8E">
            <w:pPr>
              <w:rPr>
                <w:rFonts w:cs="Arial"/>
                <w:sz w:val="20"/>
                <w:szCs w:val="20"/>
              </w:rPr>
            </w:pPr>
            <w:r w:rsidRPr="00362445">
              <w:rPr>
                <w:rFonts w:cs="Arial"/>
                <w:sz w:val="20"/>
                <w:szCs w:val="20"/>
              </w:rPr>
              <w:t>Gutzman, J, S., Sohn, L., and Harada, N, D</w:t>
            </w:r>
          </w:p>
        </w:tc>
        <w:tc>
          <w:tcPr>
            <w:tcW w:w="285" w:type="pct"/>
          </w:tcPr>
          <w:p w14:paraId="4BF98EC2" w14:textId="77777777" w:rsidR="00D35DE4" w:rsidRPr="00362445" w:rsidRDefault="00D35DE4" w:rsidP="00584B8E">
            <w:pPr>
              <w:rPr>
                <w:rFonts w:cs="Arial"/>
                <w:sz w:val="20"/>
                <w:szCs w:val="20"/>
              </w:rPr>
            </w:pPr>
            <w:r w:rsidRPr="00362445">
              <w:rPr>
                <w:rFonts w:cs="Arial"/>
                <w:sz w:val="20"/>
                <w:szCs w:val="20"/>
              </w:rPr>
              <w:t>2004</w:t>
            </w:r>
          </w:p>
        </w:tc>
        <w:tc>
          <w:tcPr>
            <w:tcW w:w="645" w:type="pct"/>
          </w:tcPr>
          <w:p w14:paraId="3FE6756E" w14:textId="77777777" w:rsidR="00D35DE4" w:rsidRPr="00362445" w:rsidRDefault="00D35DE4" w:rsidP="00584B8E">
            <w:pPr>
              <w:rPr>
                <w:rFonts w:cs="Arial"/>
                <w:sz w:val="20"/>
                <w:szCs w:val="20"/>
              </w:rPr>
            </w:pPr>
            <w:r w:rsidRPr="00362445">
              <w:rPr>
                <w:rFonts w:cs="Arial"/>
                <w:sz w:val="20"/>
                <w:szCs w:val="20"/>
              </w:rPr>
              <w:t>Living alone and outpatient use by older veterans</w:t>
            </w:r>
          </w:p>
        </w:tc>
        <w:tc>
          <w:tcPr>
            <w:tcW w:w="784" w:type="pct"/>
          </w:tcPr>
          <w:p w14:paraId="0733C558" w14:textId="694E55B2" w:rsidR="00D35DE4" w:rsidRPr="00362445" w:rsidRDefault="00D35DE4" w:rsidP="00584B8E">
            <w:pPr>
              <w:rPr>
                <w:rFonts w:cs="Arial"/>
                <w:sz w:val="20"/>
                <w:szCs w:val="20"/>
              </w:rPr>
            </w:pPr>
            <w:r w:rsidRPr="00362445">
              <w:rPr>
                <w:rFonts w:cs="Arial"/>
                <w:i/>
                <w:sz w:val="20"/>
                <w:szCs w:val="20"/>
              </w:rPr>
              <w:t>Journal of the American Geriatric Society</w:t>
            </w:r>
            <w:r w:rsidR="00F54912">
              <w:rPr>
                <w:rFonts w:cs="Arial"/>
                <w:i/>
                <w:sz w:val="20"/>
                <w:szCs w:val="20"/>
              </w:rPr>
              <w:t xml:space="preserve">. </w:t>
            </w:r>
            <w:r w:rsidRPr="00362445">
              <w:rPr>
                <w:rFonts w:cs="Arial"/>
                <w:sz w:val="20"/>
                <w:szCs w:val="20"/>
              </w:rPr>
              <w:t>Vol.</w:t>
            </w:r>
            <w:r w:rsidRPr="00362445">
              <w:rPr>
                <w:rFonts w:cs="Arial"/>
                <w:i/>
                <w:sz w:val="20"/>
                <w:szCs w:val="20"/>
              </w:rPr>
              <w:t xml:space="preserve"> </w:t>
            </w:r>
            <w:r w:rsidRPr="00362445">
              <w:rPr>
                <w:rFonts w:cs="Arial"/>
                <w:sz w:val="20"/>
                <w:szCs w:val="20"/>
              </w:rPr>
              <w:t>52:617-622</w:t>
            </w:r>
          </w:p>
        </w:tc>
        <w:tc>
          <w:tcPr>
            <w:tcW w:w="448" w:type="pct"/>
          </w:tcPr>
          <w:p w14:paraId="68268646" w14:textId="77777777" w:rsidR="00D35DE4" w:rsidRPr="00362445" w:rsidRDefault="00D35DE4" w:rsidP="00584B8E">
            <w:pPr>
              <w:rPr>
                <w:rFonts w:cs="Arial"/>
                <w:sz w:val="20"/>
                <w:szCs w:val="20"/>
              </w:rPr>
            </w:pPr>
            <w:r w:rsidRPr="00362445">
              <w:rPr>
                <w:rFonts w:cs="Arial"/>
                <w:sz w:val="20"/>
                <w:szCs w:val="20"/>
              </w:rPr>
              <w:t>USA</w:t>
            </w:r>
          </w:p>
        </w:tc>
        <w:tc>
          <w:tcPr>
            <w:tcW w:w="551" w:type="pct"/>
          </w:tcPr>
          <w:p w14:paraId="28FA2C4F" w14:textId="77777777" w:rsidR="00D35DE4" w:rsidRPr="00362445" w:rsidRDefault="00D35DE4" w:rsidP="00584B8E">
            <w:pPr>
              <w:rPr>
                <w:rFonts w:cs="Arial"/>
                <w:sz w:val="20"/>
                <w:szCs w:val="20"/>
              </w:rPr>
            </w:pPr>
            <w:r w:rsidRPr="00362445">
              <w:rPr>
                <w:rFonts w:cs="Arial"/>
                <w:sz w:val="20"/>
                <w:szCs w:val="20"/>
              </w:rPr>
              <w:t>Cross-sectional</w:t>
            </w:r>
          </w:p>
        </w:tc>
        <w:tc>
          <w:tcPr>
            <w:tcW w:w="439" w:type="pct"/>
          </w:tcPr>
          <w:p w14:paraId="2082965D" w14:textId="77777777" w:rsidR="00D35DE4" w:rsidRPr="00362445" w:rsidRDefault="00D35DE4" w:rsidP="00584B8E">
            <w:pPr>
              <w:rPr>
                <w:rFonts w:cs="Arial"/>
                <w:sz w:val="20"/>
                <w:szCs w:val="20"/>
              </w:rPr>
            </w:pPr>
            <w:r w:rsidRPr="00362445">
              <w:rPr>
                <w:rFonts w:cs="Arial"/>
                <w:sz w:val="20"/>
                <w:szCs w:val="20"/>
              </w:rPr>
              <w:t>1030</w:t>
            </w:r>
          </w:p>
          <w:p w14:paraId="4CCF2216" w14:textId="77777777" w:rsidR="00D35DE4" w:rsidRPr="00362445" w:rsidRDefault="00D35DE4" w:rsidP="00584B8E">
            <w:pPr>
              <w:rPr>
                <w:rFonts w:cs="Arial"/>
                <w:sz w:val="20"/>
                <w:szCs w:val="20"/>
              </w:rPr>
            </w:pPr>
            <w:r w:rsidRPr="00362445">
              <w:rPr>
                <w:rFonts w:cs="Arial"/>
                <w:sz w:val="20"/>
                <w:szCs w:val="20"/>
              </w:rPr>
              <w:t>Age 65+</w:t>
            </w:r>
          </w:p>
        </w:tc>
        <w:tc>
          <w:tcPr>
            <w:tcW w:w="846" w:type="pct"/>
          </w:tcPr>
          <w:p w14:paraId="415B7797" w14:textId="77777777" w:rsidR="00D35DE4" w:rsidRPr="00362445" w:rsidRDefault="00D35DE4" w:rsidP="00584B8E">
            <w:pPr>
              <w:rPr>
                <w:rFonts w:cs="Arial"/>
                <w:sz w:val="20"/>
                <w:szCs w:val="20"/>
              </w:rPr>
            </w:pPr>
            <w:r w:rsidRPr="00362445">
              <w:rPr>
                <w:rFonts w:cs="Arial"/>
                <w:sz w:val="20"/>
                <w:szCs w:val="20"/>
              </w:rPr>
              <w:t>Veterans living alone have greater total outpatient visits than those who live with others.</w:t>
            </w:r>
          </w:p>
          <w:p w14:paraId="6D07AE46" w14:textId="77777777" w:rsidR="00D35DE4" w:rsidRPr="00362445" w:rsidRDefault="00D35DE4" w:rsidP="00584B8E">
            <w:pPr>
              <w:rPr>
                <w:rFonts w:cs="Arial"/>
                <w:sz w:val="20"/>
                <w:szCs w:val="20"/>
              </w:rPr>
            </w:pPr>
            <w:r w:rsidRPr="00362445">
              <w:rPr>
                <w:rFonts w:cs="Arial"/>
                <w:sz w:val="20"/>
                <w:szCs w:val="20"/>
              </w:rPr>
              <w:t>Conflates living alone with social isolation</w:t>
            </w:r>
          </w:p>
          <w:p w14:paraId="5AB5AC23" w14:textId="77777777" w:rsidR="00D35DE4" w:rsidRPr="00362445" w:rsidRDefault="00D35DE4" w:rsidP="00584B8E">
            <w:pPr>
              <w:rPr>
                <w:rFonts w:cs="Arial"/>
                <w:sz w:val="20"/>
                <w:szCs w:val="20"/>
              </w:rPr>
            </w:pPr>
            <w:r w:rsidRPr="00362445">
              <w:rPr>
                <w:rFonts w:cs="Arial"/>
                <w:sz w:val="20"/>
                <w:szCs w:val="20"/>
              </w:rPr>
              <w:t>Focus on general health</w:t>
            </w:r>
          </w:p>
        </w:tc>
      </w:tr>
      <w:tr w:rsidR="00033F43" w:rsidRPr="00362445" w14:paraId="75B8889C" w14:textId="77777777" w:rsidTr="004F3BC0">
        <w:trPr>
          <w:trHeight w:val="140"/>
        </w:trPr>
        <w:tc>
          <w:tcPr>
            <w:tcW w:w="324" w:type="pct"/>
          </w:tcPr>
          <w:p w14:paraId="2425A217" w14:textId="77777777" w:rsidR="00D35DE4" w:rsidRPr="00362445" w:rsidRDefault="00D35DE4" w:rsidP="00732A80">
            <w:pPr>
              <w:numPr>
                <w:ilvl w:val="0"/>
                <w:numId w:val="11"/>
              </w:numPr>
              <w:spacing w:before="0" w:after="160" w:line="259" w:lineRule="auto"/>
              <w:rPr>
                <w:rFonts w:cs="Arial"/>
                <w:sz w:val="20"/>
                <w:szCs w:val="20"/>
              </w:rPr>
            </w:pPr>
          </w:p>
        </w:tc>
        <w:tc>
          <w:tcPr>
            <w:tcW w:w="678" w:type="pct"/>
          </w:tcPr>
          <w:p w14:paraId="52C80D18" w14:textId="77777777" w:rsidR="00D35DE4" w:rsidRPr="00362445" w:rsidRDefault="00D35DE4" w:rsidP="00584B8E">
            <w:pPr>
              <w:rPr>
                <w:rFonts w:cs="Arial"/>
                <w:sz w:val="20"/>
                <w:szCs w:val="20"/>
              </w:rPr>
            </w:pPr>
            <w:r w:rsidRPr="00362445">
              <w:rPr>
                <w:rFonts w:cs="Arial"/>
                <w:sz w:val="20"/>
                <w:szCs w:val="20"/>
              </w:rPr>
              <w:t>Hanratty,B., Stow, D., Collinridge Moore, D., Valtorta, N, K., Matthews, F.,</w:t>
            </w:r>
          </w:p>
        </w:tc>
        <w:tc>
          <w:tcPr>
            <w:tcW w:w="285" w:type="pct"/>
          </w:tcPr>
          <w:p w14:paraId="5FAB2929" w14:textId="77777777" w:rsidR="00D35DE4" w:rsidRPr="00362445" w:rsidRDefault="00D35DE4" w:rsidP="00584B8E">
            <w:pPr>
              <w:rPr>
                <w:rFonts w:cs="Arial"/>
                <w:sz w:val="20"/>
                <w:szCs w:val="20"/>
              </w:rPr>
            </w:pPr>
            <w:r w:rsidRPr="00362445">
              <w:rPr>
                <w:rFonts w:cs="Arial"/>
                <w:sz w:val="20"/>
                <w:szCs w:val="20"/>
              </w:rPr>
              <w:t>2018</w:t>
            </w:r>
          </w:p>
        </w:tc>
        <w:tc>
          <w:tcPr>
            <w:tcW w:w="645" w:type="pct"/>
          </w:tcPr>
          <w:p w14:paraId="4456E2C2" w14:textId="77777777" w:rsidR="00D35DE4" w:rsidRPr="00362445" w:rsidRDefault="00D35DE4" w:rsidP="00584B8E">
            <w:pPr>
              <w:rPr>
                <w:rFonts w:cs="Arial"/>
                <w:sz w:val="20"/>
                <w:szCs w:val="20"/>
              </w:rPr>
            </w:pPr>
            <w:r w:rsidRPr="00362445">
              <w:rPr>
                <w:rFonts w:cs="Arial"/>
                <w:sz w:val="20"/>
                <w:szCs w:val="20"/>
              </w:rPr>
              <w:t>Loneliness as a risk factor for care home admission in the English Longitudinal Study of Ageing</w:t>
            </w:r>
          </w:p>
        </w:tc>
        <w:tc>
          <w:tcPr>
            <w:tcW w:w="784" w:type="pct"/>
          </w:tcPr>
          <w:p w14:paraId="544616A6" w14:textId="77777777" w:rsidR="00D35DE4" w:rsidRPr="00362445" w:rsidRDefault="00D35DE4" w:rsidP="00584B8E">
            <w:pPr>
              <w:rPr>
                <w:rFonts w:cs="Arial"/>
                <w:sz w:val="20"/>
                <w:szCs w:val="20"/>
              </w:rPr>
            </w:pPr>
            <w:r w:rsidRPr="00362445">
              <w:rPr>
                <w:rFonts w:cs="Arial"/>
                <w:i/>
                <w:sz w:val="20"/>
                <w:szCs w:val="20"/>
              </w:rPr>
              <w:t>Age and Ageing.</w:t>
            </w:r>
            <w:r w:rsidRPr="00362445">
              <w:rPr>
                <w:rFonts w:cs="Arial"/>
                <w:sz w:val="20"/>
                <w:szCs w:val="20"/>
              </w:rPr>
              <w:t xml:space="preserve"> Vol. 47:896-900</w:t>
            </w:r>
          </w:p>
        </w:tc>
        <w:tc>
          <w:tcPr>
            <w:tcW w:w="448" w:type="pct"/>
          </w:tcPr>
          <w:p w14:paraId="1FDFC6E8" w14:textId="77777777" w:rsidR="00D35DE4" w:rsidRPr="00362445" w:rsidRDefault="00D35DE4" w:rsidP="00584B8E">
            <w:pPr>
              <w:rPr>
                <w:rFonts w:cs="Arial"/>
                <w:sz w:val="20"/>
                <w:szCs w:val="20"/>
              </w:rPr>
            </w:pPr>
            <w:r w:rsidRPr="00362445">
              <w:rPr>
                <w:rFonts w:cs="Arial"/>
                <w:sz w:val="20"/>
                <w:szCs w:val="20"/>
              </w:rPr>
              <w:t>UK</w:t>
            </w:r>
          </w:p>
        </w:tc>
        <w:tc>
          <w:tcPr>
            <w:tcW w:w="551" w:type="pct"/>
          </w:tcPr>
          <w:p w14:paraId="66DE7BA2" w14:textId="77777777" w:rsidR="00D35DE4" w:rsidRPr="00362445" w:rsidRDefault="00D35DE4" w:rsidP="00584B8E">
            <w:pPr>
              <w:rPr>
                <w:rFonts w:cs="Arial"/>
                <w:sz w:val="20"/>
                <w:szCs w:val="20"/>
              </w:rPr>
            </w:pPr>
            <w:r w:rsidRPr="00362445">
              <w:rPr>
                <w:rFonts w:cs="Arial"/>
                <w:sz w:val="20"/>
                <w:szCs w:val="20"/>
              </w:rPr>
              <w:t>Longitudinal</w:t>
            </w:r>
          </w:p>
        </w:tc>
        <w:tc>
          <w:tcPr>
            <w:tcW w:w="439" w:type="pct"/>
          </w:tcPr>
          <w:p w14:paraId="0039EF64" w14:textId="77777777" w:rsidR="00D35DE4" w:rsidRPr="00362445" w:rsidRDefault="00D35DE4" w:rsidP="00584B8E">
            <w:pPr>
              <w:rPr>
                <w:rFonts w:cs="Arial"/>
                <w:sz w:val="20"/>
                <w:szCs w:val="20"/>
              </w:rPr>
            </w:pPr>
            <w:r w:rsidRPr="00362445">
              <w:rPr>
                <w:rFonts w:cs="Arial"/>
                <w:sz w:val="20"/>
                <w:szCs w:val="20"/>
              </w:rPr>
              <w:t>254</w:t>
            </w:r>
          </w:p>
          <w:p w14:paraId="49A17444" w14:textId="77777777" w:rsidR="00D35DE4" w:rsidRPr="00362445" w:rsidRDefault="00D35DE4" w:rsidP="00584B8E">
            <w:pPr>
              <w:rPr>
                <w:rFonts w:cs="Arial"/>
                <w:sz w:val="20"/>
                <w:szCs w:val="20"/>
              </w:rPr>
            </w:pPr>
            <w:r w:rsidRPr="00362445">
              <w:rPr>
                <w:rFonts w:cs="Arial"/>
                <w:sz w:val="20"/>
                <w:szCs w:val="20"/>
              </w:rPr>
              <w:t>Age 50+</w:t>
            </w:r>
          </w:p>
          <w:p w14:paraId="51F64399" w14:textId="77777777" w:rsidR="00D35DE4" w:rsidRPr="00362445" w:rsidRDefault="00D35DE4" w:rsidP="00584B8E">
            <w:pPr>
              <w:rPr>
                <w:rFonts w:cs="Arial"/>
                <w:sz w:val="20"/>
                <w:szCs w:val="20"/>
              </w:rPr>
            </w:pPr>
            <w:r w:rsidRPr="00362445">
              <w:rPr>
                <w:rFonts w:cs="Arial"/>
                <w:sz w:val="20"/>
                <w:szCs w:val="20"/>
              </w:rPr>
              <w:t>Mean age of 82.1</w:t>
            </w:r>
          </w:p>
        </w:tc>
        <w:tc>
          <w:tcPr>
            <w:tcW w:w="846" w:type="pct"/>
          </w:tcPr>
          <w:p w14:paraId="6F8C2636" w14:textId="7D3A8C11" w:rsidR="00D35DE4" w:rsidRPr="00362445" w:rsidRDefault="00D35DE4" w:rsidP="00584B8E">
            <w:pPr>
              <w:rPr>
                <w:rFonts w:cs="Arial"/>
                <w:sz w:val="20"/>
                <w:szCs w:val="20"/>
              </w:rPr>
            </w:pPr>
            <w:r w:rsidRPr="00362445">
              <w:rPr>
                <w:rFonts w:cs="Arial"/>
                <w:sz w:val="20"/>
                <w:szCs w:val="20"/>
              </w:rPr>
              <w:t>Feelings of loneliness correlated with higher admission to care homes independent of social isolation</w:t>
            </w:r>
            <w:r w:rsidR="00F54912">
              <w:rPr>
                <w:rFonts w:cs="Arial"/>
                <w:sz w:val="20"/>
                <w:szCs w:val="20"/>
              </w:rPr>
              <w:t xml:space="preserve">. </w:t>
            </w:r>
            <w:r w:rsidRPr="00362445">
              <w:rPr>
                <w:rFonts w:cs="Arial"/>
                <w:sz w:val="20"/>
                <w:szCs w:val="20"/>
              </w:rPr>
              <w:t>Loneliness suggested as a risk factor for increased care home admission.</w:t>
            </w:r>
          </w:p>
          <w:p w14:paraId="6EA2D974" w14:textId="77777777" w:rsidR="00D35DE4" w:rsidRPr="00362445" w:rsidRDefault="00D35DE4" w:rsidP="00584B8E">
            <w:pPr>
              <w:rPr>
                <w:rFonts w:cs="Arial"/>
                <w:sz w:val="20"/>
                <w:szCs w:val="20"/>
              </w:rPr>
            </w:pPr>
            <w:r w:rsidRPr="00362445">
              <w:rPr>
                <w:rFonts w:cs="Arial"/>
                <w:sz w:val="20"/>
                <w:szCs w:val="20"/>
              </w:rPr>
              <w:t>Conflates loneliness and social isolation and lack of complexity in the analysis.</w:t>
            </w:r>
          </w:p>
          <w:p w14:paraId="787D3072" w14:textId="77777777" w:rsidR="00D35DE4" w:rsidRPr="00362445" w:rsidRDefault="00D35DE4" w:rsidP="00584B8E">
            <w:pPr>
              <w:rPr>
                <w:rFonts w:cs="Arial"/>
                <w:sz w:val="20"/>
                <w:szCs w:val="20"/>
              </w:rPr>
            </w:pPr>
            <w:r w:rsidRPr="00362445">
              <w:rPr>
                <w:rFonts w:cs="Arial"/>
                <w:sz w:val="20"/>
                <w:szCs w:val="20"/>
              </w:rPr>
              <w:t>Focus on general health</w:t>
            </w:r>
          </w:p>
        </w:tc>
      </w:tr>
      <w:tr w:rsidR="00033F43" w:rsidRPr="00362445" w14:paraId="730EF95C" w14:textId="77777777" w:rsidTr="004F3BC0">
        <w:trPr>
          <w:trHeight w:val="140"/>
        </w:trPr>
        <w:tc>
          <w:tcPr>
            <w:tcW w:w="324" w:type="pct"/>
          </w:tcPr>
          <w:p w14:paraId="435DCAF9" w14:textId="77777777" w:rsidR="00D35DE4" w:rsidRPr="00362445" w:rsidRDefault="00D35DE4" w:rsidP="00732A80">
            <w:pPr>
              <w:numPr>
                <w:ilvl w:val="0"/>
                <w:numId w:val="11"/>
              </w:numPr>
              <w:spacing w:before="0" w:after="160" w:line="259" w:lineRule="auto"/>
              <w:rPr>
                <w:rFonts w:cs="Arial"/>
                <w:sz w:val="20"/>
                <w:szCs w:val="20"/>
              </w:rPr>
            </w:pPr>
          </w:p>
        </w:tc>
        <w:tc>
          <w:tcPr>
            <w:tcW w:w="678" w:type="pct"/>
          </w:tcPr>
          <w:p w14:paraId="00408781" w14:textId="77777777" w:rsidR="00D35DE4" w:rsidRPr="00362445" w:rsidRDefault="00D35DE4" w:rsidP="00584B8E">
            <w:pPr>
              <w:rPr>
                <w:rFonts w:cs="Arial"/>
                <w:sz w:val="20"/>
                <w:szCs w:val="20"/>
              </w:rPr>
            </w:pPr>
            <w:r w:rsidRPr="00362445">
              <w:rPr>
                <w:rFonts w:cs="Arial"/>
                <w:sz w:val="20"/>
                <w:szCs w:val="20"/>
              </w:rPr>
              <w:t>Hemingway, A., and Jack, E</w:t>
            </w:r>
          </w:p>
        </w:tc>
        <w:tc>
          <w:tcPr>
            <w:tcW w:w="285" w:type="pct"/>
          </w:tcPr>
          <w:p w14:paraId="469B198F" w14:textId="77777777" w:rsidR="00D35DE4" w:rsidRPr="00362445" w:rsidRDefault="00D35DE4" w:rsidP="00584B8E">
            <w:pPr>
              <w:rPr>
                <w:rFonts w:cs="Arial"/>
                <w:sz w:val="20"/>
                <w:szCs w:val="20"/>
              </w:rPr>
            </w:pPr>
            <w:r w:rsidRPr="00362445">
              <w:rPr>
                <w:rFonts w:cs="Arial"/>
                <w:sz w:val="20"/>
                <w:szCs w:val="20"/>
              </w:rPr>
              <w:t>2013</w:t>
            </w:r>
          </w:p>
        </w:tc>
        <w:tc>
          <w:tcPr>
            <w:tcW w:w="645" w:type="pct"/>
          </w:tcPr>
          <w:p w14:paraId="4730578B" w14:textId="77777777" w:rsidR="00D35DE4" w:rsidRPr="00362445" w:rsidRDefault="00D35DE4" w:rsidP="00584B8E">
            <w:pPr>
              <w:rPr>
                <w:rFonts w:cs="Arial"/>
                <w:sz w:val="20"/>
                <w:szCs w:val="20"/>
              </w:rPr>
            </w:pPr>
            <w:r w:rsidRPr="00362445">
              <w:rPr>
                <w:rFonts w:cs="Arial"/>
                <w:sz w:val="20"/>
                <w:szCs w:val="20"/>
              </w:rPr>
              <w:t>Reducing social isolation and promoting well-being in older people</w:t>
            </w:r>
          </w:p>
        </w:tc>
        <w:tc>
          <w:tcPr>
            <w:tcW w:w="784" w:type="pct"/>
          </w:tcPr>
          <w:p w14:paraId="249B5A7F" w14:textId="77777777" w:rsidR="00D35DE4" w:rsidRPr="00362445" w:rsidRDefault="00D35DE4" w:rsidP="00584B8E">
            <w:pPr>
              <w:rPr>
                <w:rFonts w:cs="Arial"/>
                <w:i/>
                <w:sz w:val="20"/>
                <w:szCs w:val="20"/>
              </w:rPr>
            </w:pPr>
            <w:r w:rsidRPr="00362445">
              <w:rPr>
                <w:rFonts w:cs="Arial"/>
                <w:i/>
                <w:sz w:val="20"/>
                <w:szCs w:val="20"/>
              </w:rPr>
              <w:t>Quality in Ageing and Older Adults</w:t>
            </w:r>
          </w:p>
          <w:p w14:paraId="76EB7C4C" w14:textId="77777777" w:rsidR="00D35DE4" w:rsidRPr="00362445" w:rsidRDefault="00D35DE4" w:rsidP="00584B8E">
            <w:pPr>
              <w:rPr>
                <w:rFonts w:cs="Arial"/>
                <w:sz w:val="20"/>
                <w:szCs w:val="20"/>
              </w:rPr>
            </w:pPr>
            <w:r w:rsidRPr="00362445">
              <w:rPr>
                <w:rFonts w:cs="Arial"/>
                <w:sz w:val="20"/>
                <w:szCs w:val="20"/>
              </w:rPr>
              <w:t>Vol. 14 (1):25-35</w:t>
            </w:r>
          </w:p>
        </w:tc>
        <w:tc>
          <w:tcPr>
            <w:tcW w:w="448" w:type="pct"/>
          </w:tcPr>
          <w:p w14:paraId="430C585C" w14:textId="77777777" w:rsidR="00D35DE4" w:rsidRPr="00362445" w:rsidRDefault="00D35DE4" w:rsidP="00584B8E">
            <w:pPr>
              <w:rPr>
                <w:rFonts w:cs="Arial"/>
                <w:sz w:val="20"/>
                <w:szCs w:val="20"/>
              </w:rPr>
            </w:pPr>
            <w:r w:rsidRPr="00362445">
              <w:rPr>
                <w:rFonts w:cs="Arial"/>
                <w:sz w:val="20"/>
                <w:szCs w:val="20"/>
              </w:rPr>
              <w:t>UK</w:t>
            </w:r>
          </w:p>
        </w:tc>
        <w:tc>
          <w:tcPr>
            <w:tcW w:w="551" w:type="pct"/>
          </w:tcPr>
          <w:p w14:paraId="4BA698DD" w14:textId="77777777" w:rsidR="00D35DE4" w:rsidRPr="00362445" w:rsidRDefault="00D35DE4" w:rsidP="00584B8E">
            <w:pPr>
              <w:rPr>
                <w:rFonts w:cs="Arial"/>
                <w:sz w:val="20"/>
                <w:szCs w:val="20"/>
              </w:rPr>
            </w:pPr>
            <w:r w:rsidRPr="00362445">
              <w:rPr>
                <w:rFonts w:cs="Arial"/>
                <w:sz w:val="20"/>
                <w:szCs w:val="20"/>
              </w:rPr>
              <w:t>Mixed methods but with no methodological basis for the qualitative work</w:t>
            </w:r>
          </w:p>
        </w:tc>
        <w:tc>
          <w:tcPr>
            <w:tcW w:w="439" w:type="pct"/>
          </w:tcPr>
          <w:p w14:paraId="51432F26" w14:textId="77777777" w:rsidR="00D35DE4" w:rsidRPr="00362445" w:rsidRDefault="00D35DE4" w:rsidP="00584B8E">
            <w:pPr>
              <w:rPr>
                <w:rFonts w:cs="Arial"/>
                <w:sz w:val="20"/>
                <w:szCs w:val="20"/>
              </w:rPr>
            </w:pPr>
            <w:r w:rsidRPr="00362445">
              <w:rPr>
                <w:rFonts w:cs="Arial"/>
                <w:sz w:val="20"/>
                <w:szCs w:val="20"/>
              </w:rPr>
              <w:t>100</w:t>
            </w:r>
          </w:p>
          <w:p w14:paraId="1974AEFB" w14:textId="77777777" w:rsidR="00D35DE4" w:rsidRPr="00362445" w:rsidRDefault="00D35DE4" w:rsidP="00584B8E">
            <w:pPr>
              <w:rPr>
                <w:rFonts w:cs="Arial"/>
                <w:sz w:val="20"/>
                <w:szCs w:val="20"/>
              </w:rPr>
            </w:pPr>
            <w:r w:rsidRPr="00362445">
              <w:rPr>
                <w:rFonts w:cs="Arial"/>
                <w:sz w:val="20"/>
                <w:szCs w:val="20"/>
              </w:rPr>
              <w:t>Mean age 80</w:t>
            </w:r>
          </w:p>
        </w:tc>
        <w:tc>
          <w:tcPr>
            <w:tcW w:w="846" w:type="pct"/>
          </w:tcPr>
          <w:p w14:paraId="2C69956C" w14:textId="77777777" w:rsidR="00D35DE4" w:rsidRPr="00362445" w:rsidRDefault="00D35DE4" w:rsidP="00584B8E">
            <w:pPr>
              <w:rPr>
                <w:rFonts w:cs="Arial"/>
                <w:sz w:val="20"/>
                <w:szCs w:val="20"/>
              </w:rPr>
            </w:pPr>
            <w:r w:rsidRPr="00362445">
              <w:rPr>
                <w:rFonts w:cs="Arial"/>
                <w:sz w:val="20"/>
                <w:szCs w:val="20"/>
              </w:rPr>
              <w:t xml:space="preserve">Improved well-being as a result of accessing support services which also provided transport to access activities. Outcomes are also reduced levels of social isolation. </w:t>
            </w:r>
          </w:p>
          <w:p w14:paraId="69961996" w14:textId="77777777" w:rsidR="00D35DE4" w:rsidRPr="00362445" w:rsidRDefault="00D35DE4" w:rsidP="00584B8E">
            <w:pPr>
              <w:rPr>
                <w:rFonts w:cs="Arial"/>
                <w:sz w:val="20"/>
                <w:szCs w:val="20"/>
              </w:rPr>
            </w:pPr>
            <w:r w:rsidRPr="00362445">
              <w:rPr>
                <w:rFonts w:cs="Arial"/>
                <w:sz w:val="20"/>
                <w:szCs w:val="20"/>
              </w:rPr>
              <w:t>Conflates loneliness and social isolation.</w:t>
            </w:r>
          </w:p>
          <w:p w14:paraId="3E608907" w14:textId="77777777" w:rsidR="00D35DE4" w:rsidRPr="00362445" w:rsidRDefault="00D35DE4" w:rsidP="00584B8E">
            <w:pPr>
              <w:rPr>
                <w:rFonts w:cs="Arial"/>
                <w:sz w:val="20"/>
                <w:szCs w:val="20"/>
              </w:rPr>
            </w:pPr>
            <w:r w:rsidRPr="00362445">
              <w:rPr>
                <w:rFonts w:cs="Arial"/>
                <w:sz w:val="20"/>
                <w:szCs w:val="20"/>
              </w:rPr>
              <w:t>Lack of theoretical basis and research design means results lacking in robustness and analysis of data is unclear.</w:t>
            </w:r>
          </w:p>
          <w:p w14:paraId="18759CD9" w14:textId="77777777" w:rsidR="00D35DE4" w:rsidRPr="00362445" w:rsidRDefault="00D35DE4" w:rsidP="00584B8E">
            <w:pPr>
              <w:rPr>
                <w:rFonts w:cs="Arial"/>
                <w:sz w:val="20"/>
                <w:szCs w:val="20"/>
              </w:rPr>
            </w:pPr>
            <w:r w:rsidRPr="00362445">
              <w:rPr>
                <w:rFonts w:cs="Arial"/>
                <w:sz w:val="20"/>
                <w:szCs w:val="20"/>
              </w:rPr>
              <w:t>Focus on well-being</w:t>
            </w:r>
          </w:p>
        </w:tc>
      </w:tr>
      <w:tr w:rsidR="00033F43" w:rsidRPr="00362445" w14:paraId="3C31056F" w14:textId="77777777" w:rsidTr="004F3BC0">
        <w:trPr>
          <w:trHeight w:val="140"/>
        </w:trPr>
        <w:tc>
          <w:tcPr>
            <w:tcW w:w="324" w:type="pct"/>
          </w:tcPr>
          <w:p w14:paraId="20813808" w14:textId="77777777" w:rsidR="00D35DE4" w:rsidRPr="00362445" w:rsidRDefault="00D35DE4" w:rsidP="00732A80">
            <w:pPr>
              <w:numPr>
                <w:ilvl w:val="0"/>
                <w:numId w:val="11"/>
              </w:numPr>
              <w:spacing w:before="0" w:after="160" w:line="259" w:lineRule="auto"/>
              <w:rPr>
                <w:rFonts w:cs="Arial"/>
                <w:sz w:val="20"/>
                <w:szCs w:val="20"/>
              </w:rPr>
            </w:pPr>
          </w:p>
        </w:tc>
        <w:tc>
          <w:tcPr>
            <w:tcW w:w="678" w:type="pct"/>
          </w:tcPr>
          <w:p w14:paraId="184F5D41" w14:textId="77777777" w:rsidR="00D35DE4" w:rsidRPr="00362445" w:rsidRDefault="00D35DE4" w:rsidP="00584B8E">
            <w:pPr>
              <w:rPr>
                <w:rFonts w:cs="Arial"/>
                <w:sz w:val="20"/>
                <w:szCs w:val="20"/>
              </w:rPr>
            </w:pPr>
            <w:r w:rsidRPr="00362445">
              <w:rPr>
                <w:rFonts w:cs="Arial"/>
                <w:sz w:val="20"/>
                <w:szCs w:val="20"/>
              </w:rPr>
              <w:t>Henricksen, J., Larsen, E, R., Mattisson, C., and Andersson, N, W.,</w:t>
            </w:r>
          </w:p>
        </w:tc>
        <w:tc>
          <w:tcPr>
            <w:tcW w:w="285" w:type="pct"/>
          </w:tcPr>
          <w:p w14:paraId="37B951FE" w14:textId="77777777" w:rsidR="00D35DE4" w:rsidRPr="00362445" w:rsidRDefault="00D35DE4" w:rsidP="00584B8E">
            <w:pPr>
              <w:rPr>
                <w:rFonts w:cs="Arial"/>
                <w:sz w:val="20"/>
                <w:szCs w:val="20"/>
              </w:rPr>
            </w:pPr>
            <w:r w:rsidRPr="00362445">
              <w:rPr>
                <w:rFonts w:cs="Arial"/>
                <w:sz w:val="20"/>
                <w:szCs w:val="20"/>
              </w:rPr>
              <w:t>2017</w:t>
            </w:r>
          </w:p>
        </w:tc>
        <w:tc>
          <w:tcPr>
            <w:tcW w:w="645" w:type="pct"/>
          </w:tcPr>
          <w:p w14:paraId="5B8B4CC5" w14:textId="77777777" w:rsidR="00D35DE4" w:rsidRPr="00362445" w:rsidRDefault="00D35DE4" w:rsidP="00584B8E">
            <w:pPr>
              <w:rPr>
                <w:rFonts w:cs="Arial"/>
                <w:sz w:val="20"/>
                <w:szCs w:val="20"/>
              </w:rPr>
            </w:pPr>
            <w:r w:rsidRPr="00362445">
              <w:rPr>
                <w:rFonts w:cs="Arial"/>
                <w:sz w:val="20"/>
                <w:szCs w:val="20"/>
              </w:rPr>
              <w:t>Loneliness, health and mortality</w:t>
            </w:r>
          </w:p>
        </w:tc>
        <w:tc>
          <w:tcPr>
            <w:tcW w:w="784" w:type="pct"/>
          </w:tcPr>
          <w:p w14:paraId="0A0D170F" w14:textId="77777777" w:rsidR="00D35DE4" w:rsidRPr="00362445" w:rsidRDefault="00D35DE4" w:rsidP="00584B8E">
            <w:pPr>
              <w:rPr>
                <w:rFonts w:cs="Arial"/>
                <w:sz w:val="20"/>
                <w:szCs w:val="20"/>
              </w:rPr>
            </w:pPr>
            <w:r w:rsidRPr="00362445">
              <w:rPr>
                <w:rFonts w:cs="Arial"/>
                <w:i/>
                <w:sz w:val="20"/>
                <w:szCs w:val="20"/>
              </w:rPr>
              <w:t>Epidemiology and Psychiatric Sciences</w:t>
            </w:r>
            <w:r w:rsidRPr="00362445">
              <w:rPr>
                <w:rFonts w:cs="Arial"/>
                <w:sz w:val="20"/>
                <w:szCs w:val="20"/>
              </w:rPr>
              <w:t xml:space="preserve"> 1-6</w:t>
            </w:r>
          </w:p>
        </w:tc>
        <w:tc>
          <w:tcPr>
            <w:tcW w:w="448" w:type="pct"/>
          </w:tcPr>
          <w:p w14:paraId="333A46BC" w14:textId="77777777" w:rsidR="00D35DE4" w:rsidRPr="00362445" w:rsidRDefault="00D35DE4" w:rsidP="00584B8E">
            <w:pPr>
              <w:rPr>
                <w:rFonts w:cs="Arial"/>
                <w:sz w:val="20"/>
                <w:szCs w:val="20"/>
              </w:rPr>
            </w:pPr>
            <w:r w:rsidRPr="00362445">
              <w:rPr>
                <w:rFonts w:cs="Arial"/>
                <w:sz w:val="20"/>
                <w:szCs w:val="20"/>
              </w:rPr>
              <w:t>Sweden</w:t>
            </w:r>
          </w:p>
        </w:tc>
        <w:tc>
          <w:tcPr>
            <w:tcW w:w="551" w:type="pct"/>
          </w:tcPr>
          <w:p w14:paraId="5DB85B2F" w14:textId="77777777" w:rsidR="00D35DE4" w:rsidRPr="00362445" w:rsidRDefault="00D35DE4" w:rsidP="00584B8E">
            <w:pPr>
              <w:rPr>
                <w:rFonts w:cs="Arial"/>
                <w:sz w:val="20"/>
                <w:szCs w:val="20"/>
              </w:rPr>
            </w:pPr>
            <w:r w:rsidRPr="00362445">
              <w:rPr>
                <w:rFonts w:cs="Arial"/>
                <w:sz w:val="20"/>
                <w:szCs w:val="20"/>
              </w:rPr>
              <w:t>Longitudinal Prospective</w:t>
            </w:r>
          </w:p>
        </w:tc>
        <w:tc>
          <w:tcPr>
            <w:tcW w:w="439" w:type="pct"/>
          </w:tcPr>
          <w:p w14:paraId="048EFF75" w14:textId="77777777" w:rsidR="00D35DE4" w:rsidRPr="00362445" w:rsidRDefault="00D35DE4" w:rsidP="00584B8E">
            <w:pPr>
              <w:rPr>
                <w:rFonts w:cs="Arial"/>
                <w:sz w:val="20"/>
                <w:szCs w:val="20"/>
              </w:rPr>
            </w:pPr>
            <w:r w:rsidRPr="00362445">
              <w:rPr>
                <w:rFonts w:cs="Arial"/>
                <w:sz w:val="20"/>
                <w:szCs w:val="20"/>
              </w:rPr>
              <w:t>1363</w:t>
            </w:r>
          </w:p>
          <w:p w14:paraId="7CEAD5C3" w14:textId="77777777" w:rsidR="00D35DE4" w:rsidRPr="00362445" w:rsidRDefault="00D35DE4" w:rsidP="00584B8E">
            <w:pPr>
              <w:rPr>
                <w:rFonts w:cs="Arial"/>
                <w:sz w:val="20"/>
                <w:szCs w:val="20"/>
              </w:rPr>
            </w:pPr>
            <w:r w:rsidRPr="00362445">
              <w:rPr>
                <w:rFonts w:cs="Arial"/>
                <w:sz w:val="20"/>
                <w:szCs w:val="20"/>
              </w:rPr>
              <w:t>Age range 40-99</w:t>
            </w:r>
          </w:p>
        </w:tc>
        <w:tc>
          <w:tcPr>
            <w:tcW w:w="846" w:type="pct"/>
          </w:tcPr>
          <w:p w14:paraId="581784C3" w14:textId="77777777" w:rsidR="00D35DE4" w:rsidRPr="00362445" w:rsidRDefault="00D35DE4" w:rsidP="00584B8E">
            <w:pPr>
              <w:rPr>
                <w:rFonts w:cs="Arial"/>
                <w:sz w:val="20"/>
                <w:szCs w:val="20"/>
              </w:rPr>
            </w:pPr>
            <w:r w:rsidRPr="00362445">
              <w:rPr>
                <w:rFonts w:cs="Arial"/>
                <w:sz w:val="20"/>
                <w:szCs w:val="20"/>
              </w:rPr>
              <w:t>Increased mortality for females who are lonely compared to male. BUT no relationship between physical health and mortality risk factors. Does not differentiate between loneliness and social isolation.</w:t>
            </w:r>
          </w:p>
          <w:p w14:paraId="194D0E79" w14:textId="77777777" w:rsidR="00D35DE4" w:rsidRPr="00362445" w:rsidRDefault="00D35DE4" w:rsidP="00584B8E">
            <w:pPr>
              <w:rPr>
                <w:rFonts w:cs="Arial"/>
                <w:sz w:val="20"/>
                <w:szCs w:val="20"/>
              </w:rPr>
            </w:pPr>
            <w:r w:rsidRPr="00362445">
              <w:rPr>
                <w:rFonts w:cs="Arial"/>
                <w:sz w:val="20"/>
                <w:szCs w:val="20"/>
              </w:rPr>
              <w:t>Focus on general health</w:t>
            </w:r>
          </w:p>
        </w:tc>
      </w:tr>
      <w:tr w:rsidR="00033F43" w:rsidRPr="00362445" w14:paraId="45C8E911" w14:textId="77777777" w:rsidTr="004F3BC0">
        <w:trPr>
          <w:trHeight w:val="140"/>
        </w:trPr>
        <w:tc>
          <w:tcPr>
            <w:tcW w:w="324" w:type="pct"/>
          </w:tcPr>
          <w:p w14:paraId="3FAA461F" w14:textId="77777777" w:rsidR="00D35DE4" w:rsidRPr="00362445" w:rsidRDefault="00D35DE4" w:rsidP="00732A80">
            <w:pPr>
              <w:numPr>
                <w:ilvl w:val="0"/>
                <w:numId w:val="11"/>
              </w:numPr>
              <w:spacing w:before="0" w:after="160" w:line="259" w:lineRule="auto"/>
              <w:rPr>
                <w:rFonts w:cs="Arial"/>
                <w:sz w:val="20"/>
                <w:szCs w:val="20"/>
              </w:rPr>
            </w:pPr>
          </w:p>
        </w:tc>
        <w:tc>
          <w:tcPr>
            <w:tcW w:w="678" w:type="pct"/>
          </w:tcPr>
          <w:p w14:paraId="0250E217" w14:textId="77777777" w:rsidR="00D35DE4" w:rsidRPr="009717E3" w:rsidRDefault="00D35DE4" w:rsidP="00584B8E">
            <w:pPr>
              <w:rPr>
                <w:rFonts w:cs="Arial"/>
                <w:sz w:val="20"/>
                <w:szCs w:val="20"/>
                <w:lang w:val="de-DE"/>
              </w:rPr>
            </w:pPr>
            <w:r w:rsidRPr="009717E3">
              <w:rPr>
                <w:rFonts w:cs="Arial"/>
                <w:sz w:val="20"/>
                <w:szCs w:val="20"/>
                <w:lang w:val="de-DE"/>
              </w:rPr>
              <w:t>Herbolsheimer, F., Ungar, N., and Richard, P</w:t>
            </w:r>
          </w:p>
        </w:tc>
        <w:tc>
          <w:tcPr>
            <w:tcW w:w="285" w:type="pct"/>
          </w:tcPr>
          <w:p w14:paraId="73FE4320" w14:textId="77777777" w:rsidR="00D35DE4" w:rsidRPr="00362445" w:rsidRDefault="00D35DE4" w:rsidP="00584B8E">
            <w:pPr>
              <w:rPr>
                <w:rFonts w:cs="Arial"/>
                <w:sz w:val="20"/>
                <w:szCs w:val="20"/>
              </w:rPr>
            </w:pPr>
            <w:r w:rsidRPr="00362445">
              <w:rPr>
                <w:rFonts w:cs="Arial"/>
                <w:sz w:val="20"/>
                <w:szCs w:val="20"/>
              </w:rPr>
              <w:t>2018</w:t>
            </w:r>
          </w:p>
        </w:tc>
        <w:tc>
          <w:tcPr>
            <w:tcW w:w="645" w:type="pct"/>
          </w:tcPr>
          <w:p w14:paraId="7C621A5C" w14:textId="77777777" w:rsidR="00D35DE4" w:rsidRPr="00362445" w:rsidRDefault="00D35DE4" w:rsidP="00584B8E">
            <w:pPr>
              <w:rPr>
                <w:rFonts w:cs="Arial"/>
                <w:sz w:val="20"/>
                <w:szCs w:val="20"/>
              </w:rPr>
            </w:pPr>
            <w:r w:rsidRPr="00362445">
              <w:rPr>
                <w:rFonts w:cs="Arial"/>
                <w:sz w:val="20"/>
                <w:szCs w:val="20"/>
              </w:rPr>
              <w:t>Why is social isolation among older adults associated with depressive symptoms? The mediating role of out-of-home physical activity</w:t>
            </w:r>
          </w:p>
        </w:tc>
        <w:tc>
          <w:tcPr>
            <w:tcW w:w="784" w:type="pct"/>
          </w:tcPr>
          <w:p w14:paraId="5A9A3661" w14:textId="3B92E8CE" w:rsidR="00D35DE4" w:rsidRPr="00362445" w:rsidRDefault="00D35DE4" w:rsidP="00584B8E">
            <w:pPr>
              <w:rPr>
                <w:rFonts w:cs="Arial"/>
                <w:sz w:val="20"/>
                <w:szCs w:val="20"/>
              </w:rPr>
            </w:pPr>
            <w:r w:rsidRPr="00362445">
              <w:rPr>
                <w:rFonts w:cs="Arial"/>
                <w:i/>
                <w:sz w:val="20"/>
                <w:szCs w:val="20"/>
              </w:rPr>
              <w:t>International Journal of Behavioural Medicine</w:t>
            </w:r>
            <w:r w:rsidR="00F54912">
              <w:rPr>
                <w:rFonts w:cs="Arial"/>
                <w:i/>
                <w:sz w:val="20"/>
                <w:szCs w:val="20"/>
              </w:rPr>
              <w:t xml:space="preserve">. </w:t>
            </w:r>
            <w:r w:rsidRPr="00362445">
              <w:rPr>
                <w:rFonts w:cs="Arial"/>
                <w:sz w:val="20"/>
                <w:szCs w:val="20"/>
              </w:rPr>
              <w:t>Vol. 25: 649-675</w:t>
            </w:r>
          </w:p>
        </w:tc>
        <w:tc>
          <w:tcPr>
            <w:tcW w:w="448" w:type="pct"/>
          </w:tcPr>
          <w:p w14:paraId="692503EC" w14:textId="77777777" w:rsidR="00D35DE4" w:rsidRPr="00362445" w:rsidRDefault="00D35DE4" w:rsidP="00584B8E">
            <w:pPr>
              <w:rPr>
                <w:rFonts w:cs="Arial"/>
                <w:sz w:val="20"/>
                <w:szCs w:val="20"/>
              </w:rPr>
            </w:pPr>
            <w:r w:rsidRPr="00362445">
              <w:rPr>
                <w:rFonts w:cs="Arial"/>
                <w:sz w:val="20"/>
                <w:szCs w:val="20"/>
              </w:rPr>
              <w:t>Germany</w:t>
            </w:r>
          </w:p>
        </w:tc>
        <w:tc>
          <w:tcPr>
            <w:tcW w:w="551" w:type="pct"/>
          </w:tcPr>
          <w:p w14:paraId="4C146906" w14:textId="77777777" w:rsidR="00D35DE4" w:rsidRPr="00362445" w:rsidRDefault="00D35DE4" w:rsidP="00584B8E">
            <w:pPr>
              <w:rPr>
                <w:rFonts w:cs="Arial"/>
                <w:sz w:val="20"/>
                <w:szCs w:val="20"/>
              </w:rPr>
            </w:pPr>
            <w:r w:rsidRPr="00362445">
              <w:rPr>
                <w:rFonts w:cs="Arial"/>
                <w:sz w:val="20"/>
                <w:szCs w:val="20"/>
              </w:rPr>
              <w:t>Longitudinal</w:t>
            </w:r>
          </w:p>
        </w:tc>
        <w:tc>
          <w:tcPr>
            <w:tcW w:w="439" w:type="pct"/>
          </w:tcPr>
          <w:p w14:paraId="460DE16C" w14:textId="77777777" w:rsidR="00D35DE4" w:rsidRPr="00362445" w:rsidRDefault="00D35DE4" w:rsidP="00584B8E">
            <w:pPr>
              <w:rPr>
                <w:rFonts w:cs="Arial"/>
                <w:sz w:val="20"/>
                <w:szCs w:val="20"/>
              </w:rPr>
            </w:pPr>
            <w:r w:rsidRPr="00362445">
              <w:rPr>
                <w:rFonts w:cs="Arial"/>
                <w:sz w:val="20"/>
                <w:szCs w:val="20"/>
              </w:rPr>
              <w:t>334</w:t>
            </w:r>
          </w:p>
          <w:p w14:paraId="1D8DC8B3" w14:textId="77777777" w:rsidR="00D35DE4" w:rsidRPr="00362445" w:rsidRDefault="00D35DE4" w:rsidP="00584B8E">
            <w:pPr>
              <w:rPr>
                <w:rFonts w:cs="Arial"/>
                <w:sz w:val="20"/>
                <w:szCs w:val="20"/>
              </w:rPr>
            </w:pPr>
            <w:r w:rsidRPr="00362445">
              <w:rPr>
                <w:rFonts w:cs="Arial"/>
                <w:sz w:val="20"/>
                <w:szCs w:val="20"/>
              </w:rPr>
              <w:t xml:space="preserve">Age range 65-84 </w:t>
            </w:r>
          </w:p>
        </w:tc>
        <w:tc>
          <w:tcPr>
            <w:tcW w:w="846" w:type="pct"/>
          </w:tcPr>
          <w:p w14:paraId="6359340C" w14:textId="77777777" w:rsidR="00D35DE4" w:rsidRPr="00362445" w:rsidRDefault="00D35DE4" w:rsidP="00584B8E">
            <w:pPr>
              <w:rPr>
                <w:rFonts w:cs="Arial"/>
                <w:sz w:val="20"/>
                <w:szCs w:val="20"/>
              </w:rPr>
            </w:pPr>
            <w:r w:rsidRPr="00362445">
              <w:rPr>
                <w:rFonts w:cs="Arial"/>
                <w:sz w:val="20"/>
                <w:szCs w:val="20"/>
              </w:rPr>
              <w:t>Friendship ties (kin or community) increased out-of-home physical activity and reduced depression and social isolation.</w:t>
            </w:r>
          </w:p>
          <w:p w14:paraId="702E92F6" w14:textId="77777777" w:rsidR="00D35DE4" w:rsidRPr="00362445" w:rsidRDefault="00D35DE4" w:rsidP="00584B8E">
            <w:pPr>
              <w:rPr>
                <w:rFonts w:cs="Arial"/>
                <w:sz w:val="20"/>
                <w:szCs w:val="20"/>
              </w:rPr>
            </w:pPr>
            <w:r w:rsidRPr="00362445">
              <w:rPr>
                <w:rFonts w:cs="Arial"/>
                <w:sz w:val="20"/>
                <w:szCs w:val="20"/>
              </w:rPr>
              <w:t xml:space="preserve">Conflates social isolation and loneliness </w:t>
            </w:r>
          </w:p>
        </w:tc>
      </w:tr>
      <w:tr w:rsidR="00033F43" w:rsidRPr="00362445" w14:paraId="5B689420" w14:textId="77777777" w:rsidTr="004F3BC0">
        <w:trPr>
          <w:trHeight w:val="140"/>
        </w:trPr>
        <w:tc>
          <w:tcPr>
            <w:tcW w:w="324" w:type="pct"/>
          </w:tcPr>
          <w:p w14:paraId="3F276DDD" w14:textId="77777777" w:rsidR="00D35DE4" w:rsidRPr="00362445" w:rsidRDefault="00D35DE4" w:rsidP="00732A80">
            <w:pPr>
              <w:numPr>
                <w:ilvl w:val="0"/>
                <w:numId w:val="11"/>
              </w:numPr>
              <w:spacing w:before="0" w:after="160" w:line="259" w:lineRule="auto"/>
              <w:rPr>
                <w:rFonts w:cs="Arial"/>
                <w:sz w:val="20"/>
                <w:szCs w:val="20"/>
              </w:rPr>
            </w:pPr>
          </w:p>
        </w:tc>
        <w:tc>
          <w:tcPr>
            <w:tcW w:w="678" w:type="pct"/>
          </w:tcPr>
          <w:p w14:paraId="66AE9325" w14:textId="77777777" w:rsidR="00D35DE4" w:rsidRPr="00362445" w:rsidRDefault="00D35DE4" w:rsidP="00584B8E">
            <w:pPr>
              <w:rPr>
                <w:rFonts w:cs="Arial"/>
                <w:sz w:val="20"/>
                <w:szCs w:val="20"/>
              </w:rPr>
            </w:pPr>
            <w:r w:rsidRPr="00362445">
              <w:rPr>
                <w:rFonts w:cs="Arial"/>
                <w:sz w:val="20"/>
                <w:szCs w:val="20"/>
              </w:rPr>
              <w:t>Houle, L, G., Salmoni, A, W., Pong, R, W., Laflamme, S., and Viverais-Dressler, G, A.,</w:t>
            </w:r>
          </w:p>
        </w:tc>
        <w:tc>
          <w:tcPr>
            <w:tcW w:w="285" w:type="pct"/>
          </w:tcPr>
          <w:p w14:paraId="524FE6CE" w14:textId="77777777" w:rsidR="00D35DE4" w:rsidRPr="00362445" w:rsidRDefault="00D35DE4" w:rsidP="00584B8E">
            <w:pPr>
              <w:rPr>
                <w:rFonts w:cs="Arial"/>
                <w:sz w:val="20"/>
                <w:szCs w:val="20"/>
              </w:rPr>
            </w:pPr>
            <w:r w:rsidRPr="00362445">
              <w:rPr>
                <w:rFonts w:cs="Arial"/>
                <w:sz w:val="20"/>
                <w:szCs w:val="20"/>
              </w:rPr>
              <w:t>2012</w:t>
            </w:r>
          </w:p>
        </w:tc>
        <w:tc>
          <w:tcPr>
            <w:tcW w:w="645" w:type="pct"/>
          </w:tcPr>
          <w:p w14:paraId="5E564A0C" w14:textId="77777777" w:rsidR="00D35DE4" w:rsidRPr="00362445" w:rsidRDefault="00D35DE4" w:rsidP="00584B8E">
            <w:pPr>
              <w:rPr>
                <w:rFonts w:cs="Arial"/>
                <w:sz w:val="20"/>
                <w:szCs w:val="20"/>
              </w:rPr>
            </w:pPr>
            <w:r w:rsidRPr="00362445">
              <w:rPr>
                <w:rFonts w:cs="Arial"/>
                <w:sz w:val="20"/>
                <w:szCs w:val="20"/>
              </w:rPr>
              <w:t>Predictors of Family Physician Use Among Older Residents of Ontario and An Analysis of the Andersen-Newman Behavior Model.</w:t>
            </w:r>
          </w:p>
        </w:tc>
        <w:tc>
          <w:tcPr>
            <w:tcW w:w="784" w:type="pct"/>
          </w:tcPr>
          <w:p w14:paraId="2F6386B3" w14:textId="77777777" w:rsidR="00D35DE4" w:rsidRPr="009717E3" w:rsidRDefault="00D35DE4" w:rsidP="00584B8E">
            <w:pPr>
              <w:rPr>
                <w:rFonts w:cs="Arial"/>
                <w:sz w:val="20"/>
                <w:szCs w:val="20"/>
                <w:lang w:val="fr-FR"/>
              </w:rPr>
            </w:pPr>
            <w:r w:rsidRPr="009717E3">
              <w:rPr>
                <w:rFonts w:cs="Arial"/>
                <w:i/>
                <w:sz w:val="20"/>
                <w:szCs w:val="20"/>
                <w:lang w:val="fr-FR"/>
              </w:rPr>
              <w:t>Canadian Journal on Aging / La Revue canadienne du vieillissement, 20</w:t>
            </w:r>
            <w:r w:rsidRPr="009717E3">
              <w:rPr>
                <w:rFonts w:cs="Arial"/>
                <w:sz w:val="20"/>
                <w:szCs w:val="20"/>
                <w:lang w:val="fr-FR"/>
              </w:rPr>
              <w:t>(2), 233-250.</w:t>
            </w:r>
          </w:p>
        </w:tc>
        <w:tc>
          <w:tcPr>
            <w:tcW w:w="448" w:type="pct"/>
          </w:tcPr>
          <w:p w14:paraId="183360CA" w14:textId="77777777" w:rsidR="00D35DE4" w:rsidRPr="00362445" w:rsidRDefault="00D35DE4" w:rsidP="00584B8E">
            <w:pPr>
              <w:rPr>
                <w:rFonts w:cs="Arial"/>
                <w:sz w:val="20"/>
                <w:szCs w:val="20"/>
              </w:rPr>
            </w:pPr>
            <w:r w:rsidRPr="00362445">
              <w:rPr>
                <w:rFonts w:cs="Arial"/>
                <w:sz w:val="20"/>
                <w:szCs w:val="20"/>
              </w:rPr>
              <w:t>Canada</w:t>
            </w:r>
          </w:p>
        </w:tc>
        <w:tc>
          <w:tcPr>
            <w:tcW w:w="551" w:type="pct"/>
          </w:tcPr>
          <w:p w14:paraId="0614DE1B" w14:textId="77777777" w:rsidR="00D35DE4" w:rsidRPr="00362445" w:rsidRDefault="00D35DE4" w:rsidP="00584B8E">
            <w:pPr>
              <w:rPr>
                <w:rFonts w:cs="Arial"/>
                <w:sz w:val="20"/>
                <w:szCs w:val="20"/>
              </w:rPr>
            </w:pPr>
            <w:r w:rsidRPr="00362445">
              <w:rPr>
                <w:rFonts w:cs="Arial"/>
                <w:sz w:val="20"/>
                <w:szCs w:val="20"/>
              </w:rPr>
              <w:t>Cross sectional</w:t>
            </w:r>
          </w:p>
        </w:tc>
        <w:tc>
          <w:tcPr>
            <w:tcW w:w="439" w:type="pct"/>
          </w:tcPr>
          <w:p w14:paraId="6999788A" w14:textId="77777777" w:rsidR="00D35DE4" w:rsidRPr="00362445" w:rsidRDefault="00D35DE4" w:rsidP="00584B8E">
            <w:pPr>
              <w:rPr>
                <w:rFonts w:cs="Arial"/>
                <w:sz w:val="20"/>
                <w:szCs w:val="20"/>
              </w:rPr>
            </w:pPr>
            <w:r w:rsidRPr="00362445">
              <w:rPr>
                <w:rFonts w:cs="Arial"/>
                <w:sz w:val="20"/>
                <w:szCs w:val="20"/>
              </w:rPr>
              <w:t>7112</w:t>
            </w:r>
          </w:p>
          <w:p w14:paraId="3FB231F4" w14:textId="77777777" w:rsidR="00D35DE4" w:rsidRPr="00362445" w:rsidRDefault="00D35DE4" w:rsidP="00584B8E">
            <w:pPr>
              <w:rPr>
                <w:rFonts w:cs="Arial"/>
                <w:sz w:val="20"/>
                <w:szCs w:val="20"/>
              </w:rPr>
            </w:pPr>
            <w:r w:rsidRPr="00362445">
              <w:rPr>
                <w:rFonts w:cs="Arial"/>
                <w:sz w:val="20"/>
                <w:szCs w:val="20"/>
              </w:rPr>
              <w:t>Age &gt; 65</w:t>
            </w:r>
          </w:p>
        </w:tc>
        <w:tc>
          <w:tcPr>
            <w:tcW w:w="846" w:type="pct"/>
          </w:tcPr>
          <w:p w14:paraId="32334618" w14:textId="3B5778C8" w:rsidR="00D35DE4" w:rsidRPr="00362445" w:rsidRDefault="00D35DE4" w:rsidP="00584B8E">
            <w:pPr>
              <w:rPr>
                <w:rFonts w:cs="Arial"/>
                <w:sz w:val="20"/>
                <w:szCs w:val="20"/>
              </w:rPr>
            </w:pPr>
            <w:r w:rsidRPr="00362445">
              <w:rPr>
                <w:rFonts w:cs="Arial"/>
                <w:sz w:val="20"/>
                <w:szCs w:val="20"/>
              </w:rPr>
              <w:t>Loneliness associated with higher use of GP services in males particularly</w:t>
            </w:r>
            <w:r w:rsidR="00F54912">
              <w:rPr>
                <w:rFonts w:cs="Arial"/>
                <w:sz w:val="20"/>
                <w:szCs w:val="20"/>
              </w:rPr>
              <w:t xml:space="preserve">. </w:t>
            </w:r>
            <w:r w:rsidRPr="00362445">
              <w:rPr>
                <w:rFonts w:cs="Arial"/>
                <w:sz w:val="20"/>
                <w:szCs w:val="20"/>
              </w:rPr>
              <w:t>Focus of study was physician use</w:t>
            </w:r>
            <w:r w:rsidR="00F54912">
              <w:rPr>
                <w:rFonts w:cs="Arial"/>
                <w:sz w:val="20"/>
                <w:szCs w:val="20"/>
              </w:rPr>
              <w:t xml:space="preserve">. </w:t>
            </w:r>
            <w:r w:rsidRPr="00362445">
              <w:rPr>
                <w:rFonts w:cs="Arial"/>
                <w:sz w:val="20"/>
                <w:szCs w:val="20"/>
              </w:rPr>
              <w:t>Loneliness was an outcome of increased use</w:t>
            </w:r>
            <w:r w:rsidR="00F54912">
              <w:rPr>
                <w:rFonts w:cs="Arial"/>
                <w:sz w:val="20"/>
                <w:szCs w:val="20"/>
              </w:rPr>
              <w:t xml:space="preserve">. </w:t>
            </w:r>
            <w:r w:rsidRPr="00362445">
              <w:rPr>
                <w:rFonts w:cs="Arial"/>
                <w:sz w:val="20"/>
                <w:szCs w:val="20"/>
              </w:rPr>
              <w:t xml:space="preserve">Conflation between SI and loneliness </w:t>
            </w:r>
          </w:p>
          <w:p w14:paraId="7414C222" w14:textId="77777777" w:rsidR="00D35DE4" w:rsidRPr="00362445" w:rsidRDefault="00D35DE4" w:rsidP="00584B8E">
            <w:pPr>
              <w:rPr>
                <w:rFonts w:cs="Arial"/>
                <w:sz w:val="20"/>
                <w:szCs w:val="20"/>
              </w:rPr>
            </w:pPr>
            <w:r w:rsidRPr="00362445">
              <w:rPr>
                <w:rFonts w:cs="Arial"/>
                <w:sz w:val="20"/>
                <w:szCs w:val="20"/>
              </w:rPr>
              <w:t>Focus on general health</w:t>
            </w:r>
          </w:p>
        </w:tc>
      </w:tr>
      <w:tr w:rsidR="00033F43" w:rsidRPr="00362445" w14:paraId="640EF9AE" w14:textId="77777777" w:rsidTr="004F3BC0">
        <w:trPr>
          <w:trHeight w:val="140"/>
        </w:trPr>
        <w:tc>
          <w:tcPr>
            <w:tcW w:w="324" w:type="pct"/>
          </w:tcPr>
          <w:p w14:paraId="5607808A" w14:textId="77777777" w:rsidR="00D35DE4" w:rsidRPr="00362445" w:rsidRDefault="00D35DE4" w:rsidP="00732A80">
            <w:pPr>
              <w:numPr>
                <w:ilvl w:val="0"/>
                <w:numId w:val="11"/>
              </w:numPr>
              <w:spacing w:before="0" w:after="160" w:line="259" w:lineRule="auto"/>
              <w:rPr>
                <w:rFonts w:cs="Arial"/>
                <w:sz w:val="20"/>
                <w:szCs w:val="20"/>
              </w:rPr>
            </w:pPr>
          </w:p>
        </w:tc>
        <w:tc>
          <w:tcPr>
            <w:tcW w:w="678" w:type="pct"/>
          </w:tcPr>
          <w:p w14:paraId="78DB2411" w14:textId="77777777" w:rsidR="00D35DE4" w:rsidRPr="00362445" w:rsidRDefault="00D35DE4" w:rsidP="00584B8E">
            <w:pPr>
              <w:rPr>
                <w:rFonts w:cs="Arial"/>
                <w:sz w:val="20"/>
                <w:szCs w:val="20"/>
              </w:rPr>
            </w:pPr>
            <w:r w:rsidRPr="00362445">
              <w:rPr>
                <w:rFonts w:cs="Arial"/>
                <w:sz w:val="20"/>
                <w:szCs w:val="20"/>
              </w:rPr>
              <w:t>Jenkins, C, L., Edmundson, A., Averette, P., and Yoon, I.,</w:t>
            </w:r>
          </w:p>
        </w:tc>
        <w:tc>
          <w:tcPr>
            <w:tcW w:w="285" w:type="pct"/>
          </w:tcPr>
          <w:p w14:paraId="0A039CA3" w14:textId="77777777" w:rsidR="00D35DE4" w:rsidRPr="00362445" w:rsidRDefault="00D35DE4" w:rsidP="00584B8E">
            <w:pPr>
              <w:rPr>
                <w:rFonts w:cs="Arial"/>
                <w:sz w:val="20"/>
                <w:szCs w:val="20"/>
              </w:rPr>
            </w:pPr>
            <w:r w:rsidRPr="00362445">
              <w:rPr>
                <w:rFonts w:cs="Arial"/>
                <w:sz w:val="20"/>
                <w:szCs w:val="20"/>
              </w:rPr>
              <w:t>2014</w:t>
            </w:r>
          </w:p>
        </w:tc>
        <w:tc>
          <w:tcPr>
            <w:tcW w:w="645" w:type="pct"/>
          </w:tcPr>
          <w:p w14:paraId="479CC174" w14:textId="77777777" w:rsidR="00D35DE4" w:rsidRPr="00362445" w:rsidRDefault="00D35DE4" w:rsidP="00584B8E">
            <w:pPr>
              <w:rPr>
                <w:rFonts w:cs="Arial"/>
                <w:sz w:val="20"/>
                <w:szCs w:val="20"/>
              </w:rPr>
            </w:pPr>
            <w:r w:rsidRPr="00362445">
              <w:rPr>
                <w:rFonts w:cs="Arial"/>
                <w:sz w:val="20"/>
                <w:szCs w:val="20"/>
              </w:rPr>
              <w:t>Older Lesbians and Bereavement: Experiencing the Loss of a Partner</w:t>
            </w:r>
          </w:p>
        </w:tc>
        <w:tc>
          <w:tcPr>
            <w:tcW w:w="784" w:type="pct"/>
          </w:tcPr>
          <w:p w14:paraId="63B6475F" w14:textId="77777777" w:rsidR="00D35DE4" w:rsidRPr="00362445" w:rsidRDefault="00D35DE4" w:rsidP="00584B8E">
            <w:pPr>
              <w:rPr>
                <w:rFonts w:cs="Arial"/>
                <w:i/>
                <w:sz w:val="20"/>
                <w:szCs w:val="20"/>
              </w:rPr>
            </w:pPr>
            <w:r w:rsidRPr="00362445">
              <w:rPr>
                <w:rFonts w:cs="Arial"/>
                <w:i/>
                <w:sz w:val="20"/>
                <w:szCs w:val="20"/>
              </w:rPr>
              <w:t>Journal of Gerontological Social Work</w:t>
            </w:r>
          </w:p>
          <w:p w14:paraId="62DCE53F" w14:textId="77777777" w:rsidR="00D35DE4" w:rsidRPr="00362445" w:rsidRDefault="00D35DE4" w:rsidP="00584B8E">
            <w:pPr>
              <w:rPr>
                <w:rFonts w:cs="Arial"/>
                <w:sz w:val="20"/>
                <w:szCs w:val="20"/>
              </w:rPr>
            </w:pPr>
            <w:r w:rsidRPr="00362445">
              <w:rPr>
                <w:rFonts w:cs="Arial"/>
                <w:sz w:val="20"/>
                <w:szCs w:val="20"/>
              </w:rPr>
              <w:t>Vol. 57(2-4):273-287</w:t>
            </w:r>
          </w:p>
        </w:tc>
        <w:tc>
          <w:tcPr>
            <w:tcW w:w="448" w:type="pct"/>
          </w:tcPr>
          <w:p w14:paraId="4F5384A4" w14:textId="77777777" w:rsidR="00D35DE4" w:rsidRPr="00362445" w:rsidRDefault="00D35DE4" w:rsidP="00584B8E">
            <w:pPr>
              <w:rPr>
                <w:rFonts w:cs="Arial"/>
                <w:sz w:val="20"/>
                <w:szCs w:val="20"/>
              </w:rPr>
            </w:pPr>
            <w:r w:rsidRPr="00362445">
              <w:rPr>
                <w:rFonts w:cs="Arial"/>
                <w:sz w:val="20"/>
                <w:szCs w:val="20"/>
              </w:rPr>
              <w:t>USA</w:t>
            </w:r>
          </w:p>
        </w:tc>
        <w:tc>
          <w:tcPr>
            <w:tcW w:w="551" w:type="pct"/>
          </w:tcPr>
          <w:p w14:paraId="521470DA" w14:textId="77777777" w:rsidR="00D35DE4" w:rsidRPr="00362445" w:rsidRDefault="00D35DE4" w:rsidP="00584B8E">
            <w:pPr>
              <w:rPr>
                <w:rFonts w:cs="Arial"/>
                <w:sz w:val="20"/>
                <w:szCs w:val="20"/>
              </w:rPr>
            </w:pPr>
            <w:r w:rsidRPr="00362445">
              <w:rPr>
                <w:rFonts w:cs="Arial"/>
                <w:sz w:val="20"/>
                <w:szCs w:val="20"/>
              </w:rPr>
              <w:t>Interviewing – no methodological framework</w:t>
            </w:r>
          </w:p>
        </w:tc>
        <w:tc>
          <w:tcPr>
            <w:tcW w:w="439" w:type="pct"/>
          </w:tcPr>
          <w:p w14:paraId="753A3CE6" w14:textId="77777777" w:rsidR="00D35DE4" w:rsidRPr="00362445" w:rsidRDefault="00D35DE4" w:rsidP="00584B8E">
            <w:pPr>
              <w:rPr>
                <w:rFonts w:cs="Arial"/>
                <w:sz w:val="20"/>
                <w:szCs w:val="20"/>
              </w:rPr>
            </w:pPr>
            <w:r w:rsidRPr="00362445">
              <w:rPr>
                <w:rFonts w:cs="Arial"/>
                <w:sz w:val="20"/>
                <w:szCs w:val="20"/>
              </w:rPr>
              <w:t>55</w:t>
            </w:r>
          </w:p>
          <w:p w14:paraId="563F3E5C" w14:textId="77777777" w:rsidR="00D35DE4" w:rsidRPr="00362445" w:rsidRDefault="00D35DE4" w:rsidP="00584B8E">
            <w:pPr>
              <w:rPr>
                <w:rFonts w:cs="Arial"/>
                <w:sz w:val="20"/>
                <w:szCs w:val="20"/>
              </w:rPr>
            </w:pPr>
            <w:r w:rsidRPr="00362445">
              <w:rPr>
                <w:rFonts w:cs="Arial"/>
                <w:sz w:val="20"/>
                <w:szCs w:val="20"/>
              </w:rPr>
              <w:t>Age Range 55-82</w:t>
            </w:r>
          </w:p>
        </w:tc>
        <w:tc>
          <w:tcPr>
            <w:tcW w:w="846" w:type="pct"/>
          </w:tcPr>
          <w:p w14:paraId="53484489" w14:textId="77777777" w:rsidR="00D35DE4" w:rsidRPr="00362445" w:rsidRDefault="00D35DE4" w:rsidP="00584B8E">
            <w:pPr>
              <w:rPr>
                <w:rFonts w:cs="Arial"/>
                <w:sz w:val="20"/>
                <w:szCs w:val="20"/>
              </w:rPr>
            </w:pPr>
            <w:r w:rsidRPr="00362445">
              <w:rPr>
                <w:rFonts w:cs="Arial"/>
                <w:sz w:val="20"/>
                <w:szCs w:val="20"/>
              </w:rPr>
              <w:t>Lesbians experienced complex issues with health impacts when they were bereaved; social workers failed to understand the complexity of their issues and increased feelings of loneliness. Recommendations for training around diversity for social workers.</w:t>
            </w:r>
          </w:p>
          <w:p w14:paraId="167A11F1" w14:textId="77777777" w:rsidR="00D35DE4" w:rsidRPr="00362445" w:rsidRDefault="00D35DE4" w:rsidP="00584B8E">
            <w:pPr>
              <w:rPr>
                <w:rFonts w:cs="Arial"/>
                <w:sz w:val="20"/>
                <w:szCs w:val="20"/>
              </w:rPr>
            </w:pPr>
            <w:r w:rsidRPr="00362445">
              <w:rPr>
                <w:rFonts w:cs="Arial"/>
                <w:sz w:val="20"/>
                <w:szCs w:val="20"/>
              </w:rPr>
              <w:t xml:space="preserve">Focus was on bereavement, loneliness was an outcome. </w:t>
            </w:r>
          </w:p>
        </w:tc>
      </w:tr>
      <w:tr w:rsidR="00033F43" w:rsidRPr="00362445" w14:paraId="052353BD" w14:textId="77777777" w:rsidTr="004F3BC0">
        <w:trPr>
          <w:trHeight w:val="140"/>
        </w:trPr>
        <w:tc>
          <w:tcPr>
            <w:tcW w:w="324" w:type="pct"/>
          </w:tcPr>
          <w:p w14:paraId="2D8D6BB8" w14:textId="77777777" w:rsidR="00D35DE4" w:rsidRPr="00362445" w:rsidRDefault="00D35DE4" w:rsidP="00732A80">
            <w:pPr>
              <w:numPr>
                <w:ilvl w:val="0"/>
                <w:numId w:val="11"/>
              </w:numPr>
              <w:spacing w:before="0" w:after="160" w:line="259" w:lineRule="auto"/>
              <w:rPr>
                <w:rFonts w:cs="Arial"/>
                <w:sz w:val="20"/>
                <w:szCs w:val="20"/>
              </w:rPr>
            </w:pPr>
          </w:p>
        </w:tc>
        <w:tc>
          <w:tcPr>
            <w:tcW w:w="678" w:type="pct"/>
          </w:tcPr>
          <w:p w14:paraId="256A2DB7" w14:textId="77777777" w:rsidR="00D35DE4" w:rsidRPr="00362445" w:rsidRDefault="00D35DE4" w:rsidP="00584B8E">
            <w:pPr>
              <w:rPr>
                <w:rFonts w:cs="Arial"/>
                <w:sz w:val="20"/>
                <w:szCs w:val="20"/>
              </w:rPr>
            </w:pPr>
            <w:r w:rsidRPr="00362445">
              <w:rPr>
                <w:rFonts w:cs="Arial"/>
                <w:sz w:val="20"/>
                <w:szCs w:val="20"/>
              </w:rPr>
              <w:t>Kearns, A., Whitley, E., Tannahill, C., and Ellaway, A.,</w:t>
            </w:r>
          </w:p>
        </w:tc>
        <w:tc>
          <w:tcPr>
            <w:tcW w:w="285" w:type="pct"/>
          </w:tcPr>
          <w:p w14:paraId="75687DF9" w14:textId="77777777" w:rsidR="00D35DE4" w:rsidRPr="00362445" w:rsidRDefault="00D35DE4" w:rsidP="00584B8E">
            <w:pPr>
              <w:rPr>
                <w:rFonts w:cs="Arial"/>
                <w:sz w:val="20"/>
                <w:szCs w:val="20"/>
              </w:rPr>
            </w:pPr>
            <w:r w:rsidRPr="00362445">
              <w:rPr>
                <w:rFonts w:cs="Arial"/>
                <w:sz w:val="20"/>
                <w:szCs w:val="20"/>
              </w:rPr>
              <w:t>2015</w:t>
            </w:r>
          </w:p>
        </w:tc>
        <w:tc>
          <w:tcPr>
            <w:tcW w:w="645" w:type="pct"/>
          </w:tcPr>
          <w:p w14:paraId="44B5B803" w14:textId="77777777" w:rsidR="00D35DE4" w:rsidRPr="00362445" w:rsidRDefault="00D35DE4" w:rsidP="00584B8E">
            <w:pPr>
              <w:rPr>
                <w:rFonts w:cs="Arial"/>
                <w:sz w:val="20"/>
                <w:szCs w:val="20"/>
              </w:rPr>
            </w:pPr>
            <w:r w:rsidRPr="00362445">
              <w:rPr>
                <w:rFonts w:cs="Arial"/>
                <w:sz w:val="20"/>
                <w:szCs w:val="20"/>
              </w:rPr>
              <w:t xml:space="preserve">Loneliness, social relations, and health and well-being in deprived communities </w:t>
            </w:r>
          </w:p>
        </w:tc>
        <w:tc>
          <w:tcPr>
            <w:tcW w:w="784" w:type="pct"/>
          </w:tcPr>
          <w:p w14:paraId="0A611CFD" w14:textId="77777777" w:rsidR="00D35DE4" w:rsidRPr="00362445" w:rsidRDefault="00D35DE4" w:rsidP="00584B8E">
            <w:pPr>
              <w:rPr>
                <w:rFonts w:cs="Arial"/>
                <w:sz w:val="20"/>
                <w:szCs w:val="20"/>
              </w:rPr>
            </w:pPr>
            <w:r w:rsidRPr="00362445">
              <w:rPr>
                <w:rFonts w:cs="Arial"/>
                <w:i/>
                <w:sz w:val="20"/>
                <w:szCs w:val="20"/>
              </w:rPr>
              <w:t>Psychology, Health and Medicine</w:t>
            </w:r>
            <w:r w:rsidRPr="00362445">
              <w:rPr>
                <w:rFonts w:cs="Arial"/>
                <w:sz w:val="20"/>
                <w:szCs w:val="20"/>
              </w:rPr>
              <w:t xml:space="preserve"> Vol 20(3): 332-344</w:t>
            </w:r>
          </w:p>
        </w:tc>
        <w:tc>
          <w:tcPr>
            <w:tcW w:w="448" w:type="pct"/>
          </w:tcPr>
          <w:p w14:paraId="4AA1DDD7" w14:textId="77777777" w:rsidR="00D35DE4" w:rsidRPr="00362445" w:rsidRDefault="00D35DE4" w:rsidP="00584B8E">
            <w:pPr>
              <w:rPr>
                <w:rFonts w:cs="Arial"/>
                <w:sz w:val="20"/>
                <w:szCs w:val="20"/>
              </w:rPr>
            </w:pPr>
            <w:r w:rsidRPr="00362445">
              <w:rPr>
                <w:rFonts w:cs="Arial"/>
                <w:sz w:val="20"/>
                <w:szCs w:val="20"/>
              </w:rPr>
              <w:t>UK</w:t>
            </w:r>
          </w:p>
          <w:p w14:paraId="3EC86955" w14:textId="77777777" w:rsidR="00D35DE4" w:rsidRPr="00362445" w:rsidRDefault="00D35DE4" w:rsidP="00584B8E">
            <w:pPr>
              <w:rPr>
                <w:rFonts w:cs="Arial"/>
                <w:sz w:val="20"/>
                <w:szCs w:val="20"/>
              </w:rPr>
            </w:pPr>
            <w:r w:rsidRPr="00362445">
              <w:rPr>
                <w:rFonts w:cs="Arial"/>
                <w:sz w:val="20"/>
                <w:szCs w:val="20"/>
              </w:rPr>
              <w:t>Scotland</w:t>
            </w:r>
          </w:p>
        </w:tc>
        <w:tc>
          <w:tcPr>
            <w:tcW w:w="551" w:type="pct"/>
          </w:tcPr>
          <w:p w14:paraId="297DAEC2" w14:textId="77777777" w:rsidR="00D35DE4" w:rsidRPr="00362445" w:rsidRDefault="00D35DE4" w:rsidP="00584B8E">
            <w:pPr>
              <w:rPr>
                <w:rFonts w:cs="Arial"/>
                <w:sz w:val="20"/>
                <w:szCs w:val="20"/>
              </w:rPr>
            </w:pPr>
            <w:r w:rsidRPr="00362445">
              <w:rPr>
                <w:rFonts w:cs="Arial"/>
                <w:sz w:val="20"/>
                <w:szCs w:val="20"/>
              </w:rPr>
              <w:t>Cross-sectional</w:t>
            </w:r>
          </w:p>
        </w:tc>
        <w:tc>
          <w:tcPr>
            <w:tcW w:w="439" w:type="pct"/>
          </w:tcPr>
          <w:p w14:paraId="55A609E3" w14:textId="77777777" w:rsidR="00D35DE4" w:rsidRPr="00362445" w:rsidRDefault="00D35DE4" w:rsidP="00584B8E">
            <w:pPr>
              <w:rPr>
                <w:rFonts w:cs="Arial"/>
                <w:sz w:val="20"/>
                <w:szCs w:val="20"/>
              </w:rPr>
            </w:pPr>
            <w:r w:rsidRPr="00362445">
              <w:rPr>
                <w:rFonts w:cs="Arial"/>
                <w:sz w:val="20"/>
                <w:szCs w:val="20"/>
              </w:rPr>
              <w:t>4082</w:t>
            </w:r>
          </w:p>
          <w:p w14:paraId="5DD63942" w14:textId="77777777" w:rsidR="00D35DE4" w:rsidRPr="00362445" w:rsidRDefault="00D35DE4" w:rsidP="00584B8E">
            <w:pPr>
              <w:rPr>
                <w:rFonts w:cs="Arial"/>
                <w:sz w:val="20"/>
                <w:szCs w:val="20"/>
              </w:rPr>
            </w:pPr>
            <w:r w:rsidRPr="00362445">
              <w:rPr>
                <w:rFonts w:cs="Arial"/>
                <w:sz w:val="20"/>
                <w:szCs w:val="20"/>
              </w:rPr>
              <w:t>Age 16+</w:t>
            </w:r>
          </w:p>
          <w:p w14:paraId="7E5F731D" w14:textId="77777777" w:rsidR="00D35DE4" w:rsidRPr="00362445" w:rsidRDefault="00D35DE4" w:rsidP="00584B8E">
            <w:pPr>
              <w:rPr>
                <w:rFonts w:cs="Arial"/>
                <w:sz w:val="20"/>
                <w:szCs w:val="20"/>
              </w:rPr>
            </w:pPr>
          </w:p>
        </w:tc>
        <w:tc>
          <w:tcPr>
            <w:tcW w:w="846" w:type="pct"/>
          </w:tcPr>
          <w:p w14:paraId="2ED00D15" w14:textId="77777777" w:rsidR="00D35DE4" w:rsidRPr="00362445" w:rsidRDefault="00D35DE4" w:rsidP="00584B8E">
            <w:pPr>
              <w:rPr>
                <w:rFonts w:cs="Arial"/>
                <w:sz w:val="20"/>
                <w:szCs w:val="20"/>
              </w:rPr>
            </w:pPr>
            <w:r w:rsidRPr="00362445">
              <w:rPr>
                <w:rFonts w:cs="Arial"/>
                <w:sz w:val="20"/>
                <w:szCs w:val="20"/>
              </w:rPr>
              <w:t>Loneliness linked to mental health and well-being but more prominent in socially deprived areas with low levels of perceived social support.</w:t>
            </w:r>
          </w:p>
          <w:p w14:paraId="7E92A7AE" w14:textId="77777777" w:rsidR="00D35DE4" w:rsidRPr="00362445" w:rsidRDefault="00D35DE4" w:rsidP="00584B8E">
            <w:pPr>
              <w:rPr>
                <w:rFonts w:cs="Arial"/>
                <w:sz w:val="20"/>
                <w:szCs w:val="20"/>
              </w:rPr>
            </w:pPr>
            <w:r w:rsidRPr="00362445">
              <w:rPr>
                <w:rFonts w:cs="Arial"/>
                <w:sz w:val="20"/>
                <w:szCs w:val="20"/>
              </w:rPr>
              <w:t>Focus on mental health/depression.</w:t>
            </w:r>
          </w:p>
          <w:p w14:paraId="5B37C23C" w14:textId="77777777" w:rsidR="00D35DE4" w:rsidRPr="00362445" w:rsidRDefault="00D35DE4" w:rsidP="00584B8E">
            <w:pPr>
              <w:rPr>
                <w:rFonts w:cs="Arial"/>
                <w:sz w:val="20"/>
                <w:szCs w:val="20"/>
              </w:rPr>
            </w:pPr>
            <w:r w:rsidRPr="00362445">
              <w:rPr>
                <w:rFonts w:cs="Arial"/>
                <w:sz w:val="20"/>
                <w:szCs w:val="20"/>
              </w:rPr>
              <w:t>Conflates loneliness and isolation talks about ‘situational loneliness’.</w:t>
            </w:r>
          </w:p>
        </w:tc>
      </w:tr>
      <w:tr w:rsidR="00033F43" w:rsidRPr="00362445" w14:paraId="57B0304D" w14:textId="77777777" w:rsidTr="004F3BC0">
        <w:trPr>
          <w:trHeight w:val="140"/>
        </w:trPr>
        <w:tc>
          <w:tcPr>
            <w:tcW w:w="324" w:type="pct"/>
          </w:tcPr>
          <w:p w14:paraId="37502844" w14:textId="77777777" w:rsidR="00D35DE4" w:rsidRPr="00362445" w:rsidRDefault="00D35DE4" w:rsidP="00732A80">
            <w:pPr>
              <w:numPr>
                <w:ilvl w:val="0"/>
                <w:numId w:val="11"/>
              </w:numPr>
              <w:spacing w:before="0" w:after="160" w:line="259" w:lineRule="auto"/>
              <w:rPr>
                <w:rFonts w:cs="Arial"/>
                <w:sz w:val="20"/>
                <w:szCs w:val="20"/>
              </w:rPr>
            </w:pPr>
          </w:p>
        </w:tc>
        <w:tc>
          <w:tcPr>
            <w:tcW w:w="678" w:type="pct"/>
          </w:tcPr>
          <w:p w14:paraId="192591CC" w14:textId="77777777" w:rsidR="00D35DE4" w:rsidRPr="00362445" w:rsidRDefault="00D35DE4" w:rsidP="00584B8E">
            <w:pPr>
              <w:rPr>
                <w:rFonts w:cs="Arial"/>
                <w:sz w:val="20"/>
                <w:szCs w:val="20"/>
              </w:rPr>
            </w:pPr>
            <w:r w:rsidRPr="00362445">
              <w:rPr>
                <w:rFonts w:cs="Arial"/>
                <w:sz w:val="20"/>
                <w:szCs w:val="20"/>
              </w:rPr>
              <w:t>Kvaal, K., Halding A-G., and Kvigne, K.,</w:t>
            </w:r>
          </w:p>
        </w:tc>
        <w:tc>
          <w:tcPr>
            <w:tcW w:w="285" w:type="pct"/>
          </w:tcPr>
          <w:p w14:paraId="5156F176" w14:textId="77777777" w:rsidR="00D35DE4" w:rsidRPr="00362445" w:rsidRDefault="00D35DE4" w:rsidP="00584B8E">
            <w:pPr>
              <w:rPr>
                <w:rFonts w:cs="Arial"/>
                <w:sz w:val="20"/>
                <w:szCs w:val="20"/>
              </w:rPr>
            </w:pPr>
            <w:r w:rsidRPr="00362445">
              <w:rPr>
                <w:rFonts w:cs="Arial"/>
                <w:sz w:val="20"/>
                <w:szCs w:val="20"/>
              </w:rPr>
              <w:t>2014</w:t>
            </w:r>
          </w:p>
        </w:tc>
        <w:tc>
          <w:tcPr>
            <w:tcW w:w="645" w:type="pct"/>
          </w:tcPr>
          <w:p w14:paraId="0F7A181B" w14:textId="77777777" w:rsidR="00D35DE4" w:rsidRPr="00362445" w:rsidRDefault="00D35DE4" w:rsidP="00584B8E">
            <w:pPr>
              <w:rPr>
                <w:rFonts w:cs="Arial"/>
                <w:sz w:val="20"/>
                <w:szCs w:val="20"/>
              </w:rPr>
            </w:pPr>
            <w:r w:rsidRPr="00362445">
              <w:rPr>
                <w:rFonts w:cs="Arial"/>
                <w:sz w:val="20"/>
                <w:szCs w:val="20"/>
              </w:rPr>
              <w:t>Social provision and loneliness among older people suffering from chronic physical illness; A mixed methods approach</w:t>
            </w:r>
          </w:p>
        </w:tc>
        <w:tc>
          <w:tcPr>
            <w:tcW w:w="784" w:type="pct"/>
          </w:tcPr>
          <w:p w14:paraId="59FB8E49" w14:textId="77777777" w:rsidR="00D35DE4" w:rsidRPr="00362445" w:rsidRDefault="00D35DE4" w:rsidP="00584B8E">
            <w:pPr>
              <w:rPr>
                <w:rFonts w:cs="Arial"/>
                <w:sz w:val="20"/>
                <w:szCs w:val="20"/>
              </w:rPr>
            </w:pPr>
            <w:r w:rsidRPr="00362445">
              <w:rPr>
                <w:rFonts w:cs="Arial"/>
                <w:i/>
                <w:sz w:val="20"/>
                <w:szCs w:val="20"/>
              </w:rPr>
              <w:t>Scandinavian Journal of Caring Sciences</w:t>
            </w:r>
            <w:r w:rsidRPr="00362445">
              <w:rPr>
                <w:rFonts w:cs="Arial"/>
                <w:sz w:val="20"/>
                <w:szCs w:val="20"/>
              </w:rPr>
              <w:t xml:space="preserve"> Vol. 28:104-111</w:t>
            </w:r>
          </w:p>
        </w:tc>
        <w:tc>
          <w:tcPr>
            <w:tcW w:w="448" w:type="pct"/>
          </w:tcPr>
          <w:p w14:paraId="228E757E" w14:textId="77777777" w:rsidR="00D35DE4" w:rsidRPr="00362445" w:rsidRDefault="00D35DE4" w:rsidP="00584B8E">
            <w:pPr>
              <w:rPr>
                <w:rFonts w:cs="Arial"/>
                <w:sz w:val="20"/>
                <w:szCs w:val="20"/>
              </w:rPr>
            </w:pPr>
            <w:r w:rsidRPr="00362445">
              <w:rPr>
                <w:rFonts w:cs="Arial"/>
                <w:sz w:val="20"/>
                <w:szCs w:val="20"/>
              </w:rPr>
              <w:t>Norway</w:t>
            </w:r>
          </w:p>
        </w:tc>
        <w:tc>
          <w:tcPr>
            <w:tcW w:w="551" w:type="pct"/>
          </w:tcPr>
          <w:p w14:paraId="4E3E16A0" w14:textId="77777777" w:rsidR="00D35DE4" w:rsidRPr="00362445" w:rsidRDefault="00D35DE4" w:rsidP="00584B8E">
            <w:pPr>
              <w:rPr>
                <w:rFonts w:cs="Arial"/>
                <w:sz w:val="20"/>
                <w:szCs w:val="20"/>
              </w:rPr>
            </w:pPr>
            <w:r w:rsidRPr="00362445">
              <w:rPr>
                <w:rFonts w:cs="Arial"/>
                <w:sz w:val="20"/>
                <w:szCs w:val="20"/>
              </w:rPr>
              <w:t>Mixed methods</w:t>
            </w:r>
          </w:p>
        </w:tc>
        <w:tc>
          <w:tcPr>
            <w:tcW w:w="439" w:type="pct"/>
          </w:tcPr>
          <w:p w14:paraId="3EF6C647" w14:textId="77777777" w:rsidR="00D35DE4" w:rsidRPr="00362445" w:rsidRDefault="00D35DE4" w:rsidP="00584B8E">
            <w:pPr>
              <w:rPr>
                <w:rFonts w:cs="Arial"/>
                <w:sz w:val="20"/>
                <w:szCs w:val="20"/>
              </w:rPr>
            </w:pPr>
            <w:r w:rsidRPr="00362445">
              <w:rPr>
                <w:rFonts w:cs="Arial"/>
                <w:sz w:val="20"/>
                <w:szCs w:val="20"/>
              </w:rPr>
              <w:t>101</w:t>
            </w:r>
          </w:p>
          <w:p w14:paraId="1C215694" w14:textId="77777777" w:rsidR="00D35DE4" w:rsidRPr="00362445" w:rsidRDefault="00D35DE4" w:rsidP="00584B8E">
            <w:pPr>
              <w:rPr>
                <w:rFonts w:cs="Arial"/>
                <w:sz w:val="20"/>
                <w:szCs w:val="20"/>
              </w:rPr>
            </w:pPr>
            <w:r w:rsidRPr="00362445">
              <w:rPr>
                <w:rFonts w:cs="Arial"/>
                <w:sz w:val="20"/>
                <w:szCs w:val="20"/>
              </w:rPr>
              <w:t>Age range</w:t>
            </w:r>
          </w:p>
          <w:p w14:paraId="46033BDD" w14:textId="77777777" w:rsidR="00D35DE4" w:rsidRPr="00362445" w:rsidRDefault="00D35DE4" w:rsidP="00584B8E">
            <w:pPr>
              <w:rPr>
                <w:rFonts w:cs="Arial"/>
                <w:sz w:val="20"/>
                <w:szCs w:val="20"/>
              </w:rPr>
            </w:pPr>
            <w:r w:rsidRPr="00362445">
              <w:rPr>
                <w:rFonts w:cs="Arial"/>
                <w:sz w:val="20"/>
                <w:szCs w:val="20"/>
              </w:rPr>
              <w:t>65-96</w:t>
            </w:r>
          </w:p>
        </w:tc>
        <w:tc>
          <w:tcPr>
            <w:tcW w:w="846" w:type="pct"/>
          </w:tcPr>
          <w:p w14:paraId="051C6DCC" w14:textId="47D07735" w:rsidR="00D35DE4" w:rsidRPr="00362445" w:rsidRDefault="00D35DE4" w:rsidP="00584B8E">
            <w:pPr>
              <w:rPr>
                <w:rFonts w:cs="Arial"/>
                <w:sz w:val="20"/>
                <w:szCs w:val="20"/>
              </w:rPr>
            </w:pPr>
            <w:r w:rsidRPr="00362445">
              <w:rPr>
                <w:rFonts w:cs="Arial"/>
                <w:sz w:val="20"/>
                <w:szCs w:val="20"/>
              </w:rPr>
              <w:t>Differentiates between social and emotional loneliness</w:t>
            </w:r>
            <w:r w:rsidR="00F54912">
              <w:rPr>
                <w:rFonts w:cs="Arial"/>
                <w:sz w:val="20"/>
                <w:szCs w:val="20"/>
              </w:rPr>
              <w:t xml:space="preserve">. </w:t>
            </w:r>
            <w:r w:rsidRPr="00362445">
              <w:rPr>
                <w:rFonts w:cs="Arial"/>
                <w:sz w:val="20"/>
                <w:szCs w:val="20"/>
              </w:rPr>
              <w:t>Social loneliness appears to be another term for social isolation. People with chronic illness more likely to be lonely and have higher incidence of depression. Interventions for social and emotional support seen as necessary to reduce loneliness. Move from own home to hospital increased feelings of emotional loneliness. Discharge from hospital and feeling unable to cope increased anxiety and dependence on community services.</w:t>
            </w:r>
          </w:p>
          <w:p w14:paraId="2EACDCCA" w14:textId="77777777" w:rsidR="00D35DE4" w:rsidRPr="00362445" w:rsidRDefault="00D35DE4" w:rsidP="00584B8E">
            <w:pPr>
              <w:rPr>
                <w:rFonts w:cs="Arial"/>
                <w:sz w:val="20"/>
                <w:szCs w:val="20"/>
              </w:rPr>
            </w:pPr>
            <w:r w:rsidRPr="00362445">
              <w:rPr>
                <w:rFonts w:cs="Arial"/>
                <w:sz w:val="20"/>
                <w:szCs w:val="20"/>
              </w:rPr>
              <w:t>SPS and MDRS scales used.</w:t>
            </w:r>
          </w:p>
          <w:p w14:paraId="389EF545" w14:textId="77777777" w:rsidR="00D35DE4" w:rsidRPr="00362445" w:rsidRDefault="00D35DE4" w:rsidP="00584B8E">
            <w:pPr>
              <w:rPr>
                <w:rFonts w:cs="Arial"/>
                <w:sz w:val="20"/>
                <w:szCs w:val="20"/>
              </w:rPr>
            </w:pPr>
            <w:r w:rsidRPr="00362445">
              <w:rPr>
                <w:rFonts w:cs="Arial"/>
                <w:sz w:val="20"/>
                <w:szCs w:val="20"/>
              </w:rPr>
              <w:t xml:space="preserve">Lack of theoretical framework to inform analysis. </w:t>
            </w:r>
          </w:p>
          <w:p w14:paraId="45342145" w14:textId="77777777" w:rsidR="00D35DE4" w:rsidRPr="00362445" w:rsidRDefault="00D35DE4" w:rsidP="00584B8E">
            <w:pPr>
              <w:rPr>
                <w:rFonts w:cs="Arial"/>
                <w:sz w:val="20"/>
                <w:szCs w:val="20"/>
              </w:rPr>
            </w:pPr>
            <w:r w:rsidRPr="00362445">
              <w:rPr>
                <w:rFonts w:cs="Arial"/>
                <w:sz w:val="20"/>
                <w:szCs w:val="20"/>
              </w:rPr>
              <w:t>Conflates loneliness and social isolation.</w:t>
            </w:r>
          </w:p>
          <w:p w14:paraId="7BED3FA9" w14:textId="77777777" w:rsidR="00D35DE4" w:rsidRPr="00362445" w:rsidRDefault="00D35DE4" w:rsidP="00584B8E">
            <w:pPr>
              <w:rPr>
                <w:rFonts w:cs="Arial"/>
                <w:sz w:val="20"/>
                <w:szCs w:val="20"/>
              </w:rPr>
            </w:pPr>
            <w:r w:rsidRPr="00362445">
              <w:rPr>
                <w:rFonts w:cs="Arial"/>
                <w:sz w:val="20"/>
                <w:szCs w:val="20"/>
              </w:rPr>
              <w:t>Focus on general health</w:t>
            </w:r>
          </w:p>
        </w:tc>
      </w:tr>
      <w:tr w:rsidR="00033F43" w:rsidRPr="00362445" w14:paraId="27A3A10A" w14:textId="77777777" w:rsidTr="004F3BC0">
        <w:trPr>
          <w:trHeight w:val="140"/>
        </w:trPr>
        <w:tc>
          <w:tcPr>
            <w:tcW w:w="324" w:type="pct"/>
          </w:tcPr>
          <w:p w14:paraId="11108A36" w14:textId="77777777" w:rsidR="00D35DE4" w:rsidRPr="00362445" w:rsidRDefault="00D35DE4" w:rsidP="00732A80">
            <w:pPr>
              <w:numPr>
                <w:ilvl w:val="0"/>
                <w:numId w:val="11"/>
              </w:numPr>
              <w:spacing w:before="0" w:after="160" w:line="259" w:lineRule="auto"/>
              <w:rPr>
                <w:rFonts w:cs="Arial"/>
                <w:sz w:val="20"/>
                <w:szCs w:val="20"/>
              </w:rPr>
            </w:pPr>
          </w:p>
        </w:tc>
        <w:tc>
          <w:tcPr>
            <w:tcW w:w="678" w:type="pct"/>
          </w:tcPr>
          <w:p w14:paraId="4292E214" w14:textId="77777777" w:rsidR="00D35DE4" w:rsidRPr="00362445" w:rsidRDefault="00D35DE4" w:rsidP="00584B8E">
            <w:pPr>
              <w:rPr>
                <w:rFonts w:cs="Arial"/>
                <w:sz w:val="20"/>
                <w:szCs w:val="20"/>
              </w:rPr>
            </w:pPr>
            <w:r w:rsidRPr="00362445">
              <w:rPr>
                <w:rFonts w:cs="Arial"/>
                <w:sz w:val="20"/>
                <w:szCs w:val="20"/>
              </w:rPr>
              <w:t>Li, M, J., Hubach, R, D., and Dodge, B</w:t>
            </w:r>
          </w:p>
        </w:tc>
        <w:tc>
          <w:tcPr>
            <w:tcW w:w="285" w:type="pct"/>
          </w:tcPr>
          <w:p w14:paraId="17F7F667" w14:textId="77777777" w:rsidR="00D35DE4" w:rsidRPr="00362445" w:rsidRDefault="00D35DE4" w:rsidP="00584B8E">
            <w:pPr>
              <w:rPr>
                <w:rFonts w:cs="Arial"/>
                <w:sz w:val="20"/>
                <w:szCs w:val="20"/>
              </w:rPr>
            </w:pPr>
            <w:r w:rsidRPr="00362445">
              <w:rPr>
                <w:rFonts w:cs="Arial"/>
                <w:sz w:val="20"/>
                <w:szCs w:val="20"/>
              </w:rPr>
              <w:t>2015</w:t>
            </w:r>
          </w:p>
        </w:tc>
        <w:tc>
          <w:tcPr>
            <w:tcW w:w="645" w:type="pct"/>
          </w:tcPr>
          <w:p w14:paraId="1EB49ECB" w14:textId="77777777" w:rsidR="00D35DE4" w:rsidRPr="00362445" w:rsidRDefault="00D35DE4" w:rsidP="00584B8E">
            <w:pPr>
              <w:rPr>
                <w:rFonts w:cs="Arial"/>
                <w:bCs/>
                <w:sz w:val="20"/>
                <w:szCs w:val="20"/>
              </w:rPr>
            </w:pPr>
            <w:r w:rsidRPr="00362445">
              <w:rPr>
                <w:rFonts w:cs="Arial"/>
                <w:bCs/>
                <w:sz w:val="20"/>
                <w:szCs w:val="20"/>
              </w:rPr>
              <w:t>Social Milieu and mediators of loneliness among gay and bisexual men in rural Indiana</w:t>
            </w:r>
          </w:p>
        </w:tc>
        <w:tc>
          <w:tcPr>
            <w:tcW w:w="784" w:type="pct"/>
          </w:tcPr>
          <w:p w14:paraId="123C8F44" w14:textId="77777777" w:rsidR="00D35DE4" w:rsidRPr="00362445" w:rsidRDefault="00D35DE4" w:rsidP="00584B8E">
            <w:pPr>
              <w:rPr>
                <w:rFonts w:cs="Arial"/>
                <w:sz w:val="20"/>
                <w:szCs w:val="20"/>
              </w:rPr>
            </w:pPr>
            <w:r w:rsidRPr="00362445">
              <w:rPr>
                <w:rFonts w:cs="Arial"/>
                <w:i/>
                <w:sz w:val="20"/>
                <w:szCs w:val="20"/>
              </w:rPr>
              <w:t>Journal of Gay and Lesbian Mental Health</w:t>
            </w:r>
            <w:r w:rsidRPr="00362445">
              <w:rPr>
                <w:rFonts w:cs="Arial"/>
                <w:sz w:val="20"/>
                <w:szCs w:val="20"/>
              </w:rPr>
              <w:t xml:space="preserve"> Vol. 19(4):331-346</w:t>
            </w:r>
          </w:p>
        </w:tc>
        <w:tc>
          <w:tcPr>
            <w:tcW w:w="448" w:type="pct"/>
          </w:tcPr>
          <w:p w14:paraId="3850DC0D" w14:textId="77777777" w:rsidR="00D35DE4" w:rsidRPr="00362445" w:rsidRDefault="00D35DE4" w:rsidP="00584B8E">
            <w:pPr>
              <w:rPr>
                <w:rFonts w:cs="Arial"/>
                <w:sz w:val="20"/>
                <w:szCs w:val="20"/>
              </w:rPr>
            </w:pPr>
            <w:r w:rsidRPr="00362445">
              <w:rPr>
                <w:rFonts w:cs="Arial"/>
                <w:sz w:val="20"/>
                <w:szCs w:val="20"/>
              </w:rPr>
              <w:t>USA</w:t>
            </w:r>
          </w:p>
        </w:tc>
        <w:tc>
          <w:tcPr>
            <w:tcW w:w="551" w:type="pct"/>
          </w:tcPr>
          <w:p w14:paraId="1116A8FB" w14:textId="77777777" w:rsidR="00D35DE4" w:rsidRPr="00362445" w:rsidRDefault="00D35DE4" w:rsidP="00584B8E">
            <w:pPr>
              <w:rPr>
                <w:rFonts w:cs="Arial"/>
                <w:sz w:val="20"/>
                <w:szCs w:val="20"/>
              </w:rPr>
            </w:pPr>
            <w:r w:rsidRPr="00362445">
              <w:rPr>
                <w:rFonts w:cs="Arial"/>
                <w:sz w:val="20"/>
                <w:szCs w:val="20"/>
              </w:rPr>
              <w:t>Cross sectional</w:t>
            </w:r>
          </w:p>
        </w:tc>
        <w:tc>
          <w:tcPr>
            <w:tcW w:w="439" w:type="pct"/>
          </w:tcPr>
          <w:p w14:paraId="2D5D58E3" w14:textId="77777777" w:rsidR="00D35DE4" w:rsidRPr="00362445" w:rsidRDefault="00D35DE4" w:rsidP="00584B8E">
            <w:pPr>
              <w:rPr>
                <w:rFonts w:cs="Arial"/>
                <w:sz w:val="20"/>
                <w:szCs w:val="20"/>
              </w:rPr>
            </w:pPr>
            <w:r w:rsidRPr="00362445">
              <w:rPr>
                <w:rFonts w:cs="Arial"/>
                <w:sz w:val="20"/>
                <w:szCs w:val="20"/>
              </w:rPr>
              <w:t>225</w:t>
            </w:r>
          </w:p>
          <w:p w14:paraId="7127BCAD" w14:textId="77777777" w:rsidR="00D35DE4" w:rsidRPr="00362445" w:rsidRDefault="00D35DE4" w:rsidP="00584B8E">
            <w:pPr>
              <w:rPr>
                <w:rFonts w:cs="Arial"/>
                <w:sz w:val="20"/>
                <w:szCs w:val="20"/>
              </w:rPr>
            </w:pPr>
            <w:r w:rsidRPr="00362445">
              <w:rPr>
                <w:rFonts w:cs="Arial"/>
                <w:sz w:val="20"/>
                <w:szCs w:val="20"/>
              </w:rPr>
              <w:t>Mean age 30.65</w:t>
            </w:r>
          </w:p>
        </w:tc>
        <w:tc>
          <w:tcPr>
            <w:tcW w:w="846" w:type="pct"/>
          </w:tcPr>
          <w:p w14:paraId="1C7E2C3D" w14:textId="1FF2FC94" w:rsidR="00D35DE4" w:rsidRPr="00362445" w:rsidRDefault="00D35DE4" w:rsidP="00584B8E">
            <w:pPr>
              <w:rPr>
                <w:rFonts w:cs="Arial"/>
                <w:sz w:val="20"/>
                <w:szCs w:val="20"/>
              </w:rPr>
            </w:pPr>
            <w:r w:rsidRPr="00362445">
              <w:rPr>
                <w:rFonts w:cs="Arial"/>
                <w:sz w:val="20"/>
                <w:szCs w:val="20"/>
              </w:rPr>
              <w:t>Social connections decreased health related issues in rural communities for gay and bisexual men</w:t>
            </w:r>
            <w:r w:rsidR="00F54912">
              <w:rPr>
                <w:rFonts w:cs="Arial"/>
                <w:sz w:val="20"/>
                <w:szCs w:val="20"/>
              </w:rPr>
              <w:t xml:space="preserve">. </w:t>
            </w:r>
            <w:r w:rsidRPr="00362445">
              <w:rPr>
                <w:rFonts w:cs="Arial"/>
                <w:sz w:val="20"/>
                <w:szCs w:val="20"/>
              </w:rPr>
              <w:t xml:space="preserve">They were used to access community resources and also increase community connectedness. This also helped with the reduction in feelings of loneliness and social isolation. </w:t>
            </w:r>
          </w:p>
          <w:p w14:paraId="2F73EF83" w14:textId="77777777" w:rsidR="00D35DE4" w:rsidRPr="00362445" w:rsidRDefault="00D35DE4" w:rsidP="00584B8E">
            <w:pPr>
              <w:rPr>
                <w:rFonts w:cs="Arial"/>
                <w:sz w:val="20"/>
                <w:szCs w:val="20"/>
              </w:rPr>
            </w:pPr>
            <w:r w:rsidRPr="00362445">
              <w:rPr>
                <w:rFonts w:cs="Arial"/>
                <w:sz w:val="20"/>
                <w:szCs w:val="20"/>
              </w:rPr>
              <w:t>UCLA loneliness scale used.</w:t>
            </w:r>
          </w:p>
          <w:p w14:paraId="0DB835C8" w14:textId="77777777" w:rsidR="00D35DE4" w:rsidRPr="00362445" w:rsidRDefault="00D35DE4" w:rsidP="00584B8E">
            <w:pPr>
              <w:rPr>
                <w:rFonts w:cs="Arial"/>
                <w:sz w:val="20"/>
                <w:szCs w:val="20"/>
              </w:rPr>
            </w:pPr>
            <w:r w:rsidRPr="00362445">
              <w:rPr>
                <w:rFonts w:cs="Arial"/>
                <w:sz w:val="20"/>
                <w:szCs w:val="20"/>
              </w:rPr>
              <w:t xml:space="preserve">Conflates loneliness and social isolation </w:t>
            </w:r>
          </w:p>
          <w:p w14:paraId="6EF3EE2E" w14:textId="77777777" w:rsidR="00D35DE4" w:rsidRPr="00362445" w:rsidRDefault="00D35DE4" w:rsidP="00584B8E">
            <w:pPr>
              <w:rPr>
                <w:rFonts w:cs="Arial"/>
                <w:sz w:val="20"/>
                <w:szCs w:val="20"/>
              </w:rPr>
            </w:pPr>
            <w:r w:rsidRPr="00362445">
              <w:rPr>
                <w:rFonts w:cs="Arial"/>
                <w:sz w:val="20"/>
                <w:szCs w:val="20"/>
              </w:rPr>
              <w:t>Issues with sustainability and modelling cannot offer causal inferences.</w:t>
            </w:r>
          </w:p>
          <w:p w14:paraId="1F054137" w14:textId="77777777" w:rsidR="00D35DE4" w:rsidRPr="00362445" w:rsidRDefault="00D35DE4" w:rsidP="00584B8E">
            <w:pPr>
              <w:rPr>
                <w:rFonts w:cs="Arial"/>
                <w:sz w:val="20"/>
                <w:szCs w:val="20"/>
              </w:rPr>
            </w:pPr>
            <w:r w:rsidRPr="00362445">
              <w:rPr>
                <w:rFonts w:cs="Arial"/>
                <w:sz w:val="20"/>
                <w:szCs w:val="20"/>
              </w:rPr>
              <w:t>Focus on general health</w:t>
            </w:r>
          </w:p>
        </w:tc>
      </w:tr>
      <w:tr w:rsidR="00033F43" w:rsidRPr="00362445" w14:paraId="762261D7" w14:textId="77777777" w:rsidTr="004F3BC0">
        <w:trPr>
          <w:trHeight w:val="140"/>
        </w:trPr>
        <w:tc>
          <w:tcPr>
            <w:tcW w:w="324" w:type="pct"/>
          </w:tcPr>
          <w:p w14:paraId="4B65D01A" w14:textId="77777777" w:rsidR="00D35DE4" w:rsidRPr="00362445" w:rsidRDefault="00D35DE4" w:rsidP="00732A80">
            <w:pPr>
              <w:numPr>
                <w:ilvl w:val="0"/>
                <w:numId w:val="11"/>
              </w:numPr>
              <w:spacing w:before="0" w:after="160" w:line="259" w:lineRule="auto"/>
              <w:rPr>
                <w:rFonts w:cs="Arial"/>
                <w:sz w:val="20"/>
                <w:szCs w:val="20"/>
              </w:rPr>
            </w:pPr>
          </w:p>
        </w:tc>
        <w:tc>
          <w:tcPr>
            <w:tcW w:w="678" w:type="pct"/>
          </w:tcPr>
          <w:p w14:paraId="1BED5CA0" w14:textId="77777777" w:rsidR="00D35DE4" w:rsidRPr="00362445" w:rsidRDefault="00D35DE4" w:rsidP="00584B8E">
            <w:pPr>
              <w:rPr>
                <w:rFonts w:cs="Arial"/>
                <w:sz w:val="20"/>
                <w:szCs w:val="20"/>
              </w:rPr>
            </w:pPr>
            <w:r w:rsidRPr="00362445">
              <w:rPr>
                <w:rFonts w:cs="Arial"/>
                <w:sz w:val="20"/>
                <w:szCs w:val="20"/>
              </w:rPr>
              <w:t>Løhre, A</w:t>
            </w:r>
          </w:p>
        </w:tc>
        <w:tc>
          <w:tcPr>
            <w:tcW w:w="285" w:type="pct"/>
          </w:tcPr>
          <w:p w14:paraId="7C071E2B" w14:textId="77777777" w:rsidR="00D35DE4" w:rsidRPr="00362445" w:rsidRDefault="00D35DE4" w:rsidP="00584B8E">
            <w:pPr>
              <w:rPr>
                <w:rFonts w:cs="Arial"/>
                <w:sz w:val="20"/>
                <w:szCs w:val="20"/>
              </w:rPr>
            </w:pPr>
            <w:r w:rsidRPr="00362445">
              <w:rPr>
                <w:rFonts w:cs="Arial"/>
                <w:sz w:val="20"/>
                <w:szCs w:val="20"/>
              </w:rPr>
              <w:t>2012</w:t>
            </w:r>
          </w:p>
        </w:tc>
        <w:tc>
          <w:tcPr>
            <w:tcW w:w="645" w:type="pct"/>
          </w:tcPr>
          <w:p w14:paraId="381D52BB" w14:textId="77777777" w:rsidR="00D35DE4" w:rsidRPr="00362445" w:rsidRDefault="00D35DE4" w:rsidP="00584B8E">
            <w:pPr>
              <w:rPr>
                <w:rFonts w:cs="Arial"/>
                <w:sz w:val="20"/>
                <w:szCs w:val="20"/>
              </w:rPr>
            </w:pPr>
            <w:r w:rsidRPr="00362445">
              <w:rPr>
                <w:rFonts w:cs="Arial"/>
                <w:sz w:val="20"/>
                <w:szCs w:val="20"/>
              </w:rPr>
              <w:t xml:space="preserve">The impact of loneliness on self-rated health symptoms among victimized schoolchildren </w:t>
            </w:r>
          </w:p>
        </w:tc>
        <w:tc>
          <w:tcPr>
            <w:tcW w:w="784" w:type="pct"/>
          </w:tcPr>
          <w:p w14:paraId="57FB9431" w14:textId="77777777" w:rsidR="00D35DE4" w:rsidRPr="00362445" w:rsidRDefault="00D35DE4" w:rsidP="00584B8E">
            <w:pPr>
              <w:rPr>
                <w:rFonts w:cs="Arial"/>
                <w:sz w:val="20"/>
                <w:szCs w:val="20"/>
              </w:rPr>
            </w:pPr>
            <w:r w:rsidRPr="00362445">
              <w:rPr>
                <w:rFonts w:cs="Arial"/>
                <w:i/>
                <w:sz w:val="20"/>
                <w:szCs w:val="20"/>
              </w:rPr>
              <w:t>Child and Adolescent Psychiatry and Mental Health</w:t>
            </w:r>
            <w:r w:rsidRPr="00362445">
              <w:rPr>
                <w:rFonts w:cs="Arial"/>
                <w:sz w:val="20"/>
                <w:szCs w:val="20"/>
              </w:rPr>
              <w:t xml:space="preserve"> Vol. 6:20</w:t>
            </w:r>
          </w:p>
        </w:tc>
        <w:tc>
          <w:tcPr>
            <w:tcW w:w="448" w:type="pct"/>
          </w:tcPr>
          <w:p w14:paraId="697107D8" w14:textId="77777777" w:rsidR="00D35DE4" w:rsidRPr="00362445" w:rsidRDefault="00D35DE4" w:rsidP="00584B8E">
            <w:pPr>
              <w:rPr>
                <w:rFonts w:cs="Arial"/>
                <w:sz w:val="20"/>
                <w:szCs w:val="20"/>
              </w:rPr>
            </w:pPr>
            <w:r w:rsidRPr="00362445">
              <w:rPr>
                <w:rFonts w:cs="Arial"/>
                <w:sz w:val="20"/>
                <w:szCs w:val="20"/>
              </w:rPr>
              <w:t>Norway</w:t>
            </w:r>
          </w:p>
        </w:tc>
        <w:tc>
          <w:tcPr>
            <w:tcW w:w="551" w:type="pct"/>
          </w:tcPr>
          <w:p w14:paraId="3046E6D3" w14:textId="77777777" w:rsidR="00D35DE4" w:rsidRPr="00362445" w:rsidRDefault="00D35DE4" w:rsidP="00584B8E">
            <w:pPr>
              <w:rPr>
                <w:rFonts w:cs="Arial"/>
                <w:sz w:val="20"/>
                <w:szCs w:val="20"/>
              </w:rPr>
            </w:pPr>
            <w:r w:rsidRPr="00362445">
              <w:rPr>
                <w:rFonts w:cs="Arial"/>
                <w:sz w:val="20"/>
                <w:szCs w:val="20"/>
              </w:rPr>
              <w:t>Cross-sectional</w:t>
            </w:r>
          </w:p>
          <w:p w14:paraId="2B120212" w14:textId="77777777" w:rsidR="00D35DE4" w:rsidRPr="00362445" w:rsidRDefault="00D35DE4" w:rsidP="00584B8E">
            <w:pPr>
              <w:rPr>
                <w:rFonts w:cs="Arial"/>
                <w:sz w:val="20"/>
                <w:szCs w:val="20"/>
              </w:rPr>
            </w:pPr>
            <w:r w:rsidRPr="00362445">
              <w:rPr>
                <w:rFonts w:cs="Arial"/>
                <w:sz w:val="20"/>
                <w:szCs w:val="20"/>
              </w:rPr>
              <w:t>questionnaire</w:t>
            </w:r>
          </w:p>
        </w:tc>
        <w:tc>
          <w:tcPr>
            <w:tcW w:w="439" w:type="pct"/>
          </w:tcPr>
          <w:p w14:paraId="6CE64913" w14:textId="77777777" w:rsidR="00D35DE4" w:rsidRPr="00362445" w:rsidRDefault="00D35DE4" w:rsidP="00584B8E">
            <w:pPr>
              <w:rPr>
                <w:rFonts w:cs="Arial"/>
                <w:sz w:val="20"/>
                <w:szCs w:val="20"/>
              </w:rPr>
            </w:pPr>
            <w:r w:rsidRPr="00362445">
              <w:rPr>
                <w:rFonts w:cs="Arial"/>
                <w:sz w:val="20"/>
                <w:szCs w:val="20"/>
              </w:rPr>
              <w:t>419</w:t>
            </w:r>
          </w:p>
          <w:p w14:paraId="598E4441" w14:textId="77777777" w:rsidR="00D35DE4" w:rsidRPr="00362445" w:rsidRDefault="00D35DE4" w:rsidP="00584B8E">
            <w:pPr>
              <w:rPr>
                <w:rFonts w:cs="Arial"/>
                <w:sz w:val="20"/>
                <w:szCs w:val="20"/>
              </w:rPr>
            </w:pPr>
            <w:r w:rsidRPr="00362445">
              <w:rPr>
                <w:rFonts w:cs="Arial"/>
                <w:sz w:val="20"/>
                <w:szCs w:val="20"/>
              </w:rPr>
              <w:t>Age range 7-16</w:t>
            </w:r>
          </w:p>
        </w:tc>
        <w:tc>
          <w:tcPr>
            <w:tcW w:w="846" w:type="pct"/>
          </w:tcPr>
          <w:p w14:paraId="41DD503F" w14:textId="5DEA6747" w:rsidR="00D35DE4" w:rsidRPr="00362445" w:rsidRDefault="00D35DE4" w:rsidP="00584B8E">
            <w:pPr>
              <w:rPr>
                <w:rFonts w:cs="Arial"/>
                <w:sz w:val="20"/>
                <w:szCs w:val="20"/>
              </w:rPr>
            </w:pPr>
            <w:r w:rsidRPr="00362445">
              <w:rPr>
                <w:rFonts w:cs="Arial"/>
                <w:sz w:val="20"/>
                <w:szCs w:val="20"/>
              </w:rPr>
              <w:t>Children who experienced victimization experienced greater health related symptoms when they were lonely</w:t>
            </w:r>
            <w:r w:rsidR="00F54912">
              <w:rPr>
                <w:rFonts w:cs="Arial"/>
                <w:sz w:val="20"/>
                <w:szCs w:val="20"/>
              </w:rPr>
              <w:t xml:space="preserve">. </w:t>
            </w:r>
            <w:r w:rsidRPr="00362445">
              <w:rPr>
                <w:rFonts w:cs="Arial"/>
                <w:sz w:val="20"/>
                <w:szCs w:val="20"/>
              </w:rPr>
              <w:t>Children who described themselves as lonely had more reported health symptoms than those who did not describe themselves as lonely; more referrals to nurse or increased time away from school.</w:t>
            </w:r>
          </w:p>
          <w:p w14:paraId="625C6A89" w14:textId="0488F4A0" w:rsidR="00D35DE4" w:rsidRPr="00362445" w:rsidRDefault="00D35DE4" w:rsidP="00584B8E">
            <w:pPr>
              <w:rPr>
                <w:rFonts w:cs="Arial"/>
                <w:sz w:val="20"/>
                <w:szCs w:val="20"/>
              </w:rPr>
            </w:pPr>
            <w:r w:rsidRPr="00362445">
              <w:rPr>
                <w:rFonts w:cs="Arial"/>
                <w:sz w:val="20"/>
                <w:szCs w:val="20"/>
              </w:rPr>
              <w:t>Conflates loneliness and social isolation</w:t>
            </w:r>
            <w:r w:rsidR="00F54912">
              <w:rPr>
                <w:rFonts w:cs="Arial"/>
                <w:sz w:val="20"/>
                <w:szCs w:val="20"/>
              </w:rPr>
              <w:t xml:space="preserve">. </w:t>
            </w:r>
            <w:r w:rsidRPr="00362445">
              <w:rPr>
                <w:rFonts w:cs="Arial"/>
                <w:sz w:val="20"/>
                <w:szCs w:val="20"/>
              </w:rPr>
              <w:t>Does not explore other factors.</w:t>
            </w:r>
          </w:p>
          <w:p w14:paraId="0E6FE7F5" w14:textId="77777777" w:rsidR="00D35DE4" w:rsidRPr="00362445" w:rsidRDefault="00D35DE4" w:rsidP="00584B8E">
            <w:pPr>
              <w:rPr>
                <w:rFonts w:cs="Arial"/>
                <w:sz w:val="20"/>
                <w:szCs w:val="20"/>
              </w:rPr>
            </w:pPr>
            <w:r w:rsidRPr="00362445">
              <w:rPr>
                <w:rFonts w:cs="Arial"/>
                <w:sz w:val="20"/>
                <w:szCs w:val="20"/>
              </w:rPr>
              <w:t>Focus on general health</w:t>
            </w:r>
          </w:p>
        </w:tc>
      </w:tr>
      <w:tr w:rsidR="00033F43" w:rsidRPr="00362445" w14:paraId="549A4DC5" w14:textId="77777777" w:rsidTr="004F3BC0">
        <w:trPr>
          <w:trHeight w:val="140"/>
        </w:trPr>
        <w:tc>
          <w:tcPr>
            <w:tcW w:w="324" w:type="pct"/>
          </w:tcPr>
          <w:p w14:paraId="20106C05" w14:textId="77777777" w:rsidR="00D35DE4" w:rsidRPr="00362445" w:rsidRDefault="00D35DE4" w:rsidP="00732A80">
            <w:pPr>
              <w:numPr>
                <w:ilvl w:val="0"/>
                <w:numId w:val="11"/>
              </w:numPr>
              <w:spacing w:before="0" w:after="160" w:line="259" w:lineRule="auto"/>
              <w:rPr>
                <w:rFonts w:cs="Arial"/>
                <w:sz w:val="20"/>
                <w:szCs w:val="20"/>
              </w:rPr>
            </w:pPr>
          </w:p>
        </w:tc>
        <w:tc>
          <w:tcPr>
            <w:tcW w:w="678" w:type="pct"/>
          </w:tcPr>
          <w:p w14:paraId="310CB97C" w14:textId="77777777" w:rsidR="00D35DE4" w:rsidRPr="00362445" w:rsidRDefault="00D35DE4" w:rsidP="00584B8E">
            <w:pPr>
              <w:rPr>
                <w:rFonts w:cs="Arial"/>
                <w:sz w:val="20"/>
                <w:szCs w:val="20"/>
              </w:rPr>
            </w:pPr>
            <w:r w:rsidRPr="00362445">
              <w:rPr>
                <w:rFonts w:cs="Arial"/>
                <w:sz w:val="20"/>
                <w:szCs w:val="20"/>
              </w:rPr>
              <w:t>McGoldrick, C., Barrett, G, A., and Cook, I</w:t>
            </w:r>
          </w:p>
        </w:tc>
        <w:tc>
          <w:tcPr>
            <w:tcW w:w="285" w:type="pct"/>
          </w:tcPr>
          <w:p w14:paraId="50349054" w14:textId="77777777" w:rsidR="00D35DE4" w:rsidRPr="00362445" w:rsidRDefault="00D35DE4" w:rsidP="00584B8E">
            <w:pPr>
              <w:rPr>
                <w:rFonts w:cs="Arial"/>
                <w:sz w:val="20"/>
                <w:szCs w:val="20"/>
              </w:rPr>
            </w:pPr>
            <w:r w:rsidRPr="00362445">
              <w:rPr>
                <w:rFonts w:cs="Arial"/>
                <w:sz w:val="20"/>
                <w:szCs w:val="20"/>
              </w:rPr>
              <w:t>2017</w:t>
            </w:r>
          </w:p>
        </w:tc>
        <w:tc>
          <w:tcPr>
            <w:tcW w:w="645" w:type="pct"/>
          </w:tcPr>
          <w:p w14:paraId="0B91CEE5" w14:textId="77777777" w:rsidR="00D35DE4" w:rsidRPr="00362445" w:rsidRDefault="00D35DE4" w:rsidP="00584B8E">
            <w:pPr>
              <w:rPr>
                <w:rFonts w:cs="Arial"/>
                <w:sz w:val="20"/>
                <w:szCs w:val="20"/>
              </w:rPr>
            </w:pPr>
            <w:r w:rsidRPr="00362445">
              <w:rPr>
                <w:rFonts w:cs="Arial"/>
                <w:sz w:val="20"/>
                <w:szCs w:val="20"/>
              </w:rPr>
              <w:t>Befriending and re-ablement service: A better alternative in an age of austerity</w:t>
            </w:r>
          </w:p>
        </w:tc>
        <w:tc>
          <w:tcPr>
            <w:tcW w:w="784" w:type="pct"/>
          </w:tcPr>
          <w:p w14:paraId="73BADBA3" w14:textId="77777777" w:rsidR="00D35DE4" w:rsidRPr="00362445" w:rsidRDefault="00D35DE4" w:rsidP="00584B8E">
            <w:pPr>
              <w:rPr>
                <w:rFonts w:cs="Arial"/>
                <w:sz w:val="20"/>
                <w:szCs w:val="20"/>
              </w:rPr>
            </w:pPr>
            <w:r w:rsidRPr="00362445">
              <w:rPr>
                <w:rFonts w:cs="Arial"/>
                <w:i/>
                <w:sz w:val="20"/>
                <w:szCs w:val="20"/>
              </w:rPr>
              <w:t>International Journal of Sociology and Social Policy</w:t>
            </w:r>
            <w:r w:rsidRPr="00362445">
              <w:rPr>
                <w:rFonts w:cs="Arial"/>
                <w:sz w:val="20"/>
                <w:szCs w:val="20"/>
              </w:rPr>
              <w:t xml:space="preserve"> Vol. 37(1-2):51-68</w:t>
            </w:r>
          </w:p>
        </w:tc>
        <w:tc>
          <w:tcPr>
            <w:tcW w:w="448" w:type="pct"/>
          </w:tcPr>
          <w:p w14:paraId="6289021C" w14:textId="77777777" w:rsidR="00D35DE4" w:rsidRPr="00362445" w:rsidRDefault="00D35DE4" w:rsidP="00584B8E">
            <w:pPr>
              <w:rPr>
                <w:rFonts w:cs="Arial"/>
                <w:sz w:val="20"/>
                <w:szCs w:val="20"/>
              </w:rPr>
            </w:pPr>
            <w:r w:rsidRPr="00362445">
              <w:rPr>
                <w:rFonts w:cs="Arial"/>
                <w:sz w:val="20"/>
                <w:szCs w:val="20"/>
              </w:rPr>
              <w:t>UK</w:t>
            </w:r>
          </w:p>
        </w:tc>
        <w:tc>
          <w:tcPr>
            <w:tcW w:w="551" w:type="pct"/>
          </w:tcPr>
          <w:p w14:paraId="3D22DCCA" w14:textId="77777777" w:rsidR="00D35DE4" w:rsidRPr="00362445" w:rsidRDefault="00D35DE4" w:rsidP="00584B8E">
            <w:pPr>
              <w:rPr>
                <w:rFonts w:cs="Arial"/>
                <w:sz w:val="20"/>
                <w:szCs w:val="20"/>
              </w:rPr>
            </w:pPr>
            <w:r w:rsidRPr="00362445">
              <w:rPr>
                <w:rFonts w:cs="Arial"/>
                <w:sz w:val="20"/>
                <w:szCs w:val="20"/>
              </w:rPr>
              <w:t>Literature review and interviews (no design)</w:t>
            </w:r>
          </w:p>
        </w:tc>
        <w:tc>
          <w:tcPr>
            <w:tcW w:w="439" w:type="pct"/>
          </w:tcPr>
          <w:p w14:paraId="7D7D0B71" w14:textId="77777777" w:rsidR="00D35DE4" w:rsidRPr="00362445" w:rsidRDefault="00D35DE4" w:rsidP="00584B8E">
            <w:pPr>
              <w:rPr>
                <w:rFonts w:cs="Arial"/>
                <w:sz w:val="20"/>
                <w:szCs w:val="20"/>
              </w:rPr>
            </w:pPr>
            <w:r w:rsidRPr="00362445">
              <w:rPr>
                <w:rFonts w:cs="Arial"/>
                <w:sz w:val="20"/>
                <w:szCs w:val="20"/>
              </w:rPr>
              <w:t>50</w:t>
            </w:r>
          </w:p>
          <w:p w14:paraId="412CFAFE" w14:textId="77777777" w:rsidR="00D35DE4" w:rsidRPr="00362445" w:rsidRDefault="00D35DE4" w:rsidP="00584B8E">
            <w:pPr>
              <w:rPr>
                <w:rFonts w:cs="Arial"/>
                <w:sz w:val="20"/>
                <w:szCs w:val="20"/>
              </w:rPr>
            </w:pPr>
            <w:r w:rsidRPr="00362445">
              <w:rPr>
                <w:rFonts w:cs="Arial"/>
                <w:sz w:val="20"/>
                <w:szCs w:val="20"/>
              </w:rPr>
              <w:t>Age 65+</w:t>
            </w:r>
          </w:p>
        </w:tc>
        <w:tc>
          <w:tcPr>
            <w:tcW w:w="846" w:type="pct"/>
          </w:tcPr>
          <w:p w14:paraId="75A5AF5F" w14:textId="151D4BD6" w:rsidR="00D35DE4" w:rsidRPr="00362445" w:rsidRDefault="00D35DE4" w:rsidP="00584B8E">
            <w:pPr>
              <w:rPr>
                <w:rFonts w:cs="Arial"/>
                <w:sz w:val="20"/>
                <w:szCs w:val="20"/>
              </w:rPr>
            </w:pPr>
            <w:r w:rsidRPr="00362445">
              <w:rPr>
                <w:rFonts w:cs="Arial"/>
                <w:sz w:val="20"/>
                <w:szCs w:val="20"/>
              </w:rPr>
              <w:t>Befriending and re-ablement services reduce cost to health and social services</w:t>
            </w:r>
            <w:r w:rsidR="00F54912">
              <w:rPr>
                <w:rFonts w:cs="Arial"/>
                <w:sz w:val="20"/>
                <w:szCs w:val="20"/>
              </w:rPr>
              <w:t xml:space="preserve">. </w:t>
            </w:r>
            <w:r w:rsidRPr="00362445">
              <w:rPr>
                <w:rFonts w:cs="Arial"/>
                <w:sz w:val="20"/>
                <w:szCs w:val="20"/>
              </w:rPr>
              <w:t>They increase quality of life and reduce social isolation and loneliness by reducing risk factors for falls, increase self-care, forestall emergency action by preventing crises, increases independent living and enables older people to ‘age in place’</w:t>
            </w:r>
            <w:r w:rsidR="00F54912">
              <w:rPr>
                <w:rFonts w:cs="Arial"/>
                <w:sz w:val="20"/>
                <w:szCs w:val="20"/>
              </w:rPr>
              <w:t xml:space="preserve">. </w:t>
            </w:r>
            <w:r w:rsidRPr="00362445">
              <w:rPr>
                <w:rFonts w:cs="Arial"/>
                <w:sz w:val="20"/>
                <w:szCs w:val="20"/>
              </w:rPr>
              <w:t>They also have a positive impact on carer health because of the support.</w:t>
            </w:r>
          </w:p>
          <w:p w14:paraId="7045CC31" w14:textId="77777777" w:rsidR="00D35DE4" w:rsidRPr="00362445" w:rsidRDefault="00D35DE4" w:rsidP="00584B8E">
            <w:pPr>
              <w:rPr>
                <w:rFonts w:cs="Arial"/>
                <w:sz w:val="20"/>
                <w:szCs w:val="20"/>
              </w:rPr>
            </w:pPr>
            <w:r w:rsidRPr="00362445">
              <w:rPr>
                <w:rFonts w:cs="Arial"/>
                <w:sz w:val="20"/>
                <w:szCs w:val="20"/>
              </w:rPr>
              <w:t>Small sample size and lack of in depth description of the way the study was carried out and data analysed. Conflates social isolation and loneliness</w:t>
            </w:r>
          </w:p>
          <w:p w14:paraId="40B7573B" w14:textId="77777777" w:rsidR="00D35DE4" w:rsidRPr="00362445" w:rsidRDefault="00D35DE4" w:rsidP="00584B8E">
            <w:pPr>
              <w:rPr>
                <w:rFonts w:cs="Arial"/>
                <w:sz w:val="20"/>
                <w:szCs w:val="20"/>
              </w:rPr>
            </w:pPr>
            <w:r w:rsidRPr="00362445">
              <w:rPr>
                <w:rFonts w:cs="Arial"/>
                <w:sz w:val="20"/>
                <w:szCs w:val="20"/>
              </w:rPr>
              <w:t>Focus on general health</w:t>
            </w:r>
          </w:p>
        </w:tc>
      </w:tr>
      <w:tr w:rsidR="00033F43" w:rsidRPr="00362445" w14:paraId="0EBDB8D4" w14:textId="77777777" w:rsidTr="004F3BC0">
        <w:trPr>
          <w:trHeight w:val="140"/>
        </w:trPr>
        <w:tc>
          <w:tcPr>
            <w:tcW w:w="324" w:type="pct"/>
          </w:tcPr>
          <w:p w14:paraId="3EA66884" w14:textId="77777777" w:rsidR="00D35DE4" w:rsidRPr="00362445" w:rsidRDefault="00D35DE4" w:rsidP="00732A80">
            <w:pPr>
              <w:numPr>
                <w:ilvl w:val="0"/>
                <w:numId w:val="11"/>
              </w:numPr>
              <w:spacing w:before="0" w:after="160" w:line="259" w:lineRule="auto"/>
              <w:rPr>
                <w:rFonts w:cs="Arial"/>
                <w:sz w:val="20"/>
                <w:szCs w:val="20"/>
              </w:rPr>
            </w:pPr>
          </w:p>
        </w:tc>
        <w:tc>
          <w:tcPr>
            <w:tcW w:w="678" w:type="pct"/>
          </w:tcPr>
          <w:p w14:paraId="110463A7" w14:textId="77777777" w:rsidR="00D35DE4" w:rsidRPr="00362445" w:rsidRDefault="00D35DE4" w:rsidP="00584B8E">
            <w:pPr>
              <w:rPr>
                <w:rFonts w:cs="Arial"/>
                <w:sz w:val="20"/>
                <w:szCs w:val="20"/>
              </w:rPr>
            </w:pPr>
            <w:r w:rsidRPr="00362445">
              <w:rPr>
                <w:rFonts w:cs="Arial"/>
                <w:sz w:val="20"/>
                <w:szCs w:val="20"/>
              </w:rPr>
              <w:t>Milligan, C, Payne, S., Bingley, A., and Cockshott, Z</w:t>
            </w:r>
          </w:p>
        </w:tc>
        <w:tc>
          <w:tcPr>
            <w:tcW w:w="285" w:type="pct"/>
          </w:tcPr>
          <w:p w14:paraId="706FAD05" w14:textId="77777777" w:rsidR="00D35DE4" w:rsidRPr="00362445" w:rsidRDefault="00D35DE4" w:rsidP="00584B8E">
            <w:pPr>
              <w:rPr>
                <w:rFonts w:cs="Arial"/>
                <w:sz w:val="20"/>
                <w:szCs w:val="20"/>
              </w:rPr>
            </w:pPr>
            <w:r w:rsidRPr="00362445">
              <w:rPr>
                <w:rFonts w:cs="Arial"/>
                <w:sz w:val="20"/>
                <w:szCs w:val="20"/>
              </w:rPr>
              <w:t>2015</w:t>
            </w:r>
          </w:p>
        </w:tc>
        <w:tc>
          <w:tcPr>
            <w:tcW w:w="645" w:type="pct"/>
          </w:tcPr>
          <w:p w14:paraId="074D913B" w14:textId="77777777" w:rsidR="00D35DE4" w:rsidRPr="00362445" w:rsidRDefault="00D35DE4" w:rsidP="00584B8E">
            <w:pPr>
              <w:rPr>
                <w:rFonts w:cs="Arial"/>
                <w:sz w:val="20"/>
                <w:szCs w:val="20"/>
              </w:rPr>
            </w:pPr>
            <w:r w:rsidRPr="00362445">
              <w:rPr>
                <w:rFonts w:cs="Arial"/>
                <w:sz w:val="20"/>
                <w:szCs w:val="20"/>
              </w:rPr>
              <w:t>Place and well-being: Shedding light on activity interventions for older men</w:t>
            </w:r>
          </w:p>
        </w:tc>
        <w:tc>
          <w:tcPr>
            <w:tcW w:w="784" w:type="pct"/>
          </w:tcPr>
          <w:p w14:paraId="45C93403" w14:textId="77777777" w:rsidR="00D35DE4" w:rsidRPr="00362445" w:rsidRDefault="00D35DE4" w:rsidP="00584B8E">
            <w:pPr>
              <w:rPr>
                <w:rFonts w:cs="Arial"/>
                <w:sz w:val="20"/>
                <w:szCs w:val="20"/>
              </w:rPr>
            </w:pPr>
            <w:r w:rsidRPr="00362445">
              <w:rPr>
                <w:rFonts w:cs="Arial"/>
                <w:i/>
                <w:sz w:val="20"/>
                <w:szCs w:val="20"/>
              </w:rPr>
              <w:t>Ageing and Society</w:t>
            </w:r>
            <w:r w:rsidRPr="00362445">
              <w:rPr>
                <w:rFonts w:cs="Arial"/>
                <w:sz w:val="20"/>
                <w:szCs w:val="20"/>
              </w:rPr>
              <w:t xml:space="preserve"> Vol. 35:124-149</w:t>
            </w:r>
          </w:p>
        </w:tc>
        <w:tc>
          <w:tcPr>
            <w:tcW w:w="448" w:type="pct"/>
          </w:tcPr>
          <w:p w14:paraId="52DD3E0A" w14:textId="77777777" w:rsidR="00D35DE4" w:rsidRPr="00362445" w:rsidRDefault="00D35DE4" w:rsidP="00584B8E">
            <w:pPr>
              <w:rPr>
                <w:rFonts w:cs="Arial"/>
                <w:sz w:val="20"/>
                <w:szCs w:val="20"/>
              </w:rPr>
            </w:pPr>
            <w:r w:rsidRPr="00362445">
              <w:rPr>
                <w:rFonts w:cs="Arial"/>
                <w:sz w:val="20"/>
                <w:szCs w:val="20"/>
              </w:rPr>
              <w:t>UK</w:t>
            </w:r>
          </w:p>
        </w:tc>
        <w:tc>
          <w:tcPr>
            <w:tcW w:w="551" w:type="pct"/>
          </w:tcPr>
          <w:p w14:paraId="0CA1F581" w14:textId="77777777" w:rsidR="00D35DE4" w:rsidRPr="00362445" w:rsidRDefault="00D35DE4" w:rsidP="00584B8E">
            <w:pPr>
              <w:rPr>
                <w:rFonts w:cs="Arial"/>
                <w:sz w:val="20"/>
                <w:szCs w:val="20"/>
              </w:rPr>
            </w:pPr>
            <w:r w:rsidRPr="00362445">
              <w:rPr>
                <w:rFonts w:cs="Arial"/>
                <w:sz w:val="20"/>
                <w:szCs w:val="20"/>
              </w:rPr>
              <w:t>Evaluation but no theoretical framework</w:t>
            </w:r>
          </w:p>
        </w:tc>
        <w:tc>
          <w:tcPr>
            <w:tcW w:w="439" w:type="pct"/>
          </w:tcPr>
          <w:p w14:paraId="3C54109C" w14:textId="77777777" w:rsidR="00D35DE4" w:rsidRPr="00362445" w:rsidRDefault="00D35DE4" w:rsidP="00584B8E">
            <w:pPr>
              <w:rPr>
                <w:rFonts w:cs="Arial"/>
                <w:sz w:val="20"/>
                <w:szCs w:val="20"/>
              </w:rPr>
            </w:pPr>
            <w:r w:rsidRPr="00362445">
              <w:rPr>
                <w:rFonts w:cs="Arial"/>
                <w:sz w:val="20"/>
                <w:szCs w:val="20"/>
              </w:rPr>
              <w:t>62</w:t>
            </w:r>
          </w:p>
          <w:p w14:paraId="000DF3BD" w14:textId="77777777" w:rsidR="00D35DE4" w:rsidRPr="00362445" w:rsidRDefault="00D35DE4" w:rsidP="00584B8E">
            <w:pPr>
              <w:rPr>
                <w:rFonts w:cs="Arial"/>
                <w:sz w:val="20"/>
                <w:szCs w:val="20"/>
              </w:rPr>
            </w:pPr>
            <w:r w:rsidRPr="00362445">
              <w:rPr>
                <w:rFonts w:cs="Arial"/>
                <w:sz w:val="20"/>
                <w:szCs w:val="20"/>
              </w:rPr>
              <w:t>Age range 52-73</w:t>
            </w:r>
          </w:p>
        </w:tc>
        <w:tc>
          <w:tcPr>
            <w:tcW w:w="846" w:type="pct"/>
          </w:tcPr>
          <w:p w14:paraId="324C3C94" w14:textId="77777777" w:rsidR="00D35DE4" w:rsidRPr="00362445" w:rsidRDefault="00D35DE4" w:rsidP="00584B8E">
            <w:pPr>
              <w:rPr>
                <w:rFonts w:cs="Arial"/>
                <w:sz w:val="20"/>
                <w:szCs w:val="20"/>
              </w:rPr>
            </w:pPr>
            <w:r w:rsidRPr="00362445">
              <w:rPr>
                <w:rFonts w:cs="Arial"/>
                <w:sz w:val="20"/>
                <w:szCs w:val="20"/>
              </w:rPr>
              <w:t>Men’s sheds reduced social isolation and increased well-being, acted as a therapeutic and safe space for men to discuss feelings and gain health advice and referrals into targeted services for health related issues.</w:t>
            </w:r>
          </w:p>
          <w:p w14:paraId="31BCC5F8" w14:textId="5E6C4489" w:rsidR="00D35DE4" w:rsidRPr="00362445" w:rsidRDefault="00D35DE4" w:rsidP="00584B8E">
            <w:pPr>
              <w:rPr>
                <w:rFonts w:cs="Arial"/>
                <w:sz w:val="20"/>
                <w:szCs w:val="20"/>
              </w:rPr>
            </w:pPr>
            <w:r w:rsidRPr="00362445">
              <w:rPr>
                <w:rFonts w:cs="Arial"/>
                <w:sz w:val="20"/>
                <w:szCs w:val="20"/>
              </w:rPr>
              <w:t>Focus was on Sheds. Loneliness and SI an outcomes of the work</w:t>
            </w:r>
            <w:r w:rsidR="00F54912">
              <w:rPr>
                <w:rFonts w:cs="Arial"/>
                <w:sz w:val="20"/>
                <w:szCs w:val="20"/>
              </w:rPr>
              <w:t xml:space="preserve">. </w:t>
            </w:r>
            <w:r w:rsidRPr="00362445">
              <w:rPr>
                <w:rFonts w:cs="Arial"/>
                <w:sz w:val="20"/>
                <w:szCs w:val="20"/>
              </w:rPr>
              <w:t>Accepts there is a difference but then conflates the 2 in the report.</w:t>
            </w:r>
          </w:p>
          <w:p w14:paraId="32039828" w14:textId="77777777" w:rsidR="00D35DE4" w:rsidRPr="00362445" w:rsidRDefault="00D35DE4" w:rsidP="00584B8E">
            <w:pPr>
              <w:rPr>
                <w:rFonts w:cs="Arial"/>
                <w:sz w:val="20"/>
                <w:szCs w:val="20"/>
              </w:rPr>
            </w:pPr>
            <w:r w:rsidRPr="00362445">
              <w:rPr>
                <w:rFonts w:cs="Arial"/>
                <w:sz w:val="20"/>
                <w:szCs w:val="20"/>
              </w:rPr>
              <w:t>Focus on general health</w:t>
            </w:r>
          </w:p>
          <w:p w14:paraId="4EF100EF" w14:textId="77777777" w:rsidR="00D35DE4" w:rsidRPr="00362445" w:rsidRDefault="00D35DE4" w:rsidP="00584B8E">
            <w:pPr>
              <w:rPr>
                <w:rFonts w:cs="Arial"/>
                <w:sz w:val="20"/>
                <w:szCs w:val="20"/>
              </w:rPr>
            </w:pPr>
          </w:p>
        </w:tc>
      </w:tr>
      <w:tr w:rsidR="00033F43" w:rsidRPr="00362445" w14:paraId="30C61053" w14:textId="77777777" w:rsidTr="004F3BC0">
        <w:trPr>
          <w:trHeight w:val="140"/>
        </w:trPr>
        <w:tc>
          <w:tcPr>
            <w:tcW w:w="324" w:type="pct"/>
          </w:tcPr>
          <w:p w14:paraId="1F6854FD" w14:textId="77777777" w:rsidR="00D35DE4" w:rsidRPr="00362445" w:rsidRDefault="00D35DE4" w:rsidP="00732A80">
            <w:pPr>
              <w:numPr>
                <w:ilvl w:val="0"/>
                <w:numId w:val="11"/>
              </w:numPr>
              <w:spacing w:before="0" w:after="160" w:line="259" w:lineRule="auto"/>
              <w:rPr>
                <w:rFonts w:cs="Arial"/>
                <w:sz w:val="20"/>
                <w:szCs w:val="20"/>
              </w:rPr>
            </w:pPr>
          </w:p>
        </w:tc>
        <w:tc>
          <w:tcPr>
            <w:tcW w:w="678" w:type="pct"/>
          </w:tcPr>
          <w:p w14:paraId="00913BB1" w14:textId="77777777" w:rsidR="00D35DE4" w:rsidRPr="00362445" w:rsidRDefault="00D35DE4" w:rsidP="00584B8E">
            <w:pPr>
              <w:rPr>
                <w:rFonts w:cs="Arial"/>
                <w:sz w:val="20"/>
                <w:szCs w:val="20"/>
              </w:rPr>
            </w:pPr>
            <w:r w:rsidRPr="00362445">
              <w:rPr>
                <w:rFonts w:cs="Arial"/>
                <w:sz w:val="20"/>
                <w:szCs w:val="20"/>
              </w:rPr>
              <w:t>Mistry, R., Rosansky, J., MGuire, J., McDermott, C., Jarvik, L., and the UPBEAT Collaborative group</w:t>
            </w:r>
          </w:p>
        </w:tc>
        <w:tc>
          <w:tcPr>
            <w:tcW w:w="285" w:type="pct"/>
          </w:tcPr>
          <w:p w14:paraId="5EAB973E" w14:textId="77777777" w:rsidR="00D35DE4" w:rsidRPr="00362445" w:rsidRDefault="00D35DE4" w:rsidP="00584B8E">
            <w:pPr>
              <w:rPr>
                <w:rFonts w:cs="Arial"/>
                <w:sz w:val="20"/>
                <w:szCs w:val="20"/>
              </w:rPr>
            </w:pPr>
            <w:r w:rsidRPr="00362445">
              <w:rPr>
                <w:rFonts w:cs="Arial"/>
                <w:sz w:val="20"/>
                <w:szCs w:val="20"/>
              </w:rPr>
              <w:t>2001</w:t>
            </w:r>
          </w:p>
        </w:tc>
        <w:tc>
          <w:tcPr>
            <w:tcW w:w="645" w:type="pct"/>
          </w:tcPr>
          <w:p w14:paraId="77D60A3A" w14:textId="77777777" w:rsidR="00D35DE4" w:rsidRPr="00362445" w:rsidRDefault="00D35DE4" w:rsidP="00584B8E">
            <w:pPr>
              <w:rPr>
                <w:rFonts w:cs="Arial"/>
                <w:sz w:val="20"/>
                <w:szCs w:val="20"/>
              </w:rPr>
            </w:pPr>
            <w:r w:rsidRPr="00362445">
              <w:rPr>
                <w:rFonts w:cs="Arial"/>
                <w:sz w:val="20"/>
                <w:szCs w:val="20"/>
              </w:rPr>
              <w:t>Social isolation predicts re-hospitalization in a group of older American veterans enrolled in the UPBEAT Program</w:t>
            </w:r>
          </w:p>
        </w:tc>
        <w:tc>
          <w:tcPr>
            <w:tcW w:w="784" w:type="pct"/>
          </w:tcPr>
          <w:p w14:paraId="69533D2B" w14:textId="39A03F2B" w:rsidR="00D35DE4" w:rsidRPr="00362445" w:rsidRDefault="00D35DE4" w:rsidP="00584B8E">
            <w:pPr>
              <w:rPr>
                <w:rFonts w:cs="Arial"/>
                <w:sz w:val="20"/>
                <w:szCs w:val="20"/>
              </w:rPr>
            </w:pPr>
            <w:r w:rsidRPr="00362445">
              <w:rPr>
                <w:rFonts w:cs="Arial"/>
                <w:i/>
                <w:sz w:val="20"/>
                <w:szCs w:val="20"/>
              </w:rPr>
              <w:t>International Journal of Geriatric Psychiatry</w:t>
            </w:r>
            <w:r w:rsidR="00F54912">
              <w:rPr>
                <w:rFonts w:cs="Arial"/>
                <w:i/>
                <w:sz w:val="20"/>
                <w:szCs w:val="20"/>
              </w:rPr>
              <w:t xml:space="preserve">. </w:t>
            </w:r>
            <w:r w:rsidRPr="00362445">
              <w:rPr>
                <w:rFonts w:cs="Arial"/>
                <w:sz w:val="20"/>
                <w:szCs w:val="20"/>
              </w:rPr>
              <w:t>Vol. 16: 950-959</w:t>
            </w:r>
          </w:p>
        </w:tc>
        <w:tc>
          <w:tcPr>
            <w:tcW w:w="448" w:type="pct"/>
          </w:tcPr>
          <w:p w14:paraId="395E7C41" w14:textId="77777777" w:rsidR="00D35DE4" w:rsidRPr="00362445" w:rsidRDefault="00D35DE4" w:rsidP="00584B8E">
            <w:pPr>
              <w:rPr>
                <w:rFonts w:cs="Arial"/>
                <w:sz w:val="20"/>
                <w:szCs w:val="20"/>
              </w:rPr>
            </w:pPr>
            <w:r w:rsidRPr="00362445">
              <w:rPr>
                <w:rFonts w:cs="Arial"/>
                <w:sz w:val="20"/>
                <w:szCs w:val="20"/>
              </w:rPr>
              <w:t>USA</w:t>
            </w:r>
          </w:p>
        </w:tc>
        <w:tc>
          <w:tcPr>
            <w:tcW w:w="551" w:type="pct"/>
          </w:tcPr>
          <w:p w14:paraId="78D19716" w14:textId="77777777" w:rsidR="00D35DE4" w:rsidRPr="00362445" w:rsidRDefault="00D35DE4" w:rsidP="00584B8E">
            <w:pPr>
              <w:rPr>
                <w:rFonts w:cs="Arial"/>
                <w:sz w:val="20"/>
                <w:szCs w:val="20"/>
              </w:rPr>
            </w:pPr>
            <w:r w:rsidRPr="00362445">
              <w:rPr>
                <w:rFonts w:cs="Arial"/>
                <w:sz w:val="20"/>
                <w:szCs w:val="20"/>
              </w:rPr>
              <w:t>Cross sectional</w:t>
            </w:r>
          </w:p>
        </w:tc>
        <w:tc>
          <w:tcPr>
            <w:tcW w:w="439" w:type="pct"/>
          </w:tcPr>
          <w:p w14:paraId="1B9E2027" w14:textId="77777777" w:rsidR="00D35DE4" w:rsidRPr="00362445" w:rsidRDefault="00D35DE4" w:rsidP="00584B8E">
            <w:pPr>
              <w:rPr>
                <w:rFonts w:cs="Arial"/>
                <w:sz w:val="20"/>
                <w:szCs w:val="20"/>
              </w:rPr>
            </w:pPr>
            <w:r w:rsidRPr="00362445">
              <w:rPr>
                <w:rFonts w:cs="Arial"/>
                <w:sz w:val="20"/>
                <w:szCs w:val="20"/>
              </w:rPr>
              <w:t>123</w:t>
            </w:r>
          </w:p>
          <w:p w14:paraId="1C444712" w14:textId="77777777" w:rsidR="00D35DE4" w:rsidRPr="00362445" w:rsidRDefault="00D35DE4" w:rsidP="00584B8E">
            <w:pPr>
              <w:rPr>
                <w:rFonts w:cs="Arial"/>
                <w:sz w:val="20"/>
                <w:szCs w:val="20"/>
              </w:rPr>
            </w:pPr>
            <w:r w:rsidRPr="00362445">
              <w:rPr>
                <w:rFonts w:cs="Arial"/>
                <w:sz w:val="20"/>
                <w:szCs w:val="20"/>
              </w:rPr>
              <w:t>Mean age 70</w:t>
            </w:r>
          </w:p>
          <w:p w14:paraId="02673B49" w14:textId="77777777" w:rsidR="00D35DE4" w:rsidRPr="00362445" w:rsidRDefault="00D35DE4" w:rsidP="00584B8E">
            <w:pPr>
              <w:rPr>
                <w:rFonts w:cs="Arial"/>
                <w:sz w:val="20"/>
                <w:szCs w:val="20"/>
              </w:rPr>
            </w:pPr>
          </w:p>
        </w:tc>
        <w:tc>
          <w:tcPr>
            <w:tcW w:w="846" w:type="pct"/>
          </w:tcPr>
          <w:p w14:paraId="4D5A0668" w14:textId="3C492DBB" w:rsidR="00D35DE4" w:rsidRPr="00362445" w:rsidRDefault="00D35DE4" w:rsidP="00584B8E">
            <w:pPr>
              <w:rPr>
                <w:rFonts w:cs="Arial"/>
                <w:sz w:val="20"/>
                <w:szCs w:val="20"/>
              </w:rPr>
            </w:pPr>
            <w:r w:rsidRPr="00362445">
              <w:rPr>
                <w:rFonts w:cs="Arial"/>
                <w:sz w:val="20"/>
                <w:szCs w:val="20"/>
              </w:rPr>
              <w:t>American veterans who were socially isolated more likely to use in-patient health care services</w:t>
            </w:r>
            <w:r w:rsidR="00F54912">
              <w:rPr>
                <w:rFonts w:cs="Arial"/>
                <w:sz w:val="20"/>
                <w:szCs w:val="20"/>
              </w:rPr>
              <w:t xml:space="preserve">. </w:t>
            </w:r>
            <w:r w:rsidRPr="00362445">
              <w:rPr>
                <w:rFonts w:cs="Arial"/>
                <w:sz w:val="20"/>
                <w:szCs w:val="20"/>
              </w:rPr>
              <w:t>Veterans with a lower risk of social isolation did not buffer against psychological issues or prevent re-hospitalisation. Veterans needed people with an understanding of the military to speak to.</w:t>
            </w:r>
          </w:p>
          <w:p w14:paraId="11B4A80A" w14:textId="77777777" w:rsidR="00D35DE4" w:rsidRPr="00362445" w:rsidRDefault="00D35DE4" w:rsidP="00584B8E">
            <w:pPr>
              <w:rPr>
                <w:rFonts w:cs="Arial"/>
                <w:sz w:val="20"/>
                <w:szCs w:val="20"/>
              </w:rPr>
            </w:pPr>
            <w:r w:rsidRPr="00362445">
              <w:rPr>
                <w:rFonts w:cs="Arial"/>
                <w:sz w:val="20"/>
                <w:szCs w:val="20"/>
              </w:rPr>
              <w:t>MHI-38 scale, SF36 scale, and LSNS scale used.</w:t>
            </w:r>
          </w:p>
          <w:p w14:paraId="5A9F5375" w14:textId="77777777" w:rsidR="00D35DE4" w:rsidRPr="00362445" w:rsidRDefault="00D35DE4" w:rsidP="00584B8E">
            <w:pPr>
              <w:rPr>
                <w:rFonts w:cs="Arial"/>
                <w:sz w:val="20"/>
                <w:szCs w:val="20"/>
              </w:rPr>
            </w:pPr>
            <w:r w:rsidRPr="00362445">
              <w:rPr>
                <w:rFonts w:cs="Arial"/>
                <w:sz w:val="20"/>
                <w:szCs w:val="20"/>
              </w:rPr>
              <w:t>Fails to discuss loneliness as an issue.</w:t>
            </w:r>
          </w:p>
          <w:p w14:paraId="2D51A8D0" w14:textId="77777777" w:rsidR="00D35DE4" w:rsidRPr="00362445" w:rsidRDefault="00D35DE4" w:rsidP="00584B8E">
            <w:pPr>
              <w:rPr>
                <w:rFonts w:cs="Arial"/>
                <w:sz w:val="20"/>
                <w:szCs w:val="20"/>
              </w:rPr>
            </w:pPr>
            <w:r w:rsidRPr="00362445">
              <w:rPr>
                <w:rFonts w:cs="Arial"/>
                <w:sz w:val="20"/>
                <w:szCs w:val="20"/>
              </w:rPr>
              <w:t>Focus is mental health</w:t>
            </w:r>
          </w:p>
        </w:tc>
      </w:tr>
      <w:tr w:rsidR="00033F43" w:rsidRPr="00362445" w14:paraId="4D61CE4C" w14:textId="77777777" w:rsidTr="004F3BC0">
        <w:trPr>
          <w:trHeight w:val="140"/>
        </w:trPr>
        <w:tc>
          <w:tcPr>
            <w:tcW w:w="324" w:type="pct"/>
          </w:tcPr>
          <w:p w14:paraId="396D150C" w14:textId="77777777" w:rsidR="00D35DE4" w:rsidRPr="00362445" w:rsidRDefault="00D35DE4" w:rsidP="00732A80">
            <w:pPr>
              <w:numPr>
                <w:ilvl w:val="0"/>
                <w:numId w:val="11"/>
              </w:numPr>
              <w:spacing w:before="0" w:after="160" w:line="259" w:lineRule="auto"/>
              <w:rPr>
                <w:rFonts w:cs="Arial"/>
                <w:sz w:val="20"/>
                <w:szCs w:val="20"/>
              </w:rPr>
            </w:pPr>
          </w:p>
        </w:tc>
        <w:tc>
          <w:tcPr>
            <w:tcW w:w="678" w:type="pct"/>
          </w:tcPr>
          <w:p w14:paraId="28CD3F7C" w14:textId="77777777" w:rsidR="00D35DE4" w:rsidRPr="00362445" w:rsidRDefault="00D35DE4" w:rsidP="00584B8E">
            <w:pPr>
              <w:rPr>
                <w:rFonts w:cs="Arial"/>
                <w:sz w:val="20"/>
                <w:szCs w:val="20"/>
              </w:rPr>
            </w:pPr>
            <w:r w:rsidRPr="00362445">
              <w:rPr>
                <w:rFonts w:cs="Arial"/>
                <w:sz w:val="20"/>
                <w:szCs w:val="20"/>
              </w:rPr>
              <w:t>Newall, N., McArthurJ., and Menec, V, H</w:t>
            </w:r>
          </w:p>
        </w:tc>
        <w:tc>
          <w:tcPr>
            <w:tcW w:w="285" w:type="pct"/>
          </w:tcPr>
          <w:p w14:paraId="65092E85" w14:textId="77777777" w:rsidR="00D35DE4" w:rsidRPr="00362445" w:rsidRDefault="00D35DE4" w:rsidP="00584B8E">
            <w:pPr>
              <w:rPr>
                <w:rFonts w:cs="Arial"/>
                <w:sz w:val="20"/>
                <w:szCs w:val="20"/>
              </w:rPr>
            </w:pPr>
            <w:r w:rsidRPr="00362445">
              <w:rPr>
                <w:rFonts w:cs="Arial"/>
                <w:sz w:val="20"/>
                <w:szCs w:val="20"/>
              </w:rPr>
              <w:t>2015</w:t>
            </w:r>
          </w:p>
        </w:tc>
        <w:tc>
          <w:tcPr>
            <w:tcW w:w="645" w:type="pct"/>
          </w:tcPr>
          <w:p w14:paraId="2C4A802E" w14:textId="77777777" w:rsidR="00D35DE4" w:rsidRPr="00362445" w:rsidRDefault="00D35DE4" w:rsidP="00584B8E">
            <w:pPr>
              <w:rPr>
                <w:rFonts w:cs="Arial"/>
                <w:sz w:val="20"/>
                <w:szCs w:val="20"/>
              </w:rPr>
            </w:pPr>
            <w:r w:rsidRPr="00362445">
              <w:rPr>
                <w:rFonts w:cs="Arial"/>
                <w:sz w:val="20"/>
                <w:szCs w:val="20"/>
              </w:rPr>
              <w:t>A Longitudinal Examination of Social Participation, Loneliness and use of Physician and Hospital Services</w:t>
            </w:r>
          </w:p>
        </w:tc>
        <w:tc>
          <w:tcPr>
            <w:tcW w:w="784" w:type="pct"/>
          </w:tcPr>
          <w:p w14:paraId="412432B6" w14:textId="77777777" w:rsidR="00D35DE4" w:rsidRPr="00362445" w:rsidRDefault="00D35DE4" w:rsidP="00584B8E">
            <w:pPr>
              <w:rPr>
                <w:rFonts w:cs="Arial"/>
                <w:sz w:val="20"/>
                <w:szCs w:val="20"/>
              </w:rPr>
            </w:pPr>
            <w:r w:rsidRPr="00362445">
              <w:rPr>
                <w:rFonts w:cs="Arial"/>
                <w:i/>
                <w:sz w:val="20"/>
                <w:szCs w:val="20"/>
              </w:rPr>
              <w:t>Journal of Ageing and Health</w:t>
            </w:r>
            <w:r w:rsidRPr="00362445">
              <w:rPr>
                <w:rFonts w:cs="Arial"/>
                <w:sz w:val="20"/>
                <w:szCs w:val="20"/>
              </w:rPr>
              <w:t>. Vol. 27(3):500-518</w:t>
            </w:r>
          </w:p>
        </w:tc>
        <w:tc>
          <w:tcPr>
            <w:tcW w:w="448" w:type="pct"/>
          </w:tcPr>
          <w:p w14:paraId="24BA4D54" w14:textId="77777777" w:rsidR="00D35DE4" w:rsidRPr="00362445" w:rsidRDefault="00D35DE4" w:rsidP="00584B8E">
            <w:pPr>
              <w:rPr>
                <w:rFonts w:cs="Arial"/>
                <w:sz w:val="20"/>
                <w:szCs w:val="20"/>
              </w:rPr>
            </w:pPr>
            <w:r w:rsidRPr="00362445">
              <w:rPr>
                <w:rFonts w:cs="Arial"/>
                <w:sz w:val="20"/>
                <w:szCs w:val="20"/>
              </w:rPr>
              <w:t>Canada</w:t>
            </w:r>
          </w:p>
        </w:tc>
        <w:tc>
          <w:tcPr>
            <w:tcW w:w="551" w:type="pct"/>
          </w:tcPr>
          <w:p w14:paraId="1A3567DC" w14:textId="77777777" w:rsidR="00D35DE4" w:rsidRPr="00362445" w:rsidRDefault="00D35DE4" w:rsidP="00584B8E">
            <w:pPr>
              <w:rPr>
                <w:rFonts w:cs="Arial"/>
                <w:sz w:val="20"/>
                <w:szCs w:val="20"/>
              </w:rPr>
            </w:pPr>
            <w:r w:rsidRPr="00362445">
              <w:rPr>
                <w:rFonts w:cs="Arial"/>
                <w:sz w:val="20"/>
                <w:szCs w:val="20"/>
              </w:rPr>
              <w:t>Longitudinal</w:t>
            </w:r>
          </w:p>
        </w:tc>
        <w:tc>
          <w:tcPr>
            <w:tcW w:w="439" w:type="pct"/>
          </w:tcPr>
          <w:p w14:paraId="0DDE1C52" w14:textId="77777777" w:rsidR="00D35DE4" w:rsidRPr="00362445" w:rsidRDefault="00D35DE4" w:rsidP="00584B8E">
            <w:pPr>
              <w:rPr>
                <w:rFonts w:cs="Arial"/>
                <w:sz w:val="20"/>
                <w:szCs w:val="20"/>
              </w:rPr>
            </w:pPr>
            <w:r w:rsidRPr="00362445">
              <w:rPr>
                <w:rFonts w:cs="Arial"/>
                <w:sz w:val="20"/>
                <w:szCs w:val="20"/>
              </w:rPr>
              <w:t xml:space="preserve">954 </w:t>
            </w:r>
          </w:p>
          <w:p w14:paraId="1CF12E83" w14:textId="77777777" w:rsidR="00D35DE4" w:rsidRPr="00362445" w:rsidRDefault="00D35DE4" w:rsidP="00584B8E">
            <w:pPr>
              <w:rPr>
                <w:rFonts w:cs="Arial"/>
                <w:sz w:val="20"/>
                <w:szCs w:val="20"/>
              </w:rPr>
            </w:pPr>
            <w:r w:rsidRPr="00362445">
              <w:rPr>
                <w:rFonts w:cs="Arial"/>
                <w:sz w:val="20"/>
                <w:szCs w:val="20"/>
              </w:rPr>
              <w:t>Age range 45-95</w:t>
            </w:r>
          </w:p>
        </w:tc>
        <w:tc>
          <w:tcPr>
            <w:tcW w:w="846" w:type="pct"/>
          </w:tcPr>
          <w:p w14:paraId="6B921E52" w14:textId="14207585" w:rsidR="00D35DE4" w:rsidRPr="00362445" w:rsidRDefault="00D35DE4" w:rsidP="00584B8E">
            <w:pPr>
              <w:rPr>
                <w:rFonts w:cs="Arial"/>
                <w:sz w:val="20"/>
                <w:szCs w:val="20"/>
              </w:rPr>
            </w:pPr>
            <w:r w:rsidRPr="00362445">
              <w:rPr>
                <w:rFonts w:cs="Arial"/>
                <w:sz w:val="20"/>
                <w:szCs w:val="20"/>
              </w:rPr>
              <w:t>Loneliness and social isolation increase use of GP services but not hospital</w:t>
            </w:r>
            <w:r w:rsidR="00F54912">
              <w:rPr>
                <w:rFonts w:cs="Arial"/>
                <w:sz w:val="20"/>
                <w:szCs w:val="20"/>
              </w:rPr>
              <w:t xml:space="preserve">. </w:t>
            </w:r>
            <w:r w:rsidRPr="00362445">
              <w:rPr>
                <w:rFonts w:cs="Arial"/>
                <w:sz w:val="20"/>
                <w:szCs w:val="20"/>
              </w:rPr>
              <w:t>Loneliness meant people were at greater risk of being re-hospitalised, people who had more social connections had shorter hospital stays.</w:t>
            </w:r>
          </w:p>
          <w:p w14:paraId="5FA21B9C" w14:textId="77777777" w:rsidR="00D35DE4" w:rsidRPr="00362445" w:rsidRDefault="00D35DE4" w:rsidP="00584B8E">
            <w:pPr>
              <w:rPr>
                <w:rFonts w:cs="Arial"/>
                <w:sz w:val="20"/>
                <w:szCs w:val="20"/>
              </w:rPr>
            </w:pPr>
            <w:r w:rsidRPr="00362445">
              <w:rPr>
                <w:rFonts w:cs="Arial"/>
                <w:sz w:val="20"/>
                <w:szCs w:val="20"/>
              </w:rPr>
              <w:t>Uses social participation for social isolation, but conflates findings with loneliness.</w:t>
            </w:r>
          </w:p>
          <w:p w14:paraId="690A1832" w14:textId="77777777" w:rsidR="00D35DE4" w:rsidRPr="00362445" w:rsidRDefault="00D35DE4" w:rsidP="00584B8E">
            <w:pPr>
              <w:rPr>
                <w:rFonts w:cs="Arial"/>
                <w:sz w:val="20"/>
                <w:szCs w:val="20"/>
              </w:rPr>
            </w:pPr>
            <w:r w:rsidRPr="00362445">
              <w:rPr>
                <w:rFonts w:cs="Arial"/>
                <w:sz w:val="20"/>
                <w:szCs w:val="20"/>
              </w:rPr>
              <w:t>Focus on general health</w:t>
            </w:r>
          </w:p>
          <w:p w14:paraId="434F1EEA" w14:textId="77777777" w:rsidR="00D35DE4" w:rsidRPr="00362445" w:rsidRDefault="00D35DE4" w:rsidP="00584B8E">
            <w:pPr>
              <w:rPr>
                <w:rFonts w:cs="Arial"/>
                <w:sz w:val="20"/>
                <w:szCs w:val="20"/>
              </w:rPr>
            </w:pPr>
          </w:p>
        </w:tc>
      </w:tr>
      <w:tr w:rsidR="00033F43" w:rsidRPr="00362445" w14:paraId="76FC8002" w14:textId="77777777" w:rsidTr="004F3BC0">
        <w:trPr>
          <w:trHeight w:val="140"/>
        </w:trPr>
        <w:tc>
          <w:tcPr>
            <w:tcW w:w="324" w:type="pct"/>
          </w:tcPr>
          <w:p w14:paraId="3C342AE7" w14:textId="77777777" w:rsidR="00D35DE4" w:rsidRPr="00362445" w:rsidRDefault="00D35DE4" w:rsidP="00732A80">
            <w:pPr>
              <w:numPr>
                <w:ilvl w:val="0"/>
                <w:numId w:val="11"/>
              </w:numPr>
              <w:spacing w:before="0" w:after="160" w:line="259" w:lineRule="auto"/>
              <w:rPr>
                <w:rFonts w:cs="Arial"/>
                <w:sz w:val="20"/>
                <w:szCs w:val="20"/>
              </w:rPr>
            </w:pPr>
          </w:p>
        </w:tc>
        <w:tc>
          <w:tcPr>
            <w:tcW w:w="678" w:type="pct"/>
          </w:tcPr>
          <w:p w14:paraId="385EABF9" w14:textId="77777777" w:rsidR="00D35DE4" w:rsidRPr="00362445" w:rsidRDefault="00D35DE4" w:rsidP="00584B8E">
            <w:pPr>
              <w:rPr>
                <w:rFonts w:cs="Arial"/>
                <w:sz w:val="20"/>
                <w:szCs w:val="20"/>
              </w:rPr>
            </w:pPr>
            <w:r w:rsidRPr="00362445">
              <w:rPr>
                <w:rFonts w:cs="Arial"/>
                <w:sz w:val="20"/>
                <w:szCs w:val="20"/>
              </w:rPr>
              <w:t>Ollife, J.,Broom, A., Popa, M., Jenkins, E, K., Rice, S, M., Ferlatte, O., and Rossnagel, E.,</w:t>
            </w:r>
          </w:p>
        </w:tc>
        <w:tc>
          <w:tcPr>
            <w:tcW w:w="285" w:type="pct"/>
          </w:tcPr>
          <w:p w14:paraId="22F830F2" w14:textId="77777777" w:rsidR="00D35DE4" w:rsidRPr="00362445" w:rsidRDefault="00D35DE4" w:rsidP="00584B8E">
            <w:pPr>
              <w:rPr>
                <w:rFonts w:cs="Arial"/>
                <w:sz w:val="20"/>
                <w:szCs w:val="20"/>
              </w:rPr>
            </w:pPr>
            <w:r w:rsidRPr="00362445">
              <w:rPr>
                <w:rFonts w:cs="Arial"/>
                <w:sz w:val="20"/>
                <w:szCs w:val="20"/>
              </w:rPr>
              <w:t>2018</w:t>
            </w:r>
          </w:p>
        </w:tc>
        <w:tc>
          <w:tcPr>
            <w:tcW w:w="645" w:type="pct"/>
          </w:tcPr>
          <w:p w14:paraId="267A8450" w14:textId="77777777" w:rsidR="00D35DE4" w:rsidRPr="00362445" w:rsidRDefault="00D35DE4" w:rsidP="00584B8E">
            <w:pPr>
              <w:rPr>
                <w:rFonts w:cs="Arial"/>
                <w:sz w:val="20"/>
                <w:szCs w:val="20"/>
              </w:rPr>
            </w:pPr>
            <w:r w:rsidRPr="00362445">
              <w:rPr>
                <w:rFonts w:cs="Arial"/>
                <w:sz w:val="20"/>
                <w:szCs w:val="20"/>
              </w:rPr>
              <w:t>Unpacking social isolation in men’s suicidality</w:t>
            </w:r>
          </w:p>
        </w:tc>
        <w:tc>
          <w:tcPr>
            <w:tcW w:w="784" w:type="pct"/>
          </w:tcPr>
          <w:p w14:paraId="4532C715" w14:textId="77777777" w:rsidR="00D35DE4" w:rsidRPr="00362445" w:rsidRDefault="00D35DE4" w:rsidP="00584B8E">
            <w:pPr>
              <w:rPr>
                <w:rFonts w:cs="Arial"/>
                <w:sz w:val="20"/>
                <w:szCs w:val="20"/>
              </w:rPr>
            </w:pPr>
            <w:r w:rsidRPr="00362445">
              <w:rPr>
                <w:rFonts w:cs="Arial"/>
                <w:i/>
                <w:sz w:val="20"/>
                <w:szCs w:val="20"/>
              </w:rPr>
              <w:t>Qualitative Health Research</w:t>
            </w:r>
            <w:r w:rsidRPr="00362445">
              <w:rPr>
                <w:rFonts w:cs="Arial"/>
                <w:sz w:val="20"/>
                <w:szCs w:val="20"/>
              </w:rPr>
              <w:t xml:space="preserve"> 1-13</w:t>
            </w:r>
          </w:p>
        </w:tc>
        <w:tc>
          <w:tcPr>
            <w:tcW w:w="448" w:type="pct"/>
          </w:tcPr>
          <w:p w14:paraId="480C382F" w14:textId="77777777" w:rsidR="00D35DE4" w:rsidRPr="00362445" w:rsidRDefault="00D35DE4" w:rsidP="00584B8E">
            <w:pPr>
              <w:rPr>
                <w:rFonts w:cs="Arial"/>
                <w:sz w:val="20"/>
                <w:szCs w:val="20"/>
              </w:rPr>
            </w:pPr>
            <w:r w:rsidRPr="00362445">
              <w:rPr>
                <w:rFonts w:cs="Arial"/>
                <w:sz w:val="20"/>
                <w:szCs w:val="20"/>
              </w:rPr>
              <w:t>Canada</w:t>
            </w:r>
          </w:p>
        </w:tc>
        <w:tc>
          <w:tcPr>
            <w:tcW w:w="551" w:type="pct"/>
          </w:tcPr>
          <w:p w14:paraId="17D44ED3" w14:textId="77777777" w:rsidR="00D35DE4" w:rsidRPr="00362445" w:rsidRDefault="00D35DE4" w:rsidP="00584B8E">
            <w:pPr>
              <w:rPr>
                <w:rFonts w:cs="Arial"/>
                <w:sz w:val="20"/>
                <w:szCs w:val="20"/>
              </w:rPr>
            </w:pPr>
            <w:r w:rsidRPr="00362445">
              <w:rPr>
                <w:rFonts w:cs="Arial"/>
                <w:sz w:val="20"/>
                <w:szCs w:val="20"/>
              </w:rPr>
              <w:t>Action research</w:t>
            </w:r>
          </w:p>
        </w:tc>
        <w:tc>
          <w:tcPr>
            <w:tcW w:w="439" w:type="pct"/>
          </w:tcPr>
          <w:p w14:paraId="46E0AFC5" w14:textId="77777777" w:rsidR="00D35DE4" w:rsidRPr="00362445" w:rsidRDefault="00D35DE4" w:rsidP="00584B8E">
            <w:pPr>
              <w:rPr>
                <w:rFonts w:cs="Arial"/>
                <w:sz w:val="20"/>
                <w:szCs w:val="20"/>
              </w:rPr>
            </w:pPr>
            <w:r w:rsidRPr="00362445">
              <w:rPr>
                <w:rFonts w:cs="Arial"/>
                <w:sz w:val="20"/>
                <w:szCs w:val="20"/>
              </w:rPr>
              <w:t>35</w:t>
            </w:r>
          </w:p>
          <w:p w14:paraId="34C3FE78" w14:textId="77777777" w:rsidR="00D35DE4" w:rsidRPr="00362445" w:rsidRDefault="00D35DE4" w:rsidP="00584B8E">
            <w:pPr>
              <w:rPr>
                <w:rFonts w:cs="Arial"/>
                <w:sz w:val="20"/>
                <w:szCs w:val="20"/>
              </w:rPr>
            </w:pPr>
            <w:r w:rsidRPr="00362445">
              <w:rPr>
                <w:rFonts w:cs="Arial"/>
                <w:sz w:val="20"/>
                <w:szCs w:val="20"/>
              </w:rPr>
              <w:t>Age range 20-68</w:t>
            </w:r>
          </w:p>
        </w:tc>
        <w:tc>
          <w:tcPr>
            <w:tcW w:w="846" w:type="pct"/>
          </w:tcPr>
          <w:p w14:paraId="5E061CA1" w14:textId="3DFC539D" w:rsidR="00D35DE4" w:rsidRPr="00362445" w:rsidRDefault="00D35DE4" w:rsidP="00584B8E">
            <w:pPr>
              <w:rPr>
                <w:rFonts w:cs="Arial"/>
                <w:sz w:val="20"/>
                <w:szCs w:val="20"/>
              </w:rPr>
            </w:pPr>
            <w:r w:rsidRPr="00362445">
              <w:rPr>
                <w:rFonts w:cs="Arial"/>
                <w:sz w:val="20"/>
                <w:szCs w:val="20"/>
              </w:rPr>
              <w:t>Social isolation and men’s suicide</w:t>
            </w:r>
            <w:r w:rsidR="00F54912">
              <w:rPr>
                <w:rFonts w:cs="Arial"/>
                <w:sz w:val="20"/>
                <w:szCs w:val="20"/>
              </w:rPr>
              <w:t xml:space="preserve">. </w:t>
            </w:r>
            <w:r w:rsidRPr="00362445">
              <w:rPr>
                <w:rFonts w:cs="Arial"/>
                <w:sz w:val="20"/>
                <w:szCs w:val="20"/>
              </w:rPr>
              <w:t>Issues began either in childhood and linked to other traumatic events or at key transition times such as unemployment. Social isolation increased when men felt they lacked agency within mental health services because they were too prescriptive. Safe environments and accessible interventions needed to be built into the community.</w:t>
            </w:r>
          </w:p>
          <w:p w14:paraId="2B8540EE" w14:textId="77777777" w:rsidR="00D35DE4" w:rsidRPr="00362445" w:rsidRDefault="00D35DE4" w:rsidP="00584B8E">
            <w:pPr>
              <w:rPr>
                <w:rFonts w:cs="Arial"/>
                <w:sz w:val="20"/>
                <w:szCs w:val="20"/>
              </w:rPr>
            </w:pPr>
            <w:r w:rsidRPr="00362445">
              <w:rPr>
                <w:rFonts w:cs="Arial"/>
                <w:sz w:val="20"/>
                <w:szCs w:val="20"/>
              </w:rPr>
              <w:t xml:space="preserve">Conflates social isolation with loneliness. </w:t>
            </w:r>
          </w:p>
          <w:p w14:paraId="3218A847" w14:textId="77777777" w:rsidR="00D35DE4" w:rsidRPr="00362445" w:rsidRDefault="00D35DE4" w:rsidP="00584B8E">
            <w:pPr>
              <w:rPr>
                <w:rFonts w:cs="Arial"/>
                <w:sz w:val="20"/>
                <w:szCs w:val="20"/>
              </w:rPr>
            </w:pPr>
            <w:r w:rsidRPr="00362445">
              <w:rPr>
                <w:rFonts w:cs="Arial"/>
                <w:sz w:val="20"/>
                <w:szCs w:val="20"/>
              </w:rPr>
              <w:t>Focus is mental health</w:t>
            </w:r>
          </w:p>
        </w:tc>
      </w:tr>
      <w:tr w:rsidR="00033F43" w:rsidRPr="00362445" w14:paraId="0F2B7B60" w14:textId="77777777" w:rsidTr="004F3BC0">
        <w:trPr>
          <w:trHeight w:val="140"/>
        </w:trPr>
        <w:tc>
          <w:tcPr>
            <w:tcW w:w="324" w:type="pct"/>
          </w:tcPr>
          <w:p w14:paraId="4FC7D339" w14:textId="77777777" w:rsidR="00D35DE4" w:rsidRPr="00362445" w:rsidRDefault="00D35DE4" w:rsidP="00732A80">
            <w:pPr>
              <w:numPr>
                <w:ilvl w:val="0"/>
                <w:numId w:val="11"/>
              </w:numPr>
              <w:spacing w:before="0" w:after="160" w:line="259" w:lineRule="auto"/>
              <w:rPr>
                <w:rFonts w:cs="Arial"/>
                <w:sz w:val="20"/>
                <w:szCs w:val="20"/>
              </w:rPr>
            </w:pPr>
          </w:p>
        </w:tc>
        <w:tc>
          <w:tcPr>
            <w:tcW w:w="678" w:type="pct"/>
          </w:tcPr>
          <w:p w14:paraId="3FFF0D58" w14:textId="77777777" w:rsidR="00D35DE4" w:rsidRPr="00362445" w:rsidRDefault="00D35DE4" w:rsidP="00584B8E">
            <w:pPr>
              <w:rPr>
                <w:rFonts w:cs="Arial"/>
                <w:sz w:val="20"/>
                <w:szCs w:val="20"/>
              </w:rPr>
            </w:pPr>
            <w:r w:rsidRPr="00362445">
              <w:rPr>
                <w:rFonts w:cs="Arial"/>
                <w:sz w:val="20"/>
                <w:szCs w:val="20"/>
              </w:rPr>
              <w:t xml:space="preserve">Pitkala, K, H., Routasalo, P., Koutianinen, H., and Tilvis, R, S., </w:t>
            </w:r>
          </w:p>
        </w:tc>
        <w:tc>
          <w:tcPr>
            <w:tcW w:w="285" w:type="pct"/>
          </w:tcPr>
          <w:p w14:paraId="36AFC86E" w14:textId="77777777" w:rsidR="00D35DE4" w:rsidRPr="00362445" w:rsidRDefault="00D35DE4" w:rsidP="00584B8E">
            <w:pPr>
              <w:rPr>
                <w:rFonts w:cs="Arial"/>
                <w:sz w:val="20"/>
                <w:szCs w:val="20"/>
              </w:rPr>
            </w:pPr>
            <w:r w:rsidRPr="00362445">
              <w:rPr>
                <w:rFonts w:cs="Arial"/>
                <w:sz w:val="20"/>
                <w:szCs w:val="20"/>
              </w:rPr>
              <w:t>2009</w:t>
            </w:r>
          </w:p>
        </w:tc>
        <w:tc>
          <w:tcPr>
            <w:tcW w:w="645" w:type="pct"/>
          </w:tcPr>
          <w:p w14:paraId="10A8E72D" w14:textId="77777777" w:rsidR="00D35DE4" w:rsidRPr="00362445" w:rsidRDefault="00D35DE4" w:rsidP="00584B8E">
            <w:pPr>
              <w:rPr>
                <w:rFonts w:cs="Arial"/>
                <w:sz w:val="20"/>
                <w:szCs w:val="20"/>
              </w:rPr>
            </w:pPr>
            <w:r w:rsidRPr="00362445">
              <w:rPr>
                <w:rFonts w:cs="Arial"/>
                <w:sz w:val="20"/>
                <w:szCs w:val="20"/>
              </w:rPr>
              <w:t xml:space="preserve">Effects of Psychosocial Group Rehabilitation on Health, use of Health Care Services, and Mortality of Older Persons Suffering From Loneliness; A Randomised Controlled Trial </w:t>
            </w:r>
          </w:p>
        </w:tc>
        <w:tc>
          <w:tcPr>
            <w:tcW w:w="784" w:type="pct"/>
          </w:tcPr>
          <w:p w14:paraId="3AB95A34" w14:textId="77777777" w:rsidR="00D35DE4" w:rsidRPr="00362445" w:rsidRDefault="00D35DE4" w:rsidP="00584B8E">
            <w:pPr>
              <w:rPr>
                <w:rFonts w:cs="Arial"/>
                <w:sz w:val="20"/>
                <w:szCs w:val="20"/>
              </w:rPr>
            </w:pPr>
            <w:r w:rsidRPr="00362445">
              <w:rPr>
                <w:rFonts w:cs="Arial"/>
                <w:i/>
                <w:sz w:val="20"/>
                <w:szCs w:val="20"/>
              </w:rPr>
              <w:t>Journal of Gerontology: Medical Sciences.</w:t>
            </w:r>
            <w:r w:rsidRPr="00362445">
              <w:rPr>
                <w:rFonts w:cs="Arial"/>
                <w:sz w:val="20"/>
                <w:szCs w:val="20"/>
              </w:rPr>
              <w:t xml:space="preserve"> Vol. 64A(7):792-800</w:t>
            </w:r>
          </w:p>
        </w:tc>
        <w:tc>
          <w:tcPr>
            <w:tcW w:w="448" w:type="pct"/>
          </w:tcPr>
          <w:p w14:paraId="73C640D9" w14:textId="77777777" w:rsidR="00D35DE4" w:rsidRPr="00362445" w:rsidRDefault="00D35DE4" w:rsidP="00584B8E">
            <w:pPr>
              <w:rPr>
                <w:rFonts w:cs="Arial"/>
                <w:sz w:val="20"/>
                <w:szCs w:val="20"/>
              </w:rPr>
            </w:pPr>
            <w:r w:rsidRPr="00362445">
              <w:rPr>
                <w:rFonts w:cs="Arial"/>
                <w:sz w:val="20"/>
                <w:szCs w:val="20"/>
              </w:rPr>
              <w:t>Finland</w:t>
            </w:r>
          </w:p>
        </w:tc>
        <w:tc>
          <w:tcPr>
            <w:tcW w:w="551" w:type="pct"/>
          </w:tcPr>
          <w:p w14:paraId="17B2BB5F" w14:textId="77777777" w:rsidR="00D35DE4" w:rsidRPr="00362445" w:rsidRDefault="00D35DE4" w:rsidP="00584B8E">
            <w:pPr>
              <w:rPr>
                <w:rFonts w:cs="Arial"/>
                <w:sz w:val="20"/>
                <w:szCs w:val="20"/>
              </w:rPr>
            </w:pPr>
            <w:r w:rsidRPr="00362445">
              <w:rPr>
                <w:rFonts w:cs="Arial"/>
                <w:sz w:val="20"/>
                <w:szCs w:val="20"/>
              </w:rPr>
              <w:t>RCT</w:t>
            </w:r>
          </w:p>
        </w:tc>
        <w:tc>
          <w:tcPr>
            <w:tcW w:w="439" w:type="pct"/>
          </w:tcPr>
          <w:p w14:paraId="3ECAECC6" w14:textId="77777777" w:rsidR="00D35DE4" w:rsidRPr="00362445" w:rsidRDefault="00D35DE4" w:rsidP="00584B8E">
            <w:pPr>
              <w:rPr>
                <w:rFonts w:cs="Arial"/>
                <w:sz w:val="20"/>
                <w:szCs w:val="20"/>
              </w:rPr>
            </w:pPr>
            <w:r w:rsidRPr="00362445">
              <w:rPr>
                <w:rFonts w:cs="Arial"/>
                <w:sz w:val="20"/>
                <w:szCs w:val="20"/>
              </w:rPr>
              <w:t>235</w:t>
            </w:r>
          </w:p>
          <w:p w14:paraId="09EA49CA" w14:textId="77777777" w:rsidR="00D35DE4" w:rsidRPr="00362445" w:rsidRDefault="00D35DE4" w:rsidP="00584B8E">
            <w:pPr>
              <w:rPr>
                <w:rFonts w:cs="Arial"/>
                <w:sz w:val="20"/>
                <w:szCs w:val="20"/>
              </w:rPr>
            </w:pPr>
            <w:r w:rsidRPr="00362445">
              <w:rPr>
                <w:rFonts w:cs="Arial"/>
                <w:sz w:val="20"/>
                <w:szCs w:val="20"/>
              </w:rPr>
              <w:t>Age range 75-92</w:t>
            </w:r>
          </w:p>
          <w:p w14:paraId="7C1D8666" w14:textId="77777777" w:rsidR="00D35DE4" w:rsidRPr="00362445" w:rsidRDefault="00D35DE4" w:rsidP="00584B8E">
            <w:pPr>
              <w:rPr>
                <w:rFonts w:cs="Arial"/>
                <w:sz w:val="20"/>
                <w:szCs w:val="20"/>
              </w:rPr>
            </w:pPr>
          </w:p>
        </w:tc>
        <w:tc>
          <w:tcPr>
            <w:tcW w:w="846" w:type="pct"/>
          </w:tcPr>
          <w:p w14:paraId="13B9E3DB" w14:textId="77777777" w:rsidR="00D35DE4" w:rsidRPr="00362445" w:rsidRDefault="00D35DE4" w:rsidP="00584B8E">
            <w:pPr>
              <w:rPr>
                <w:rFonts w:cs="Arial"/>
                <w:sz w:val="20"/>
                <w:szCs w:val="20"/>
              </w:rPr>
            </w:pPr>
            <w:r w:rsidRPr="00362445">
              <w:rPr>
                <w:rFonts w:cs="Arial"/>
                <w:sz w:val="20"/>
                <w:szCs w:val="20"/>
              </w:rPr>
              <w:t>Deteriorating health effects of loneliness and reliance on primary care services can be reduced by using psychosocial group rehabilitation.</w:t>
            </w:r>
          </w:p>
          <w:p w14:paraId="5D66F224" w14:textId="77777777" w:rsidR="00D35DE4" w:rsidRPr="00362445" w:rsidRDefault="00D35DE4" w:rsidP="00584B8E">
            <w:pPr>
              <w:rPr>
                <w:rFonts w:cs="Arial"/>
                <w:sz w:val="20"/>
                <w:szCs w:val="20"/>
              </w:rPr>
            </w:pPr>
            <w:r w:rsidRPr="00362445">
              <w:rPr>
                <w:rFonts w:cs="Arial"/>
                <w:sz w:val="20"/>
                <w:szCs w:val="20"/>
              </w:rPr>
              <w:t>Conflates social isolation with loneliness.</w:t>
            </w:r>
          </w:p>
          <w:p w14:paraId="51644803" w14:textId="77777777" w:rsidR="00D35DE4" w:rsidRPr="00362445" w:rsidRDefault="00D35DE4" w:rsidP="00584B8E">
            <w:pPr>
              <w:rPr>
                <w:rFonts w:cs="Arial"/>
                <w:sz w:val="20"/>
                <w:szCs w:val="20"/>
              </w:rPr>
            </w:pPr>
            <w:r w:rsidRPr="00362445">
              <w:rPr>
                <w:rFonts w:cs="Arial"/>
                <w:sz w:val="20"/>
                <w:szCs w:val="20"/>
              </w:rPr>
              <w:t>Focus is mental health</w:t>
            </w:r>
          </w:p>
        </w:tc>
      </w:tr>
      <w:tr w:rsidR="00033F43" w:rsidRPr="00362445" w14:paraId="4B97E4A2" w14:textId="77777777" w:rsidTr="004F3BC0">
        <w:trPr>
          <w:trHeight w:val="140"/>
        </w:trPr>
        <w:tc>
          <w:tcPr>
            <w:tcW w:w="324" w:type="pct"/>
          </w:tcPr>
          <w:p w14:paraId="1228D504" w14:textId="77777777" w:rsidR="00D35DE4" w:rsidRPr="00362445" w:rsidRDefault="00D35DE4" w:rsidP="00732A80">
            <w:pPr>
              <w:numPr>
                <w:ilvl w:val="0"/>
                <w:numId w:val="11"/>
              </w:numPr>
              <w:spacing w:before="0" w:after="160" w:line="259" w:lineRule="auto"/>
              <w:rPr>
                <w:rFonts w:cs="Arial"/>
                <w:sz w:val="20"/>
                <w:szCs w:val="20"/>
              </w:rPr>
            </w:pPr>
          </w:p>
        </w:tc>
        <w:tc>
          <w:tcPr>
            <w:tcW w:w="678" w:type="pct"/>
          </w:tcPr>
          <w:p w14:paraId="4380A457" w14:textId="77777777" w:rsidR="00D35DE4" w:rsidRPr="00362445" w:rsidRDefault="00D35DE4" w:rsidP="00584B8E">
            <w:pPr>
              <w:rPr>
                <w:rFonts w:cs="Arial"/>
                <w:sz w:val="20"/>
                <w:szCs w:val="20"/>
              </w:rPr>
            </w:pPr>
            <w:r w:rsidRPr="00362445">
              <w:rPr>
                <w:rFonts w:cs="Arial"/>
                <w:sz w:val="20"/>
                <w:szCs w:val="20"/>
              </w:rPr>
              <w:t xml:space="preserve">Reijnders,T., Schuler, M., Jelusic, D., Troosters, T.,Janssens, W., Schultz, K., and von Leupoldt, A., </w:t>
            </w:r>
          </w:p>
        </w:tc>
        <w:tc>
          <w:tcPr>
            <w:tcW w:w="285" w:type="pct"/>
          </w:tcPr>
          <w:p w14:paraId="392D65B0" w14:textId="77777777" w:rsidR="00D35DE4" w:rsidRPr="00362445" w:rsidRDefault="00D35DE4" w:rsidP="00584B8E">
            <w:pPr>
              <w:rPr>
                <w:rFonts w:cs="Arial"/>
                <w:sz w:val="20"/>
                <w:szCs w:val="20"/>
              </w:rPr>
            </w:pPr>
            <w:r w:rsidRPr="00362445">
              <w:rPr>
                <w:rFonts w:cs="Arial"/>
                <w:sz w:val="20"/>
                <w:szCs w:val="20"/>
              </w:rPr>
              <w:t>2018</w:t>
            </w:r>
          </w:p>
        </w:tc>
        <w:tc>
          <w:tcPr>
            <w:tcW w:w="645" w:type="pct"/>
          </w:tcPr>
          <w:p w14:paraId="1DA2E0BD" w14:textId="77777777" w:rsidR="00D35DE4" w:rsidRPr="00362445" w:rsidRDefault="00D35DE4" w:rsidP="00584B8E">
            <w:pPr>
              <w:rPr>
                <w:rFonts w:cs="Arial"/>
                <w:sz w:val="20"/>
                <w:szCs w:val="20"/>
              </w:rPr>
            </w:pPr>
            <w:r w:rsidRPr="00362445">
              <w:rPr>
                <w:rFonts w:cs="Arial"/>
                <w:sz w:val="20"/>
                <w:szCs w:val="20"/>
              </w:rPr>
              <w:t>The impact of loneliness on outcomes of pulmonary rehabilitation in patients with COPD</w:t>
            </w:r>
          </w:p>
        </w:tc>
        <w:tc>
          <w:tcPr>
            <w:tcW w:w="784" w:type="pct"/>
          </w:tcPr>
          <w:p w14:paraId="0C94774C" w14:textId="77777777" w:rsidR="00D35DE4" w:rsidRPr="00362445" w:rsidRDefault="00D35DE4" w:rsidP="00584B8E">
            <w:pPr>
              <w:rPr>
                <w:rFonts w:cs="Arial"/>
                <w:sz w:val="20"/>
                <w:szCs w:val="20"/>
              </w:rPr>
            </w:pPr>
            <w:r w:rsidRPr="00362445">
              <w:rPr>
                <w:rFonts w:cs="Arial"/>
                <w:i/>
                <w:sz w:val="20"/>
                <w:szCs w:val="20"/>
              </w:rPr>
              <w:t>COPD: Journal of Chronic Obstructive Pulmonary Disease.</w:t>
            </w:r>
            <w:r w:rsidRPr="00362445">
              <w:rPr>
                <w:rFonts w:cs="Arial"/>
                <w:sz w:val="20"/>
                <w:szCs w:val="20"/>
              </w:rPr>
              <w:t xml:space="preserve"> Vol.15(5), p.446-453</w:t>
            </w:r>
          </w:p>
        </w:tc>
        <w:tc>
          <w:tcPr>
            <w:tcW w:w="448" w:type="pct"/>
          </w:tcPr>
          <w:p w14:paraId="36B160C6" w14:textId="77777777" w:rsidR="00D35DE4" w:rsidRPr="00362445" w:rsidRDefault="00D35DE4" w:rsidP="00584B8E">
            <w:pPr>
              <w:rPr>
                <w:rFonts w:cs="Arial"/>
                <w:sz w:val="20"/>
                <w:szCs w:val="20"/>
              </w:rPr>
            </w:pPr>
            <w:r w:rsidRPr="00362445">
              <w:rPr>
                <w:rFonts w:cs="Arial"/>
                <w:sz w:val="20"/>
                <w:szCs w:val="20"/>
              </w:rPr>
              <w:t>Germany</w:t>
            </w:r>
          </w:p>
        </w:tc>
        <w:tc>
          <w:tcPr>
            <w:tcW w:w="551" w:type="pct"/>
          </w:tcPr>
          <w:p w14:paraId="4DDA4E51" w14:textId="77777777" w:rsidR="00D35DE4" w:rsidRPr="00362445" w:rsidRDefault="00D35DE4" w:rsidP="00584B8E">
            <w:pPr>
              <w:rPr>
                <w:rFonts w:cs="Arial"/>
                <w:sz w:val="20"/>
                <w:szCs w:val="20"/>
              </w:rPr>
            </w:pPr>
            <w:r w:rsidRPr="00362445">
              <w:rPr>
                <w:rFonts w:cs="Arial"/>
                <w:sz w:val="20"/>
                <w:szCs w:val="20"/>
              </w:rPr>
              <w:t>Evaluation of 3 week programme</w:t>
            </w:r>
          </w:p>
        </w:tc>
        <w:tc>
          <w:tcPr>
            <w:tcW w:w="439" w:type="pct"/>
          </w:tcPr>
          <w:p w14:paraId="4AFB50B8" w14:textId="77777777" w:rsidR="00D35DE4" w:rsidRPr="00362445" w:rsidRDefault="00D35DE4" w:rsidP="00584B8E">
            <w:pPr>
              <w:rPr>
                <w:rFonts w:cs="Arial"/>
                <w:sz w:val="20"/>
                <w:szCs w:val="20"/>
              </w:rPr>
            </w:pPr>
            <w:r w:rsidRPr="00362445">
              <w:rPr>
                <w:rFonts w:cs="Arial"/>
                <w:sz w:val="20"/>
                <w:szCs w:val="20"/>
              </w:rPr>
              <w:t>104</w:t>
            </w:r>
          </w:p>
          <w:p w14:paraId="26546DC6" w14:textId="77777777" w:rsidR="00D35DE4" w:rsidRPr="00362445" w:rsidRDefault="00D35DE4" w:rsidP="00584B8E">
            <w:pPr>
              <w:rPr>
                <w:rFonts w:cs="Arial"/>
                <w:sz w:val="20"/>
                <w:szCs w:val="20"/>
              </w:rPr>
            </w:pPr>
            <w:r w:rsidRPr="00362445">
              <w:rPr>
                <w:rFonts w:cs="Arial"/>
                <w:sz w:val="20"/>
                <w:szCs w:val="20"/>
              </w:rPr>
              <w:t>Mean age 57.6</w:t>
            </w:r>
          </w:p>
        </w:tc>
        <w:tc>
          <w:tcPr>
            <w:tcW w:w="846" w:type="pct"/>
          </w:tcPr>
          <w:p w14:paraId="100410FC" w14:textId="360D7989" w:rsidR="00D35DE4" w:rsidRPr="00362445" w:rsidRDefault="00D35DE4" w:rsidP="00584B8E">
            <w:pPr>
              <w:rPr>
                <w:rFonts w:cs="Arial"/>
                <w:sz w:val="20"/>
                <w:szCs w:val="20"/>
              </w:rPr>
            </w:pPr>
            <w:r w:rsidRPr="00362445">
              <w:rPr>
                <w:rFonts w:cs="Arial"/>
                <w:sz w:val="20"/>
                <w:szCs w:val="20"/>
              </w:rPr>
              <w:t>People with COPD have higher levels of social isolation and loneliness related to their condition because they have reduced functional capacity</w:t>
            </w:r>
            <w:r w:rsidR="00F54912">
              <w:rPr>
                <w:rFonts w:cs="Arial"/>
                <w:sz w:val="20"/>
                <w:szCs w:val="20"/>
              </w:rPr>
              <w:t xml:space="preserve">. </w:t>
            </w:r>
            <w:r w:rsidRPr="00362445">
              <w:rPr>
                <w:rFonts w:cs="Arial"/>
                <w:sz w:val="20"/>
                <w:szCs w:val="20"/>
              </w:rPr>
              <w:t>Pulmonary rehabilitation reduced loneliness and social isolation and also increased motivation to carry on with PR</w:t>
            </w:r>
            <w:r w:rsidR="00F54912">
              <w:rPr>
                <w:rFonts w:cs="Arial"/>
                <w:sz w:val="20"/>
                <w:szCs w:val="20"/>
              </w:rPr>
              <w:t xml:space="preserve">. </w:t>
            </w:r>
            <w:r w:rsidRPr="00362445">
              <w:rPr>
                <w:rFonts w:cs="Arial"/>
                <w:sz w:val="20"/>
                <w:szCs w:val="20"/>
              </w:rPr>
              <w:t xml:space="preserve">Only a 3 week study weakens claims in the work. </w:t>
            </w:r>
          </w:p>
          <w:p w14:paraId="070C550A" w14:textId="77777777" w:rsidR="00D35DE4" w:rsidRPr="00362445" w:rsidRDefault="00D35DE4" w:rsidP="00584B8E">
            <w:pPr>
              <w:rPr>
                <w:rFonts w:cs="Arial"/>
                <w:sz w:val="20"/>
                <w:szCs w:val="20"/>
              </w:rPr>
            </w:pPr>
            <w:r w:rsidRPr="00362445">
              <w:rPr>
                <w:rFonts w:cs="Arial"/>
                <w:sz w:val="20"/>
                <w:szCs w:val="20"/>
              </w:rPr>
              <w:t>Focus on COPD, loneliness and outcome</w:t>
            </w:r>
          </w:p>
          <w:p w14:paraId="7F270AAA" w14:textId="77777777" w:rsidR="00D35DE4" w:rsidRPr="00362445" w:rsidRDefault="00D35DE4" w:rsidP="00584B8E">
            <w:pPr>
              <w:rPr>
                <w:rFonts w:cs="Arial"/>
                <w:sz w:val="20"/>
                <w:szCs w:val="20"/>
              </w:rPr>
            </w:pPr>
            <w:r w:rsidRPr="00362445">
              <w:rPr>
                <w:rFonts w:cs="Arial"/>
                <w:sz w:val="20"/>
                <w:szCs w:val="20"/>
              </w:rPr>
              <w:t>DJGLS used. Social and emotional loneliness rather than social isolation and loneliness used so outcomes are confusing.</w:t>
            </w:r>
          </w:p>
          <w:p w14:paraId="17D11824" w14:textId="77777777" w:rsidR="00D35DE4" w:rsidRPr="00362445" w:rsidRDefault="00D35DE4" w:rsidP="00584B8E">
            <w:pPr>
              <w:rPr>
                <w:rFonts w:cs="Arial"/>
                <w:sz w:val="20"/>
                <w:szCs w:val="20"/>
              </w:rPr>
            </w:pPr>
          </w:p>
        </w:tc>
      </w:tr>
      <w:tr w:rsidR="00033F43" w:rsidRPr="00362445" w14:paraId="1F5DB8C8" w14:textId="77777777" w:rsidTr="004F3BC0">
        <w:trPr>
          <w:trHeight w:val="140"/>
        </w:trPr>
        <w:tc>
          <w:tcPr>
            <w:tcW w:w="324" w:type="pct"/>
          </w:tcPr>
          <w:p w14:paraId="1D2B069A" w14:textId="77777777" w:rsidR="00D35DE4" w:rsidRPr="00362445" w:rsidRDefault="00D35DE4" w:rsidP="00732A80">
            <w:pPr>
              <w:numPr>
                <w:ilvl w:val="0"/>
                <w:numId w:val="11"/>
              </w:numPr>
              <w:spacing w:before="0" w:after="160" w:line="259" w:lineRule="auto"/>
              <w:rPr>
                <w:rFonts w:cs="Arial"/>
                <w:sz w:val="20"/>
                <w:szCs w:val="20"/>
              </w:rPr>
            </w:pPr>
          </w:p>
        </w:tc>
        <w:tc>
          <w:tcPr>
            <w:tcW w:w="678" w:type="pct"/>
          </w:tcPr>
          <w:p w14:paraId="16A8FD11" w14:textId="77777777" w:rsidR="00D35DE4" w:rsidRPr="00362445" w:rsidRDefault="00D35DE4" w:rsidP="00584B8E">
            <w:pPr>
              <w:rPr>
                <w:rFonts w:cs="Arial"/>
                <w:sz w:val="20"/>
                <w:szCs w:val="20"/>
              </w:rPr>
            </w:pPr>
            <w:r w:rsidRPr="00362445">
              <w:rPr>
                <w:rFonts w:cs="Arial"/>
                <w:sz w:val="20"/>
                <w:szCs w:val="20"/>
              </w:rPr>
              <w:t>Stack, R, J., and Meredith, A</w:t>
            </w:r>
          </w:p>
        </w:tc>
        <w:tc>
          <w:tcPr>
            <w:tcW w:w="285" w:type="pct"/>
          </w:tcPr>
          <w:p w14:paraId="6C0134B6" w14:textId="77777777" w:rsidR="00D35DE4" w:rsidRPr="00362445" w:rsidRDefault="00D35DE4" w:rsidP="00584B8E">
            <w:pPr>
              <w:rPr>
                <w:rFonts w:cs="Arial"/>
                <w:sz w:val="20"/>
                <w:szCs w:val="20"/>
              </w:rPr>
            </w:pPr>
            <w:r w:rsidRPr="00362445">
              <w:rPr>
                <w:rFonts w:cs="Arial"/>
                <w:sz w:val="20"/>
                <w:szCs w:val="20"/>
              </w:rPr>
              <w:t>2018</w:t>
            </w:r>
          </w:p>
        </w:tc>
        <w:tc>
          <w:tcPr>
            <w:tcW w:w="645" w:type="pct"/>
          </w:tcPr>
          <w:p w14:paraId="05502B86" w14:textId="77777777" w:rsidR="00D35DE4" w:rsidRPr="00362445" w:rsidRDefault="00D35DE4" w:rsidP="00584B8E">
            <w:pPr>
              <w:rPr>
                <w:rFonts w:cs="Arial"/>
                <w:sz w:val="20"/>
                <w:szCs w:val="20"/>
              </w:rPr>
            </w:pPr>
            <w:r w:rsidRPr="00362445">
              <w:rPr>
                <w:rFonts w:cs="Arial"/>
                <w:sz w:val="20"/>
                <w:szCs w:val="20"/>
              </w:rPr>
              <w:t>The Impact of Financial Hardship on Single Parents: An Exploration of the journey from social distress to seeking help</w:t>
            </w:r>
          </w:p>
        </w:tc>
        <w:tc>
          <w:tcPr>
            <w:tcW w:w="784" w:type="pct"/>
          </w:tcPr>
          <w:p w14:paraId="6FA25B77" w14:textId="77777777" w:rsidR="00D35DE4" w:rsidRPr="00362445" w:rsidRDefault="00D35DE4" w:rsidP="00584B8E">
            <w:pPr>
              <w:rPr>
                <w:rFonts w:cs="Arial"/>
                <w:sz w:val="20"/>
                <w:szCs w:val="20"/>
              </w:rPr>
            </w:pPr>
            <w:r w:rsidRPr="00362445">
              <w:rPr>
                <w:rFonts w:cs="Arial"/>
                <w:i/>
                <w:sz w:val="20"/>
                <w:szCs w:val="20"/>
              </w:rPr>
              <w:t>Journal of Family and Economic Issues</w:t>
            </w:r>
            <w:r w:rsidRPr="00362445">
              <w:rPr>
                <w:rFonts w:cs="Arial"/>
                <w:sz w:val="20"/>
                <w:szCs w:val="20"/>
              </w:rPr>
              <w:t xml:space="preserve"> Vol. 39:233-242</w:t>
            </w:r>
          </w:p>
        </w:tc>
        <w:tc>
          <w:tcPr>
            <w:tcW w:w="448" w:type="pct"/>
          </w:tcPr>
          <w:p w14:paraId="429BCF61" w14:textId="77777777" w:rsidR="00D35DE4" w:rsidRPr="00362445" w:rsidRDefault="00D35DE4" w:rsidP="00584B8E">
            <w:pPr>
              <w:rPr>
                <w:rFonts w:cs="Arial"/>
                <w:sz w:val="20"/>
                <w:szCs w:val="20"/>
              </w:rPr>
            </w:pPr>
            <w:r w:rsidRPr="00362445">
              <w:rPr>
                <w:rFonts w:cs="Arial"/>
                <w:sz w:val="20"/>
                <w:szCs w:val="20"/>
              </w:rPr>
              <w:t>UK</w:t>
            </w:r>
          </w:p>
        </w:tc>
        <w:tc>
          <w:tcPr>
            <w:tcW w:w="551" w:type="pct"/>
          </w:tcPr>
          <w:p w14:paraId="6E6F8C7C" w14:textId="77777777" w:rsidR="00D35DE4" w:rsidRPr="00362445" w:rsidRDefault="00D35DE4" w:rsidP="00584B8E">
            <w:pPr>
              <w:rPr>
                <w:rFonts w:cs="Arial"/>
                <w:sz w:val="20"/>
                <w:szCs w:val="20"/>
              </w:rPr>
            </w:pPr>
            <w:r w:rsidRPr="00362445">
              <w:rPr>
                <w:rFonts w:cs="Arial"/>
                <w:sz w:val="20"/>
                <w:szCs w:val="20"/>
              </w:rPr>
              <w:t>Interviews, no Concrete research design</w:t>
            </w:r>
          </w:p>
        </w:tc>
        <w:tc>
          <w:tcPr>
            <w:tcW w:w="439" w:type="pct"/>
          </w:tcPr>
          <w:p w14:paraId="486D5F7E" w14:textId="77777777" w:rsidR="00D35DE4" w:rsidRPr="00362445" w:rsidRDefault="00D35DE4" w:rsidP="00584B8E">
            <w:pPr>
              <w:rPr>
                <w:rFonts w:cs="Arial"/>
                <w:sz w:val="20"/>
                <w:szCs w:val="20"/>
              </w:rPr>
            </w:pPr>
            <w:r w:rsidRPr="00362445">
              <w:rPr>
                <w:rFonts w:cs="Arial"/>
                <w:sz w:val="20"/>
                <w:szCs w:val="20"/>
              </w:rPr>
              <w:t>15</w:t>
            </w:r>
          </w:p>
          <w:p w14:paraId="26F534B9" w14:textId="77777777" w:rsidR="00D35DE4" w:rsidRPr="00362445" w:rsidRDefault="00D35DE4" w:rsidP="00584B8E">
            <w:pPr>
              <w:rPr>
                <w:rFonts w:cs="Arial"/>
                <w:sz w:val="20"/>
                <w:szCs w:val="20"/>
              </w:rPr>
            </w:pPr>
            <w:r w:rsidRPr="00362445">
              <w:rPr>
                <w:rFonts w:cs="Arial"/>
                <w:sz w:val="20"/>
                <w:szCs w:val="20"/>
              </w:rPr>
              <w:t>Age range 23-47</w:t>
            </w:r>
          </w:p>
        </w:tc>
        <w:tc>
          <w:tcPr>
            <w:tcW w:w="846" w:type="pct"/>
          </w:tcPr>
          <w:p w14:paraId="27F46FC8" w14:textId="009C5553" w:rsidR="00D35DE4" w:rsidRPr="00362445" w:rsidRDefault="00D35DE4" w:rsidP="00584B8E">
            <w:pPr>
              <w:rPr>
                <w:rFonts w:cs="Arial"/>
                <w:sz w:val="20"/>
                <w:szCs w:val="20"/>
              </w:rPr>
            </w:pPr>
            <w:r w:rsidRPr="00362445">
              <w:rPr>
                <w:rFonts w:cs="Arial"/>
                <w:sz w:val="20"/>
                <w:szCs w:val="20"/>
              </w:rPr>
              <w:t>Single parents experienced loneliness and social isolation: did not always access food banks because they did not know whether or not they were eligible</w:t>
            </w:r>
            <w:r w:rsidR="00F54912">
              <w:rPr>
                <w:rFonts w:cs="Arial"/>
                <w:sz w:val="20"/>
                <w:szCs w:val="20"/>
              </w:rPr>
              <w:t xml:space="preserve">. </w:t>
            </w:r>
            <w:r w:rsidRPr="00362445">
              <w:rPr>
                <w:rFonts w:cs="Arial"/>
                <w:sz w:val="20"/>
                <w:szCs w:val="20"/>
              </w:rPr>
              <w:t>Accessing mental health services through sleepless nights, stress, mental frustration, distress, accessed GP for support. Felt services not set up to meet complex social needs but instead medicalised them and focused on treatment.</w:t>
            </w:r>
          </w:p>
          <w:p w14:paraId="67710593" w14:textId="0882036F" w:rsidR="00D35DE4" w:rsidRPr="00362445" w:rsidRDefault="00D35DE4" w:rsidP="00584B8E">
            <w:pPr>
              <w:rPr>
                <w:rFonts w:cs="Arial"/>
                <w:sz w:val="20"/>
                <w:szCs w:val="20"/>
              </w:rPr>
            </w:pPr>
            <w:r w:rsidRPr="00362445">
              <w:rPr>
                <w:rFonts w:cs="Arial"/>
                <w:sz w:val="20"/>
                <w:szCs w:val="20"/>
              </w:rPr>
              <w:t>SES status discussed as a contributory factor for loneliness. Conflates social isolation and loneliness</w:t>
            </w:r>
            <w:r w:rsidR="00F54912">
              <w:rPr>
                <w:rFonts w:cs="Arial"/>
                <w:sz w:val="20"/>
                <w:szCs w:val="20"/>
              </w:rPr>
              <w:t xml:space="preserve">. </w:t>
            </w:r>
            <w:r w:rsidRPr="00362445">
              <w:rPr>
                <w:rFonts w:cs="Arial"/>
                <w:sz w:val="20"/>
                <w:szCs w:val="20"/>
              </w:rPr>
              <w:t xml:space="preserve"> </w:t>
            </w:r>
          </w:p>
          <w:p w14:paraId="75EFC1E6" w14:textId="3E41E288" w:rsidR="00D35DE4" w:rsidRPr="00362445" w:rsidRDefault="00D35DE4" w:rsidP="00584B8E">
            <w:pPr>
              <w:rPr>
                <w:rFonts w:cs="Arial"/>
                <w:sz w:val="20"/>
                <w:szCs w:val="20"/>
              </w:rPr>
            </w:pPr>
            <w:r w:rsidRPr="00362445">
              <w:rPr>
                <w:rFonts w:cs="Arial"/>
                <w:sz w:val="20"/>
                <w:szCs w:val="20"/>
              </w:rPr>
              <w:t>Lack of research methodology and theoretical framework means study outcomes not robust</w:t>
            </w:r>
            <w:r w:rsidR="00F54912">
              <w:rPr>
                <w:rFonts w:cs="Arial"/>
                <w:sz w:val="20"/>
                <w:szCs w:val="20"/>
              </w:rPr>
              <w:t xml:space="preserve">. </w:t>
            </w:r>
            <w:r w:rsidRPr="00362445">
              <w:rPr>
                <w:rFonts w:cs="Arial"/>
                <w:sz w:val="20"/>
                <w:szCs w:val="20"/>
              </w:rPr>
              <w:t>Analysis lacks framework and explanation as to how themes were arrived at. Limitation small numbers for study.</w:t>
            </w:r>
          </w:p>
          <w:p w14:paraId="09EE8B2B" w14:textId="77777777" w:rsidR="00D35DE4" w:rsidRPr="00362445" w:rsidRDefault="00D35DE4" w:rsidP="00584B8E">
            <w:pPr>
              <w:rPr>
                <w:rFonts w:cs="Arial"/>
                <w:sz w:val="20"/>
                <w:szCs w:val="20"/>
              </w:rPr>
            </w:pPr>
            <w:r w:rsidRPr="00362445">
              <w:rPr>
                <w:rFonts w:cs="Arial"/>
                <w:sz w:val="20"/>
                <w:szCs w:val="20"/>
              </w:rPr>
              <w:t>Focus is mental health</w:t>
            </w:r>
          </w:p>
        </w:tc>
      </w:tr>
      <w:tr w:rsidR="00033F43" w:rsidRPr="00362445" w14:paraId="75D23CB4" w14:textId="77777777" w:rsidTr="004F3BC0">
        <w:trPr>
          <w:trHeight w:val="140"/>
        </w:trPr>
        <w:tc>
          <w:tcPr>
            <w:tcW w:w="324" w:type="pct"/>
          </w:tcPr>
          <w:p w14:paraId="6986810F" w14:textId="77777777" w:rsidR="00D35DE4" w:rsidRPr="00362445" w:rsidRDefault="00D35DE4" w:rsidP="00732A80">
            <w:pPr>
              <w:numPr>
                <w:ilvl w:val="0"/>
                <w:numId w:val="11"/>
              </w:numPr>
              <w:spacing w:before="0" w:after="160" w:line="259" w:lineRule="auto"/>
              <w:rPr>
                <w:rFonts w:cs="Arial"/>
                <w:sz w:val="20"/>
                <w:szCs w:val="20"/>
              </w:rPr>
            </w:pPr>
          </w:p>
        </w:tc>
        <w:tc>
          <w:tcPr>
            <w:tcW w:w="678" w:type="pct"/>
          </w:tcPr>
          <w:p w14:paraId="68120353" w14:textId="77777777" w:rsidR="00D35DE4" w:rsidRPr="00362445" w:rsidRDefault="00D35DE4" w:rsidP="00584B8E">
            <w:pPr>
              <w:rPr>
                <w:rFonts w:cs="Arial"/>
                <w:sz w:val="20"/>
                <w:szCs w:val="20"/>
              </w:rPr>
            </w:pPr>
            <w:r w:rsidRPr="00362445">
              <w:rPr>
                <w:rFonts w:cs="Arial"/>
                <w:sz w:val="20"/>
                <w:szCs w:val="20"/>
              </w:rPr>
              <w:t>Steptoe, A., Shankar, A., Demakakos, P., and Wardle, J.,</w:t>
            </w:r>
          </w:p>
        </w:tc>
        <w:tc>
          <w:tcPr>
            <w:tcW w:w="285" w:type="pct"/>
          </w:tcPr>
          <w:p w14:paraId="1616700E" w14:textId="77777777" w:rsidR="00D35DE4" w:rsidRPr="00362445" w:rsidRDefault="00D35DE4" w:rsidP="00584B8E">
            <w:pPr>
              <w:rPr>
                <w:rFonts w:cs="Arial"/>
                <w:sz w:val="20"/>
                <w:szCs w:val="20"/>
              </w:rPr>
            </w:pPr>
            <w:r w:rsidRPr="00362445">
              <w:rPr>
                <w:rFonts w:cs="Arial"/>
                <w:sz w:val="20"/>
                <w:szCs w:val="20"/>
              </w:rPr>
              <w:t>2013</w:t>
            </w:r>
          </w:p>
        </w:tc>
        <w:tc>
          <w:tcPr>
            <w:tcW w:w="645" w:type="pct"/>
          </w:tcPr>
          <w:p w14:paraId="75D587F3" w14:textId="77777777" w:rsidR="00D35DE4" w:rsidRPr="00362445" w:rsidRDefault="00D35DE4" w:rsidP="00584B8E">
            <w:pPr>
              <w:rPr>
                <w:rFonts w:cs="Arial"/>
                <w:sz w:val="20"/>
                <w:szCs w:val="20"/>
              </w:rPr>
            </w:pPr>
            <w:r w:rsidRPr="00362445">
              <w:rPr>
                <w:rFonts w:cs="Arial"/>
                <w:sz w:val="20"/>
                <w:szCs w:val="20"/>
              </w:rPr>
              <w:t>Social isolation, loneliness and all-cause mortality in older men and women</w:t>
            </w:r>
          </w:p>
        </w:tc>
        <w:tc>
          <w:tcPr>
            <w:tcW w:w="784" w:type="pct"/>
          </w:tcPr>
          <w:p w14:paraId="1BCD5E54" w14:textId="77777777" w:rsidR="00D35DE4" w:rsidRPr="00362445" w:rsidRDefault="00D35DE4" w:rsidP="00584B8E">
            <w:pPr>
              <w:rPr>
                <w:rFonts w:cs="Arial"/>
                <w:sz w:val="20"/>
                <w:szCs w:val="20"/>
              </w:rPr>
            </w:pPr>
            <w:r w:rsidRPr="00362445">
              <w:rPr>
                <w:rFonts w:cs="Arial"/>
                <w:i/>
                <w:sz w:val="20"/>
                <w:szCs w:val="20"/>
              </w:rPr>
              <w:t>PNAS.</w:t>
            </w:r>
            <w:r w:rsidRPr="00362445">
              <w:rPr>
                <w:rFonts w:cs="Arial"/>
                <w:sz w:val="20"/>
                <w:szCs w:val="20"/>
              </w:rPr>
              <w:t xml:space="preserve"> Vol.110(15):5797-5801</w:t>
            </w:r>
          </w:p>
        </w:tc>
        <w:tc>
          <w:tcPr>
            <w:tcW w:w="448" w:type="pct"/>
          </w:tcPr>
          <w:p w14:paraId="30A88978" w14:textId="77777777" w:rsidR="00D35DE4" w:rsidRPr="00362445" w:rsidRDefault="00D35DE4" w:rsidP="00584B8E">
            <w:pPr>
              <w:rPr>
                <w:rFonts w:cs="Arial"/>
                <w:sz w:val="20"/>
                <w:szCs w:val="20"/>
              </w:rPr>
            </w:pPr>
            <w:r w:rsidRPr="00362445">
              <w:rPr>
                <w:rFonts w:cs="Arial"/>
                <w:sz w:val="20"/>
                <w:szCs w:val="20"/>
              </w:rPr>
              <w:t>UK</w:t>
            </w:r>
          </w:p>
        </w:tc>
        <w:tc>
          <w:tcPr>
            <w:tcW w:w="551" w:type="pct"/>
          </w:tcPr>
          <w:p w14:paraId="4CAE88F9" w14:textId="77777777" w:rsidR="00D35DE4" w:rsidRPr="00362445" w:rsidRDefault="00D35DE4" w:rsidP="00584B8E">
            <w:pPr>
              <w:rPr>
                <w:rFonts w:cs="Arial"/>
                <w:sz w:val="20"/>
                <w:szCs w:val="20"/>
              </w:rPr>
            </w:pPr>
            <w:r w:rsidRPr="00362445">
              <w:rPr>
                <w:rFonts w:cs="Arial"/>
                <w:sz w:val="20"/>
                <w:szCs w:val="20"/>
              </w:rPr>
              <w:t>Longitudinal</w:t>
            </w:r>
          </w:p>
        </w:tc>
        <w:tc>
          <w:tcPr>
            <w:tcW w:w="439" w:type="pct"/>
          </w:tcPr>
          <w:p w14:paraId="5EC9A421" w14:textId="77777777" w:rsidR="00D35DE4" w:rsidRPr="00362445" w:rsidRDefault="00D35DE4" w:rsidP="00584B8E">
            <w:pPr>
              <w:rPr>
                <w:rFonts w:cs="Arial"/>
                <w:sz w:val="20"/>
                <w:szCs w:val="20"/>
              </w:rPr>
            </w:pPr>
            <w:r w:rsidRPr="00362445">
              <w:rPr>
                <w:rFonts w:cs="Arial"/>
                <w:sz w:val="20"/>
                <w:szCs w:val="20"/>
              </w:rPr>
              <w:t>6500</w:t>
            </w:r>
          </w:p>
          <w:p w14:paraId="78AA6080" w14:textId="77777777" w:rsidR="00D35DE4" w:rsidRPr="00362445" w:rsidRDefault="00D35DE4" w:rsidP="00584B8E">
            <w:pPr>
              <w:rPr>
                <w:rFonts w:cs="Arial"/>
                <w:sz w:val="20"/>
                <w:szCs w:val="20"/>
              </w:rPr>
            </w:pPr>
          </w:p>
          <w:p w14:paraId="3B44F886" w14:textId="77777777" w:rsidR="00D35DE4" w:rsidRPr="00362445" w:rsidRDefault="00D35DE4" w:rsidP="00584B8E">
            <w:pPr>
              <w:rPr>
                <w:rFonts w:cs="Arial"/>
                <w:sz w:val="20"/>
                <w:szCs w:val="20"/>
              </w:rPr>
            </w:pPr>
            <w:r w:rsidRPr="00362445">
              <w:rPr>
                <w:rFonts w:cs="Arial"/>
                <w:sz w:val="20"/>
                <w:szCs w:val="20"/>
              </w:rPr>
              <w:t>Age range</w:t>
            </w:r>
          </w:p>
          <w:p w14:paraId="5FFF076B" w14:textId="77777777" w:rsidR="00D35DE4" w:rsidRPr="00362445" w:rsidRDefault="00D35DE4" w:rsidP="00584B8E">
            <w:pPr>
              <w:rPr>
                <w:rFonts w:cs="Arial"/>
                <w:sz w:val="20"/>
                <w:szCs w:val="20"/>
              </w:rPr>
            </w:pPr>
          </w:p>
        </w:tc>
        <w:tc>
          <w:tcPr>
            <w:tcW w:w="846" w:type="pct"/>
          </w:tcPr>
          <w:p w14:paraId="55CC6C6F" w14:textId="1CD8A515" w:rsidR="00D35DE4" w:rsidRPr="00362445" w:rsidRDefault="00D35DE4" w:rsidP="00584B8E">
            <w:pPr>
              <w:rPr>
                <w:rFonts w:cs="Arial"/>
                <w:sz w:val="20"/>
                <w:szCs w:val="20"/>
              </w:rPr>
            </w:pPr>
            <w:r w:rsidRPr="00362445">
              <w:rPr>
                <w:rFonts w:cs="Arial"/>
                <w:sz w:val="20"/>
                <w:szCs w:val="20"/>
              </w:rPr>
              <w:t>Social isolation in men and women predicts higher mortality rates. The effect is independent of the emotional impact of loneliness. Recommends interventions that focus on social isolation because this has a greater impact on mortality</w:t>
            </w:r>
            <w:r w:rsidR="00F54912">
              <w:rPr>
                <w:rFonts w:cs="Arial"/>
                <w:sz w:val="20"/>
                <w:szCs w:val="20"/>
              </w:rPr>
              <w:t xml:space="preserve">. </w:t>
            </w:r>
            <w:r w:rsidRPr="00362445">
              <w:rPr>
                <w:rFonts w:cs="Arial"/>
                <w:sz w:val="20"/>
                <w:szCs w:val="20"/>
              </w:rPr>
              <w:t>Indicates that people from more economically deprived backgrounds may have greater risks of social isolation. Fails to tease out the correlation between loneliness and social isolation.</w:t>
            </w:r>
            <w:r w:rsidRPr="00362445">
              <w:rPr>
                <w:rFonts w:cs="Arial"/>
                <w:sz w:val="20"/>
                <w:szCs w:val="20"/>
              </w:rPr>
              <w:br/>
              <w:t>UCLA scale used.</w:t>
            </w:r>
          </w:p>
          <w:p w14:paraId="1E68D2FD" w14:textId="77777777" w:rsidR="00D35DE4" w:rsidRPr="00362445" w:rsidRDefault="00D35DE4" w:rsidP="00584B8E">
            <w:pPr>
              <w:rPr>
                <w:rFonts w:cs="Arial"/>
                <w:sz w:val="20"/>
                <w:szCs w:val="20"/>
              </w:rPr>
            </w:pPr>
            <w:r w:rsidRPr="00362445">
              <w:rPr>
                <w:rFonts w:cs="Arial"/>
                <w:sz w:val="20"/>
                <w:szCs w:val="20"/>
              </w:rPr>
              <w:t>Conflates social isolation and loneliness in discussion.</w:t>
            </w:r>
          </w:p>
          <w:p w14:paraId="367306A2" w14:textId="77777777" w:rsidR="00D35DE4" w:rsidRPr="00362445" w:rsidRDefault="00D35DE4" w:rsidP="00584B8E">
            <w:pPr>
              <w:rPr>
                <w:rFonts w:cs="Arial"/>
                <w:sz w:val="20"/>
                <w:szCs w:val="20"/>
              </w:rPr>
            </w:pPr>
            <w:r w:rsidRPr="00362445">
              <w:rPr>
                <w:rFonts w:cs="Arial"/>
                <w:sz w:val="20"/>
                <w:szCs w:val="20"/>
              </w:rPr>
              <w:t>Focus on general health</w:t>
            </w:r>
          </w:p>
        </w:tc>
      </w:tr>
      <w:tr w:rsidR="00033F43" w:rsidRPr="00362445" w14:paraId="466A8AF8" w14:textId="77777777" w:rsidTr="004F3BC0">
        <w:trPr>
          <w:trHeight w:val="140"/>
        </w:trPr>
        <w:tc>
          <w:tcPr>
            <w:tcW w:w="324" w:type="pct"/>
          </w:tcPr>
          <w:p w14:paraId="2C87B17E" w14:textId="77777777" w:rsidR="00D35DE4" w:rsidRPr="00362445" w:rsidRDefault="00D35DE4" w:rsidP="00732A80">
            <w:pPr>
              <w:numPr>
                <w:ilvl w:val="0"/>
                <w:numId w:val="11"/>
              </w:numPr>
              <w:spacing w:before="0" w:after="160" w:line="259" w:lineRule="auto"/>
              <w:rPr>
                <w:rFonts w:cs="Arial"/>
                <w:sz w:val="20"/>
                <w:szCs w:val="20"/>
              </w:rPr>
            </w:pPr>
          </w:p>
        </w:tc>
        <w:tc>
          <w:tcPr>
            <w:tcW w:w="678" w:type="pct"/>
          </w:tcPr>
          <w:p w14:paraId="6CB0EA90" w14:textId="77777777" w:rsidR="00D35DE4" w:rsidRPr="00362445" w:rsidRDefault="00D35DE4" w:rsidP="00584B8E">
            <w:pPr>
              <w:rPr>
                <w:rFonts w:cs="Arial"/>
                <w:sz w:val="20"/>
                <w:szCs w:val="20"/>
              </w:rPr>
            </w:pPr>
            <w:r w:rsidRPr="00362445">
              <w:rPr>
                <w:rFonts w:cs="Arial"/>
                <w:sz w:val="20"/>
                <w:szCs w:val="20"/>
              </w:rPr>
              <w:t>Squires, S, E</w:t>
            </w:r>
          </w:p>
        </w:tc>
        <w:tc>
          <w:tcPr>
            <w:tcW w:w="285" w:type="pct"/>
          </w:tcPr>
          <w:p w14:paraId="5A239491" w14:textId="77777777" w:rsidR="00D35DE4" w:rsidRPr="00362445" w:rsidRDefault="00D35DE4" w:rsidP="00584B8E">
            <w:pPr>
              <w:rPr>
                <w:rFonts w:cs="Arial"/>
                <w:sz w:val="20"/>
                <w:szCs w:val="20"/>
              </w:rPr>
            </w:pPr>
            <w:r w:rsidRPr="00362445">
              <w:rPr>
                <w:rFonts w:cs="Arial"/>
                <w:sz w:val="20"/>
                <w:szCs w:val="20"/>
              </w:rPr>
              <w:t>2015</w:t>
            </w:r>
          </w:p>
        </w:tc>
        <w:tc>
          <w:tcPr>
            <w:tcW w:w="645" w:type="pct"/>
          </w:tcPr>
          <w:p w14:paraId="22075B11" w14:textId="77777777" w:rsidR="00D35DE4" w:rsidRPr="00362445" w:rsidRDefault="00D35DE4" w:rsidP="00584B8E">
            <w:pPr>
              <w:rPr>
                <w:rFonts w:cs="Arial"/>
                <w:sz w:val="20"/>
                <w:szCs w:val="20"/>
              </w:rPr>
            </w:pPr>
            <w:r w:rsidRPr="00362445">
              <w:rPr>
                <w:rFonts w:cs="Arial"/>
                <w:sz w:val="20"/>
                <w:szCs w:val="20"/>
              </w:rPr>
              <w:t>To a deeper understanding of loneliness among Irish older adults</w:t>
            </w:r>
          </w:p>
        </w:tc>
        <w:tc>
          <w:tcPr>
            <w:tcW w:w="784" w:type="pct"/>
          </w:tcPr>
          <w:p w14:paraId="0F3D4D3B" w14:textId="77777777" w:rsidR="00D35DE4" w:rsidRPr="00362445" w:rsidRDefault="00D35DE4" w:rsidP="00584B8E">
            <w:pPr>
              <w:rPr>
                <w:rFonts w:cs="Arial"/>
                <w:sz w:val="20"/>
                <w:szCs w:val="20"/>
              </w:rPr>
            </w:pPr>
            <w:r w:rsidRPr="00362445">
              <w:rPr>
                <w:rFonts w:cs="Arial"/>
                <w:i/>
                <w:sz w:val="20"/>
                <w:szCs w:val="20"/>
              </w:rPr>
              <w:t>Collegium Antropologicum</w:t>
            </w:r>
            <w:r w:rsidRPr="00362445">
              <w:rPr>
                <w:rFonts w:cs="Arial"/>
                <w:sz w:val="20"/>
                <w:szCs w:val="20"/>
              </w:rPr>
              <w:t xml:space="preserve"> Vol. 39(2): 289-295.</w:t>
            </w:r>
          </w:p>
        </w:tc>
        <w:tc>
          <w:tcPr>
            <w:tcW w:w="448" w:type="pct"/>
          </w:tcPr>
          <w:p w14:paraId="3DC890CC" w14:textId="77777777" w:rsidR="00D35DE4" w:rsidRPr="00362445" w:rsidRDefault="00D35DE4" w:rsidP="00584B8E">
            <w:pPr>
              <w:rPr>
                <w:rFonts w:cs="Arial"/>
                <w:sz w:val="20"/>
                <w:szCs w:val="20"/>
              </w:rPr>
            </w:pPr>
            <w:r w:rsidRPr="00362445">
              <w:rPr>
                <w:rFonts w:cs="Arial"/>
                <w:sz w:val="20"/>
                <w:szCs w:val="20"/>
              </w:rPr>
              <w:t>Republic of Ireland</w:t>
            </w:r>
          </w:p>
        </w:tc>
        <w:tc>
          <w:tcPr>
            <w:tcW w:w="551" w:type="pct"/>
          </w:tcPr>
          <w:p w14:paraId="5267BD12" w14:textId="77777777" w:rsidR="00D35DE4" w:rsidRPr="00362445" w:rsidRDefault="00D35DE4" w:rsidP="00584B8E">
            <w:pPr>
              <w:rPr>
                <w:rFonts w:cs="Arial"/>
                <w:sz w:val="20"/>
                <w:szCs w:val="20"/>
              </w:rPr>
            </w:pPr>
            <w:r w:rsidRPr="00362445">
              <w:rPr>
                <w:rFonts w:cs="Arial"/>
                <w:sz w:val="20"/>
                <w:szCs w:val="20"/>
              </w:rPr>
              <w:t>Cross sectional</w:t>
            </w:r>
          </w:p>
        </w:tc>
        <w:tc>
          <w:tcPr>
            <w:tcW w:w="439" w:type="pct"/>
          </w:tcPr>
          <w:p w14:paraId="70CD4902" w14:textId="77777777" w:rsidR="00D35DE4" w:rsidRPr="00362445" w:rsidRDefault="00D35DE4" w:rsidP="00584B8E">
            <w:pPr>
              <w:rPr>
                <w:rFonts w:cs="Arial"/>
                <w:sz w:val="20"/>
                <w:szCs w:val="20"/>
              </w:rPr>
            </w:pPr>
            <w:r w:rsidRPr="00362445">
              <w:rPr>
                <w:rFonts w:cs="Arial"/>
                <w:sz w:val="20"/>
                <w:szCs w:val="20"/>
              </w:rPr>
              <w:t>629</w:t>
            </w:r>
          </w:p>
          <w:p w14:paraId="0E76BA08" w14:textId="77777777" w:rsidR="00D35DE4" w:rsidRPr="00362445" w:rsidRDefault="00D35DE4" w:rsidP="00584B8E">
            <w:pPr>
              <w:rPr>
                <w:rFonts w:cs="Arial"/>
                <w:sz w:val="20"/>
                <w:szCs w:val="20"/>
              </w:rPr>
            </w:pPr>
            <w:r w:rsidRPr="00362445">
              <w:rPr>
                <w:rFonts w:cs="Arial"/>
                <w:sz w:val="20"/>
                <w:szCs w:val="20"/>
              </w:rPr>
              <w:t>Age range 60-92</w:t>
            </w:r>
          </w:p>
          <w:p w14:paraId="7BCB7262" w14:textId="77777777" w:rsidR="00D35DE4" w:rsidRPr="00362445" w:rsidRDefault="00D35DE4" w:rsidP="00584B8E">
            <w:pPr>
              <w:rPr>
                <w:rFonts w:cs="Arial"/>
                <w:sz w:val="20"/>
                <w:szCs w:val="20"/>
              </w:rPr>
            </w:pPr>
          </w:p>
        </w:tc>
        <w:tc>
          <w:tcPr>
            <w:tcW w:w="846" w:type="pct"/>
          </w:tcPr>
          <w:p w14:paraId="46F0239F" w14:textId="4E5E9075" w:rsidR="00D35DE4" w:rsidRPr="00362445" w:rsidRDefault="00D35DE4" w:rsidP="00584B8E">
            <w:pPr>
              <w:rPr>
                <w:rFonts w:cs="Arial"/>
                <w:sz w:val="20"/>
                <w:szCs w:val="20"/>
              </w:rPr>
            </w:pPr>
            <w:r w:rsidRPr="00362445">
              <w:rPr>
                <w:rFonts w:cs="Arial"/>
                <w:sz w:val="20"/>
                <w:szCs w:val="20"/>
              </w:rPr>
              <w:t>11</w:t>
            </w:r>
            <w:r w:rsidR="00362445" w:rsidRPr="00362445">
              <w:rPr>
                <w:rFonts w:cs="Arial"/>
                <w:sz w:val="20"/>
                <w:szCs w:val="20"/>
              </w:rPr>
              <w:t xml:space="preserve"> per cent</w:t>
            </w:r>
            <w:r w:rsidRPr="00362445">
              <w:rPr>
                <w:rFonts w:cs="Arial"/>
                <w:sz w:val="20"/>
                <w:szCs w:val="20"/>
              </w:rPr>
              <w:t xml:space="preserve"> of emotionally lonely people had more difficulty accessing services</w:t>
            </w:r>
            <w:r w:rsidR="00F54912">
              <w:rPr>
                <w:rFonts w:cs="Arial"/>
                <w:sz w:val="20"/>
                <w:szCs w:val="20"/>
              </w:rPr>
              <w:t xml:space="preserve">. </w:t>
            </w:r>
            <w:r w:rsidRPr="00362445">
              <w:rPr>
                <w:rFonts w:cs="Arial"/>
                <w:sz w:val="20"/>
                <w:szCs w:val="20"/>
              </w:rPr>
              <w:t>Reasons not given. People with higher level of falls more socially withdrawn and lacking in confidence to go out.</w:t>
            </w:r>
          </w:p>
          <w:p w14:paraId="059354B8" w14:textId="77777777" w:rsidR="00D35DE4" w:rsidRPr="00362445" w:rsidRDefault="00D35DE4" w:rsidP="00584B8E">
            <w:pPr>
              <w:rPr>
                <w:rFonts w:cs="Arial"/>
                <w:sz w:val="20"/>
                <w:szCs w:val="20"/>
              </w:rPr>
            </w:pPr>
            <w:r w:rsidRPr="00362445">
              <w:rPr>
                <w:rFonts w:cs="Arial"/>
                <w:sz w:val="20"/>
                <w:szCs w:val="20"/>
              </w:rPr>
              <w:t>Uses social and emotional loneliness but conflates the 2.</w:t>
            </w:r>
          </w:p>
          <w:p w14:paraId="0025D50A" w14:textId="77777777" w:rsidR="00D35DE4" w:rsidRPr="00362445" w:rsidRDefault="00D35DE4" w:rsidP="00584B8E">
            <w:pPr>
              <w:rPr>
                <w:rFonts w:cs="Arial"/>
                <w:sz w:val="20"/>
                <w:szCs w:val="20"/>
              </w:rPr>
            </w:pPr>
            <w:r w:rsidRPr="00362445">
              <w:rPr>
                <w:rFonts w:cs="Arial"/>
                <w:sz w:val="20"/>
                <w:szCs w:val="20"/>
              </w:rPr>
              <w:t>Focus on general health</w:t>
            </w:r>
          </w:p>
        </w:tc>
      </w:tr>
      <w:tr w:rsidR="00033F43" w:rsidRPr="00362445" w14:paraId="3F1CCC8D" w14:textId="77777777" w:rsidTr="004F3BC0">
        <w:trPr>
          <w:trHeight w:val="140"/>
        </w:trPr>
        <w:tc>
          <w:tcPr>
            <w:tcW w:w="324" w:type="pct"/>
          </w:tcPr>
          <w:p w14:paraId="006217A1" w14:textId="77777777" w:rsidR="00D35DE4" w:rsidRPr="00362445" w:rsidRDefault="00D35DE4" w:rsidP="00732A80">
            <w:pPr>
              <w:numPr>
                <w:ilvl w:val="0"/>
                <w:numId w:val="11"/>
              </w:numPr>
              <w:spacing w:before="0" w:after="160" w:line="259" w:lineRule="auto"/>
              <w:rPr>
                <w:rFonts w:cs="Arial"/>
                <w:sz w:val="20"/>
                <w:szCs w:val="20"/>
              </w:rPr>
            </w:pPr>
          </w:p>
        </w:tc>
        <w:tc>
          <w:tcPr>
            <w:tcW w:w="678" w:type="pct"/>
          </w:tcPr>
          <w:p w14:paraId="4E311A95" w14:textId="77777777" w:rsidR="00D35DE4" w:rsidRPr="009717E3" w:rsidRDefault="00D35DE4" w:rsidP="00584B8E">
            <w:pPr>
              <w:rPr>
                <w:rFonts w:cs="Arial"/>
                <w:sz w:val="20"/>
                <w:szCs w:val="20"/>
                <w:lang w:val="sv-SE"/>
              </w:rPr>
            </w:pPr>
            <w:r w:rsidRPr="009717E3">
              <w:rPr>
                <w:rFonts w:cs="Arial"/>
                <w:sz w:val="20"/>
                <w:szCs w:val="20"/>
                <w:lang w:val="sv-SE"/>
              </w:rPr>
              <w:t>Taube, E., Kristensson, J., Sandberg, M., Midlöv, P., and Jakobsson, U.,</w:t>
            </w:r>
          </w:p>
        </w:tc>
        <w:tc>
          <w:tcPr>
            <w:tcW w:w="285" w:type="pct"/>
          </w:tcPr>
          <w:p w14:paraId="4CD5AE94" w14:textId="77777777" w:rsidR="00D35DE4" w:rsidRPr="00362445" w:rsidRDefault="00D35DE4" w:rsidP="00584B8E">
            <w:pPr>
              <w:rPr>
                <w:rFonts w:cs="Arial"/>
                <w:sz w:val="20"/>
                <w:szCs w:val="20"/>
              </w:rPr>
            </w:pPr>
            <w:r w:rsidRPr="00362445">
              <w:rPr>
                <w:rFonts w:cs="Arial"/>
                <w:sz w:val="20"/>
                <w:szCs w:val="20"/>
              </w:rPr>
              <w:t>2015</w:t>
            </w:r>
          </w:p>
        </w:tc>
        <w:tc>
          <w:tcPr>
            <w:tcW w:w="645" w:type="pct"/>
          </w:tcPr>
          <w:p w14:paraId="3C9753EF" w14:textId="77777777" w:rsidR="00D35DE4" w:rsidRPr="00362445" w:rsidRDefault="00D35DE4" w:rsidP="00584B8E">
            <w:pPr>
              <w:rPr>
                <w:rFonts w:cs="Arial"/>
                <w:sz w:val="20"/>
                <w:szCs w:val="20"/>
              </w:rPr>
            </w:pPr>
            <w:r w:rsidRPr="00362445">
              <w:rPr>
                <w:rFonts w:cs="Arial"/>
                <w:sz w:val="20"/>
                <w:szCs w:val="20"/>
              </w:rPr>
              <w:t>Loneliness and health care consumption among older people</w:t>
            </w:r>
          </w:p>
        </w:tc>
        <w:tc>
          <w:tcPr>
            <w:tcW w:w="784" w:type="pct"/>
          </w:tcPr>
          <w:p w14:paraId="147BCE72" w14:textId="77777777" w:rsidR="00D35DE4" w:rsidRPr="00362445" w:rsidRDefault="00D35DE4" w:rsidP="00584B8E">
            <w:pPr>
              <w:rPr>
                <w:rFonts w:cs="Arial"/>
                <w:sz w:val="20"/>
                <w:szCs w:val="20"/>
              </w:rPr>
            </w:pPr>
            <w:r w:rsidRPr="00362445">
              <w:rPr>
                <w:rFonts w:cs="Arial"/>
                <w:i/>
                <w:sz w:val="20"/>
                <w:szCs w:val="20"/>
              </w:rPr>
              <w:t>Scandinavian</w:t>
            </w:r>
            <w:r w:rsidRPr="00362445">
              <w:rPr>
                <w:rFonts w:cs="Arial"/>
                <w:sz w:val="20"/>
                <w:szCs w:val="20"/>
              </w:rPr>
              <w:t xml:space="preserve"> </w:t>
            </w:r>
            <w:r w:rsidRPr="00362445">
              <w:rPr>
                <w:rFonts w:cs="Arial"/>
                <w:i/>
                <w:sz w:val="20"/>
                <w:szCs w:val="20"/>
              </w:rPr>
              <w:t>Journal of Caring Sciences.</w:t>
            </w:r>
            <w:r w:rsidRPr="00362445">
              <w:rPr>
                <w:rFonts w:cs="Arial"/>
                <w:sz w:val="20"/>
                <w:szCs w:val="20"/>
              </w:rPr>
              <w:t xml:space="preserve"> Vol. 29: 435-443</w:t>
            </w:r>
          </w:p>
        </w:tc>
        <w:tc>
          <w:tcPr>
            <w:tcW w:w="448" w:type="pct"/>
          </w:tcPr>
          <w:p w14:paraId="6CAB9DFD" w14:textId="77777777" w:rsidR="00D35DE4" w:rsidRPr="00362445" w:rsidRDefault="00D35DE4" w:rsidP="00584B8E">
            <w:pPr>
              <w:rPr>
                <w:rFonts w:cs="Arial"/>
                <w:sz w:val="20"/>
                <w:szCs w:val="20"/>
              </w:rPr>
            </w:pPr>
            <w:r w:rsidRPr="00362445">
              <w:rPr>
                <w:rFonts w:cs="Arial"/>
                <w:sz w:val="20"/>
                <w:szCs w:val="20"/>
              </w:rPr>
              <w:t>Sweden</w:t>
            </w:r>
          </w:p>
        </w:tc>
        <w:tc>
          <w:tcPr>
            <w:tcW w:w="551" w:type="pct"/>
          </w:tcPr>
          <w:p w14:paraId="0ED8E40E" w14:textId="77777777" w:rsidR="00D35DE4" w:rsidRPr="00362445" w:rsidRDefault="00D35DE4" w:rsidP="00584B8E">
            <w:pPr>
              <w:rPr>
                <w:rFonts w:cs="Arial"/>
                <w:sz w:val="20"/>
                <w:szCs w:val="20"/>
              </w:rPr>
            </w:pPr>
            <w:r w:rsidRPr="00362445">
              <w:rPr>
                <w:rFonts w:cs="Arial"/>
                <w:sz w:val="20"/>
                <w:szCs w:val="20"/>
              </w:rPr>
              <w:t>Cross sectional</w:t>
            </w:r>
          </w:p>
        </w:tc>
        <w:tc>
          <w:tcPr>
            <w:tcW w:w="439" w:type="pct"/>
          </w:tcPr>
          <w:p w14:paraId="31B1AB5A" w14:textId="77777777" w:rsidR="00D35DE4" w:rsidRPr="00362445" w:rsidRDefault="00D35DE4" w:rsidP="00584B8E">
            <w:pPr>
              <w:rPr>
                <w:rFonts w:cs="Arial"/>
                <w:sz w:val="20"/>
                <w:szCs w:val="20"/>
              </w:rPr>
            </w:pPr>
            <w:r w:rsidRPr="00362445">
              <w:rPr>
                <w:rFonts w:cs="Arial"/>
                <w:sz w:val="20"/>
                <w:szCs w:val="20"/>
              </w:rPr>
              <w:t>153</w:t>
            </w:r>
          </w:p>
          <w:p w14:paraId="0807735D" w14:textId="77777777" w:rsidR="00D35DE4" w:rsidRPr="00362445" w:rsidRDefault="00D35DE4" w:rsidP="00584B8E">
            <w:pPr>
              <w:rPr>
                <w:rFonts w:cs="Arial"/>
                <w:sz w:val="20"/>
                <w:szCs w:val="20"/>
              </w:rPr>
            </w:pPr>
            <w:r w:rsidRPr="00362445">
              <w:rPr>
                <w:rFonts w:cs="Arial"/>
                <w:sz w:val="20"/>
                <w:szCs w:val="20"/>
              </w:rPr>
              <w:t>Age 65+</w:t>
            </w:r>
          </w:p>
          <w:p w14:paraId="20E17E32" w14:textId="77777777" w:rsidR="00D35DE4" w:rsidRPr="00362445" w:rsidRDefault="00D35DE4" w:rsidP="00584B8E">
            <w:pPr>
              <w:rPr>
                <w:rFonts w:cs="Arial"/>
                <w:sz w:val="20"/>
                <w:szCs w:val="20"/>
              </w:rPr>
            </w:pPr>
          </w:p>
        </w:tc>
        <w:tc>
          <w:tcPr>
            <w:tcW w:w="846" w:type="pct"/>
          </w:tcPr>
          <w:p w14:paraId="05B2FB9D" w14:textId="77777777" w:rsidR="00D35DE4" w:rsidRPr="00362445" w:rsidRDefault="00D35DE4" w:rsidP="00584B8E">
            <w:pPr>
              <w:rPr>
                <w:rFonts w:cs="Arial"/>
                <w:sz w:val="20"/>
                <w:szCs w:val="20"/>
              </w:rPr>
            </w:pPr>
            <w:r w:rsidRPr="00362445">
              <w:rPr>
                <w:rFonts w:cs="Arial"/>
                <w:sz w:val="20"/>
                <w:szCs w:val="20"/>
              </w:rPr>
              <w:t>Frail older people who were lonely or socially isolated had higher use of outpatient and A+E services.</w:t>
            </w:r>
          </w:p>
          <w:p w14:paraId="3E6B7965" w14:textId="77777777" w:rsidR="00D35DE4" w:rsidRPr="00362445" w:rsidRDefault="00D35DE4" w:rsidP="00584B8E">
            <w:pPr>
              <w:rPr>
                <w:rFonts w:cs="Arial"/>
                <w:sz w:val="20"/>
                <w:szCs w:val="20"/>
              </w:rPr>
            </w:pPr>
            <w:r w:rsidRPr="00362445">
              <w:rPr>
                <w:rFonts w:cs="Arial"/>
                <w:sz w:val="20"/>
                <w:szCs w:val="20"/>
              </w:rPr>
              <w:t>Conflates social isolation and loneliness</w:t>
            </w:r>
          </w:p>
          <w:p w14:paraId="3C1CFCD8" w14:textId="77777777" w:rsidR="00D35DE4" w:rsidRPr="00362445" w:rsidRDefault="00D35DE4" w:rsidP="00584B8E">
            <w:pPr>
              <w:rPr>
                <w:rFonts w:cs="Arial"/>
                <w:sz w:val="20"/>
                <w:szCs w:val="20"/>
              </w:rPr>
            </w:pPr>
            <w:r w:rsidRPr="00362445">
              <w:rPr>
                <w:rFonts w:cs="Arial"/>
                <w:sz w:val="20"/>
                <w:szCs w:val="20"/>
              </w:rPr>
              <w:t>Focus on general health</w:t>
            </w:r>
          </w:p>
        </w:tc>
      </w:tr>
      <w:tr w:rsidR="00033F43" w:rsidRPr="00362445" w14:paraId="0C7E4AA9" w14:textId="77777777" w:rsidTr="004F3BC0">
        <w:trPr>
          <w:trHeight w:val="140"/>
        </w:trPr>
        <w:tc>
          <w:tcPr>
            <w:tcW w:w="324" w:type="pct"/>
          </w:tcPr>
          <w:p w14:paraId="4EE00E25" w14:textId="77777777" w:rsidR="00D35DE4" w:rsidRPr="00362445" w:rsidRDefault="00D35DE4" w:rsidP="00732A80">
            <w:pPr>
              <w:numPr>
                <w:ilvl w:val="0"/>
                <w:numId w:val="11"/>
              </w:numPr>
              <w:spacing w:before="0" w:after="160" w:line="259" w:lineRule="auto"/>
              <w:rPr>
                <w:rFonts w:cs="Arial"/>
                <w:sz w:val="20"/>
                <w:szCs w:val="20"/>
              </w:rPr>
            </w:pPr>
          </w:p>
        </w:tc>
        <w:tc>
          <w:tcPr>
            <w:tcW w:w="678" w:type="pct"/>
          </w:tcPr>
          <w:p w14:paraId="048B81E1" w14:textId="77777777" w:rsidR="00D35DE4" w:rsidRPr="009717E3" w:rsidRDefault="00D35DE4" w:rsidP="00584B8E">
            <w:pPr>
              <w:rPr>
                <w:rFonts w:cs="Arial"/>
                <w:sz w:val="20"/>
                <w:szCs w:val="20"/>
                <w:lang w:val="sv-SE"/>
              </w:rPr>
            </w:pPr>
            <w:r w:rsidRPr="009717E3">
              <w:rPr>
                <w:rFonts w:cs="Arial"/>
                <w:sz w:val="20"/>
                <w:szCs w:val="20"/>
                <w:lang w:val="sv-SE"/>
              </w:rPr>
              <w:t>Taube, E., Kristensson, J., Sandberg, M., Midlöv, P., and Jakobsson, U.,</w:t>
            </w:r>
          </w:p>
        </w:tc>
        <w:tc>
          <w:tcPr>
            <w:tcW w:w="285" w:type="pct"/>
          </w:tcPr>
          <w:p w14:paraId="77023F72" w14:textId="77777777" w:rsidR="00D35DE4" w:rsidRPr="00362445" w:rsidRDefault="00D35DE4" w:rsidP="00584B8E">
            <w:pPr>
              <w:rPr>
                <w:rFonts w:cs="Arial"/>
                <w:sz w:val="20"/>
                <w:szCs w:val="20"/>
              </w:rPr>
            </w:pPr>
            <w:r w:rsidRPr="00362445">
              <w:rPr>
                <w:rFonts w:cs="Arial"/>
                <w:sz w:val="20"/>
                <w:szCs w:val="20"/>
              </w:rPr>
              <w:t>2018</w:t>
            </w:r>
          </w:p>
        </w:tc>
        <w:tc>
          <w:tcPr>
            <w:tcW w:w="645" w:type="pct"/>
          </w:tcPr>
          <w:p w14:paraId="2C48E6C9" w14:textId="77777777" w:rsidR="00D35DE4" w:rsidRPr="00362445" w:rsidRDefault="00D35DE4" w:rsidP="00584B8E">
            <w:pPr>
              <w:rPr>
                <w:rFonts w:cs="Arial"/>
                <w:sz w:val="20"/>
                <w:szCs w:val="20"/>
              </w:rPr>
            </w:pPr>
            <w:r w:rsidRPr="00362445">
              <w:rPr>
                <w:rFonts w:cs="Arial"/>
                <w:sz w:val="20"/>
                <w:szCs w:val="20"/>
              </w:rPr>
              <w:t>The use of case management for community dwelling older people: the effects on loneliness, symptoms of depression and life satisfaction in a randomised controlled trial</w:t>
            </w:r>
          </w:p>
        </w:tc>
        <w:tc>
          <w:tcPr>
            <w:tcW w:w="784" w:type="pct"/>
          </w:tcPr>
          <w:p w14:paraId="03CA75EE" w14:textId="77777777" w:rsidR="00D35DE4" w:rsidRPr="00362445" w:rsidRDefault="00D35DE4" w:rsidP="00584B8E">
            <w:pPr>
              <w:rPr>
                <w:rFonts w:cs="Arial"/>
                <w:sz w:val="20"/>
                <w:szCs w:val="20"/>
              </w:rPr>
            </w:pPr>
            <w:r w:rsidRPr="00362445">
              <w:rPr>
                <w:rFonts w:cs="Arial"/>
                <w:i/>
                <w:sz w:val="20"/>
                <w:szCs w:val="20"/>
              </w:rPr>
              <w:t>Scandinavian Journal of Caring Sciences</w:t>
            </w:r>
            <w:r w:rsidRPr="00362445">
              <w:rPr>
                <w:rFonts w:cs="Arial"/>
                <w:sz w:val="20"/>
                <w:szCs w:val="20"/>
              </w:rPr>
              <w:t xml:space="preserve"> Vol. 32: 889-901</w:t>
            </w:r>
          </w:p>
        </w:tc>
        <w:tc>
          <w:tcPr>
            <w:tcW w:w="448" w:type="pct"/>
          </w:tcPr>
          <w:p w14:paraId="091AD4D3" w14:textId="77777777" w:rsidR="00D35DE4" w:rsidRPr="00362445" w:rsidRDefault="00D35DE4" w:rsidP="00584B8E">
            <w:pPr>
              <w:rPr>
                <w:rFonts w:cs="Arial"/>
                <w:sz w:val="20"/>
                <w:szCs w:val="20"/>
              </w:rPr>
            </w:pPr>
            <w:r w:rsidRPr="00362445">
              <w:rPr>
                <w:rFonts w:cs="Arial"/>
                <w:sz w:val="20"/>
                <w:szCs w:val="20"/>
              </w:rPr>
              <w:t>Sweden</w:t>
            </w:r>
          </w:p>
        </w:tc>
        <w:tc>
          <w:tcPr>
            <w:tcW w:w="551" w:type="pct"/>
          </w:tcPr>
          <w:p w14:paraId="65636051" w14:textId="77777777" w:rsidR="00D35DE4" w:rsidRPr="00362445" w:rsidRDefault="00D35DE4" w:rsidP="00584B8E">
            <w:pPr>
              <w:rPr>
                <w:rFonts w:cs="Arial"/>
                <w:sz w:val="20"/>
                <w:szCs w:val="20"/>
              </w:rPr>
            </w:pPr>
            <w:r w:rsidRPr="00362445">
              <w:rPr>
                <w:rFonts w:cs="Arial"/>
                <w:sz w:val="20"/>
                <w:szCs w:val="20"/>
              </w:rPr>
              <w:t>RCT</w:t>
            </w:r>
          </w:p>
        </w:tc>
        <w:tc>
          <w:tcPr>
            <w:tcW w:w="439" w:type="pct"/>
          </w:tcPr>
          <w:p w14:paraId="3072F013" w14:textId="77777777" w:rsidR="00D35DE4" w:rsidRPr="00362445" w:rsidRDefault="00D35DE4" w:rsidP="00584B8E">
            <w:pPr>
              <w:rPr>
                <w:rFonts w:cs="Arial"/>
                <w:sz w:val="20"/>
                <w:szCs w:val="20"/>
              </w:rPr>
            </w:pPr>
            <w:r w:rsidRPr="00362445">
              <w:rPr>
                <w:rFonts w:cs="Arial"/>
                <w:sz w:val="20"/>
                <w:szCs w:val="20"/>
              </w:rPr>
              <w:t>153</w:t>
            </w:r>
          </w:p>
          <w:p w14:paraId="4470CAEA" w14:textId="77777777" w:rsidR="00D35DE4" w:rsidRPr="00362445" w:rsidRDefault="00D35DE4" w:rsidP="00584B8E">
            <w:pPr>
              <w:rPr>
                <w:rFonts w:cs="Arial"/>
                <w:sz w:val="20"/>
                <w:szCs w:val="20"/>
              </w:rPr>
            </w:pPr>
            <w:r w:rsidRPr="00362445">
              <w:rPr>
                <w:rFonts w:cs="Arial"/>
                <w:sz w:val="20"/>
                <w:szCs w:val="20"/>
              </w:rPr>
              <w:t>Age range</w:t>
            </w:r>
          </w:p>
          <w:p w14:paraId="36254DD2" w14:textId="77777777" w:rsidR="00D35DE4" w:rsidRPr="00362445" w:rsidRDefault="00D35DE4" w:rsidP="00584B8E">
            <w:pPr>
              <w:rPr>
                <w:rFonts w:cs="Arial"/>
                <w:sz w:val="20"/>
                <w:szCs w:val="20"/>
              </w:rPr>
            </w:pPr>
            <w:r w:rsidRPr="00362445">
              <w:rPr>
                <w:rFonts w:cs="Arial"/>
                <w:sz w:val="20"/>
                <w:szCs w:val="20"/>
              </w:rPr>
              <w:t>65+</w:t>
            </w:r>
          </w:p>
        </w:tc>
        <w:tc>
          <w:tcPr>
            <w:tcW w:w="846" w:type="pct"/>
          </w:tcPr>
          <w:p w14:paraId="502750D2" w14:textId="0B942BBC" w:rsidR="00D35DE4" w:rsidRPr="00362445" w:rsidRDefault="00D35DE4" w:rsidP="00584B8E">
            <w:pPr>
              <w:rPr>
                <w:rFonts w:cs="Arial"/>
                <w:sz w:val="20"/>
                <w:szCs w:val="20"/>
              </w:rPr>
            </w:pPr>
            <w:r w:rsidRPr="00362445">
              <w:rPr>
                <w:rFonts w:cs="Arial"/>
                <w:sz w:val="20"/>
                <w:szCs w:val="20"/>
              </w:rPr>
              <w:t>Case management using RCT to explore impact</w:t>
            </w:r>
            <w:r w:rsidR="00F54912">
              <w:rPr>
                <w:rFonts w:cs="Arial"/>
                <w:sz w:val="20"/>
                <w:szCs w:val="20"/>
              </w:rPr>
              <w:t xml:space="preserve">. </w:t>
            </w:r>
            <w:r w:rsidRPr="00362445">
              <w:rPr>
                <w:rFonts w:cs="Arial"/>
                <w:sz w:val="20"/>
                <w:szCs w:val="20"/>
              </w:rPr>
              <w:t xml:space="preserve">Case management reduced loneliness in older people because issues were addressed before crisis point was reached. For example, targeting areas that needed addressing such as social support, social skill improvement and CBT for faulty cognition. Referrals to appropriate avenues of support important. Frail older people may benefit even more positively. </w:t>
            </w:r>
          </w:p>
          <w:p w14:paraId="0F5478D6" w14:textId="77777777" w:rsidR="00D35DE4" w:rsidRPr="00362445" w:rsidRDefault="00D35DE4" w:rsidP="00584B8E">
            <w:pPr>
              <w:rPr>
                <w:rFonts w:cs="Arial"/>
                <w:sz w:val="20"/>
                <w:szCs w:val="20"/>
              </w:rPr>
            </w:pPr>
            <w:r w:rsidRPr="00362445">
              <w:rPr>
                <w:rFonts w:cs="Arial"/>
                <w:sz w:val="20"/>
                <w:szCs w:val="20"/>
              </w:rPr>
              <w:t>Conflates social isolation and loneliness</w:t>
            </w:r>
          </w:p>
          <w:p w14:paraId="36AC567A" w14:textId="77777777" w:rsidR="00D35DE4" w:rsidRPr="00362445" w:rsidRDefault="00D35DE4" w:rsidP="00584B8E">
            <w:pPr>
              <w:rPr>
                <w:rFonts w:cs="Arial"/>
                <w:sz w:val="20"/>
                <w:szCs w:val="20"/>
              </w:rPr>
            </w:pPr>
            <w:r w:rsidRPr="00362445">
              <w:rPr>
                <w:rFonts w:cs="Arial"/>
                <w:sz w:val="20"/>
                <w:szCs w:val="20"/>
              </w:rPr>
              <w:t>Focus is depression</w:t>
            </w:r>
          </w:p>
        </w:tc>
      </w:tr>
      <w:tr w:rsidR="00033F43" w:rsidRPr="00362445" w14:paraId="78BEEB9A" w14:textId="77777777" w:rsidTr="004F3BC0">
        <w:trPr>
          <w:trHeight w:val="140"/>
        </w:trPr>
        <w:tc>
          <w:tcPr>
            <w:tcW w:w="324" w:type="pct"/>
            <w:tcBorders>
              <w:bottom w:val="single" w:sz="4" w:space="0" w:color="auto"/>
            </w:tcBorders>
          </w:tcPr>
          <w:p w14:paraId="6402DBAE" w14:textId="77777777" w:rsidR="00D35DE4" w:rsidRPr="00362445" w:rsidRDefault="00D35DE4" w:rsidP="00732A80">
            <w:pPr>
              <w:numPr>
                <w:ilvl w:val="0"/>
                <w:numId w:val="11"/>
              </w:numPr>
              <w:spacing w:before="0" w:after="160" w:line="259" w:lineRule="auto"/>
              <w:rPr>
                <w:rFonts w:cs="Arial"/>
                <w:sz w:val="20"/>
                <w:szCs w:val="20"/>
              </w:rPr>
            </w:pPr>
          </w:p>
        </w:tc>
        <w:tc>
          <w:tcPr>
            <w:tcW w:w="678" w:type="pct"/>
            <w:tcBorders>
              <w:bottom w:val="single" w:sz="4" w:space="0" w:color="auto"/>
            </w:tcBorders>
          </w:tcPr>
          <w:p w14:paraId="5CB29B72" w14:textId="77777777" w:rsidR="00D35DE4" w:rsidRPr="00362445" w:rsidRDefault="00D35DE4" w:rsidP="00584B8E">
            <w:pPr>
              <w:rPr>
                <w:rFonts w:cs="Arial"/>
                <w:sz w:val="20"/>
                <w:szCs w:val="20"/>
              </w:rPr>
            </w:pPr>
            <w:r w:rsidRPr="00362445">
              <w:rPr>
                <w:rFonts w:cs="Arial"/>
                <w:sz w:val="20"/>
                <w:szCs w:val="20"/>
              </w:rPr>
              <w:t>Theeke, L, and Mallow, J</w:t>
            </w:r>
          </w:p>
        </w:tc>
        <w:tc>
          <w:tcPr>
            <w:tcW w:w="285" w:type="pct"/>
            <w:tcBorders>
              <w:bottom w:val="single" w:sz="4" w:space="0" w:color="auto"/>
            </w:tcBorders>
          </w:tcPr>
          <w:p w14:paraId="4B023A35" w14:textId="77777777" w:rsidR="00D35DE4" w:rsidRPr="00362445" w:rsidRDefault="00D35DE4" w:rsidP="00584B8E">
            <w:pPr>
              <w:rPr>
                <w:rFonts w:cs="Arial"/>
                <w:sz w:val="20"/>
                <w:szCs w:val="20"/>
              </w:rPr>
            </w:pPr>
            <w:r w:rsidRPr="00362445">
              <w:rPr>
                <w:rFonts w:cs="Arial"/>
                <w:sz w:val="20"/>
                <w:szCs w:val="20"/>
              </w:rPr>
              <w:t>2013</w:t>
            </w:r>
          </w:p>
        </w:tc>
        <w:tc>
          <w:tcPr>
            <w:tcW w:w="645" w:type="pct"/>
            <w:tcBorders>
              <w:bottom w:val="single" w:sz="4" w:space="0" w:color="auto"/>
            </w:tcBorders>
          </w:tcPr>
          <w:p w14:paraId="2F7FDC45" w14:textId="77777777" w:rsidR="00D35DE4" w:rsidRPr="00362445" w:rsidRDefault="00D35DE4" w:rsidP="00584B8E">
            <w:pPr>
              <w:rPr>
                <w:rFonts w:cs="Arial"/>
                <w:sz w:val="20"/>
                <w:szCs w:val="20"/>
              </w:rPr>
            </w:pPr>
            <w:r w:rsidRPr="00362445">
              <w:rPr>
                <w:rFonts w:cs="Arial"/>
                <w:sz w:val="20"/>
                <w:szCs w:val="20"/>
              </w:rPr>
              <w:t>Loneliness and Quality of Life in Rural Older adults</w:t>
            </w:r>
          </w:p>
        </w:tc>
        <w:tc>
          <w:tcPr>
            <w:tcW w:w="784" w:type="pct"/>
            <w:tcBorders>
              <w:bottom w:val="single" w:sz="4" w:space="0" w:color="auto"/>
            </w:tcBorders>
          </w:tcPr>
          <w:p w14:paraId="573214D0" w14:textId="77777777" w:rsidR="00D35DE4" w:rsidRPr="00362445" w:rsidRDefault="00D35DE4" w:rsidP="00584B8E">
            <w:pPr>
              <w:rPr>
                <w:rFonts w:cs="Arial"/>
                <w:sz w:val="20"/>
                <w:szCs w:val="20"/>
              </w:rPr>
            </w:pPr>
            <w:r w:rsidRPr="00362445">
              <w:rPr>
                <w:rFonts w:cs="Arial"/>
                <w:i/>
                <w:sz w:val="20"/>
                <w:szCs w:val="20"/>
              </w:rPr>
              <w:t>American Journal Of Nursing</w:t>
            </w:r>
            <w:r w:rsidRPr="00362445">
              <w:rPr>
                <w:rFonts w:cs="Arial"/>
                <w:sz w:val="20"/>
                <w:szCs w:val="20"/>
              </w:rPr>
              <w:t xml:space="preserve"> Vol.113(9):28-38</w:t>
            </w:r>
          </w:p>
        </w:tc>
        <w:tc>
          <w:tcPr>
            <w:tcW w:w="448" w:type="pct"/>
            <w:tcBorders>
              <w:bottom w:val="single" w:sz="4" w:space="0" w:color="auto"/>
            </w:tcBorders>
          </w:tcPr>
          <w:p w14:paraId="37554FEC" w14:textId="77777777" w:rsidR="00D35DE4" w:rsidRPr="00362445" w:rsidRDefault="00D35DE4" w:rsidP="00584B8E">
            <w:pPr>
              <w:rPr>
                <w:rFonts w:cs="Arial"/>
                <w:sz w:val="20"/>
                <w:szCs w:val="20"/>
              </w:rPr>
            </w:pPr>
            <w:r w:rsidRPr="00362445">
              <w:rPr>
                <w:rFonts w:cs="Arial"/>
                <w:sz w:val="20"/>
                <w:szCs w:val="20"/>
              </w:rPr>
              <w:t>USA</w:t>
            </w:r>
          </w:p>
        </w:tc>
        <w:tc>
          <w:tcPr>
            <w:tcW w:w="551" w:type="pct"/>
            <w:tcBorders>
              <w:bottom w:val="single" w:sz="4" w:space="0" w:color="auto"/>
            </w:tcBorders>
          </w:tcPr>
          <w:p w14:paraId="5EE7DAD6" w14:textId="77777777" w:rsidR="00D35DE4" w:rsidRPr="00362445" w:rsidRDefault="00D35DE4" w:rsidP="00584B8E">
            <w:pPr>
              <w:rPr>
                <w:rFonts w:cs="Arial"/>
                <w:sz w:val="20"/>
                <w:szCs w:val="20"/>
              </w:rPr>
            </w:pPr>
            <w:r w:rsidRPr="00362445">
              <w:rPr>
                <w:rFonts w:cs="Arial"/>
                <w:sz w:val="20"/>
                <w:szCs w:val="20"/>
              </w:rPr>
              <w:t>Cross sectional</w:t>
            </w:r>
          </w:p>
        </w:tc>
        <w:tc>
          <w:tcPr>
            <w:tcW w:w="439" w:type="pct"/>
            <w:tcBorders>
              <w:bottom w:val="single" w:sz="4" w:space="0" w:color="auto"/>
            </w:tcBorders>
          </w:tcPr>
          <w:p w14:paraId="7FC3363B" w14:textId="77777777" w:rsidR="00D35DE4" w:rsidRPr="00362445" w:rsidRDefault="00D35DE4" w:rsidP="00584B8E">
            <w:pPr>
              <w:rPr>
                <w:rFonts w:cs="Arial"/>
                <w:sz w:val="20"/>
                <w:szCs w:val="20"/>
              </w:rPr>
            </w:pPr>
            <w:r w:rsidRPr="00362445">
              <w:rPr>
                <w:rFonts w:cs="Arial"/>
                <w:sz w:val="20"/>
                <w:szCs w:val="20"/>
              </w:rPr>
              <w:t>60</w:t>
            </w:r>
          </w:p>
          <w:p w14:paraId="7F046440" w14:textId="77777777" w:rsidR="00D35DE4" w:rsidRPr="00362445" w:rsidRDefault="00D35DE4" w:rsidP="00584B8E">
            <w:pPr>
              <w:rPr>
                <w:rFonts w:cs="Arial"/>
                <w:sz w:val="20"/>
                <w:szCs w:val="20"/>
              </w:rPr>
            </w:pPr>
            <w:r w:rsidRPr="00362445">
              <w:rPr>
                <w:rFonts w:cs="Arial"/>
                <w:sz w:val="20"/>
                <w:szCs w:val="20"/>
              </w:rPr>
              <w:t>Age range 65+</w:t>
            </w:r>
          </w:p>
        </w:tc>
        <w:tc>
          <w:tcPr>
            <w:tcW w:w="846" w:type="pct"/>
            <w:tcBorders>
              <w:bottom w:val="single" w:sz="4" w:space="0" w:color="auto"/>
            </w:tcBorders>
          </w:tcPr>
          <w:p w14:paraId="6686DDF7" w14:textId="77777777" w:rsidR="00D35DE4" w:rsidRPr="00362445" w:rsidRDefault="00D35DE4" w:rsidP="00584B8E">
            <w:pPr>
              <w:rPr>
                <w:rFonts w:cs="Arial"/>
                <w:sz w:val="20"/>
                <w:szCs w:val="20"/>
              </w:rPr>
            </w:pPr>
            <w:r w:rsidRPr="00362445">
              <w:rPr>
                <w:rFonts w:cs="Arial"/>
                <w:sz w:val="20"/>
                <w:szCs w:val="20"/>
              </w:rPr>
              <w:t>Study in rural Appalachia suggests that loneliness has a profound effect on health, poorer chronic illness control, lower quality of life, higher levels of obesity, higher use of prescription medication.</w:t>
            </w:r>
          </w:p>
          <w:p w14:paraId="5EFE2A2A" w14:textId="77777777" w:rsidR="00D35DE4" w:rsidRPr="00362445" w:rsidRDefault="00D35DE4" w:rsidP="00584B8E">
            <w:pPr>
              <w:rPr>
                <w:rFonts w:cs="Arial"/>
                <w:sz w:val="20"/>
                <w:szCs w:val="20"/>
              </w:rPr>
            </w:pPr>
            <w:r w:rsidRPr="00362445">
              <w:rPr>
                <w:rFonts w:cs="Arial"/>
                <w:sz w:val="20"/>
                <w:szCs w:val="20"/>
              </w:rPr>
              <w:t>UCLA scale and CASP-12 scale used.</w:t>
            </w:r>
          </w:p>
          <w:p w14:paraId="57A47A81" w14:textId="77777777" w:rsidR="00D35DE4" w:rsidRPr="00362445" w:rsidRDefault="00D35DE4" w:rsidP="00584B8E">
            <w:pPr>
              <w:rPr>
                <w:rFonts w:cs="Arial"/>
                <w:sz w:val="20"/>
                <w:szCs w:val="20"/>
              </w:rPr>
            </w:pPr>
            <w:r w:rsidRPr="00362445">
              <w:rPr>
                <w:rFonts w:cs="Arial"/>
                <w:sz w:val="20"/>
                <w:szCs w:val="20"/>
              </w:rPr>
              <w:t>Correlations and not causality, depth missing in the work.</w:t>
            </w:r>
          </w:p>
          <w:p w14:paraId="5BFC7A42" w14:textId="77777777" w:rsidR="00D35DE4" w:rsidRPr="00362445" w:rsidRDefault="00D35DE4" w:rsidP="00584B8E">
            <w:pPr>
              <w:rPr>
                <w:rFonts w:cs="Arial"/>
                <w:sz w:val="20"/>
                <w:szCs w:val="20"/>
              </w:rPr>
            </w:pPr>
            <w:r w:rsidRPr="00362445">
              <w:rPr>
                <w:rFonts w:cs="Arial"/>
                <w:sz w:val="20"/>
                <w:szCs w:val="20"/>
              </w:rPr>
              <w:t>Conflates social isolation and loneliness</w:t>
            </w:r>
          </w:p>
          <w:p w14:paraId="7FEB162E" w14:textId="77777777" w:rsidR="00D35DE4" w:rsidRPr="00362445" w:rsidRDefault="00D35DE4" w:rsidP="00584B8E">
            <w:pPr>
              <w:rPr>
                <w:rFonts w:cs="Arial"/>
                <w:sz w:val="20"/>
                <w:szCs w:val="20"/>
              </w:rPr>
            </w:pPr>
            <w:r w:rsidRPr="00362445">
              <w:rPr>
                <w:rFonts w:cs="Arial"/>
                <w:sz w:val="20"/>
                <w:szCs w:val="20"/>
              </w:rPr>
              <w:t xml:space="preserve">Focus on general health </w:t>
            </w:r>
          </w:p>
        </w:tc>
      </w:tr>
    </w:tbl>
    <w:p w14:paraId="4322D058" w14:textId="65D1563B" w:rsidR="00D35DE4" w:rsidRDefault="00D35DE4" w:rsidP="00D55FFA">
      <w:pPr>
        <w:pStyle w:val="Introtext"/>
      </w:pPr>
    </w:p>
    <w:p w14:paraId="20B8DF06" w14:textId="77777777" w:rsidR="00822E5A" w:rsidRDefault="00822E5A">
      <w:pPr>
        <w:spacing w:before="0" w:after="0" w:line="240" w:lineRule="auto"/>
        <w:rPr>
          <w:b/>
          <w:sz w:val="28"/>
        </w:rPr>
      </w:pPr>
      <w:bookmarkStart w:id="42" w:name="_Toc3226042"/>
      <w:bookmarkStart w:id="43" w:name="_Toc3272293"/>
      <w:bookmarkStart w:id="44" w:name="_Toc5805337"/>
      <w:r>
        <w:br w:type="page"/>
      </w:r>
    </w:p>
    <w:p w14:paraId="7EDE1558" w14:textId="77777777" w:rsidR="00822E5A" w:rsidRDefault="00822E5A" w:rsidP="00C476EF">
      <w:pPr>
        <w:pStyle w:val="Heading"/>
        <w:numPr>
          <w:ilvl w:val="0"/>
          <w:numId w:val="0"/>
        </w:numPr>
        <w:ind w:left="851"/>
        <w:sectPr w:rsidR="00822E5A" w:rsidSect="004F68E6">
          <w:footerReference w:type="default" r:id="rId90"/>
          <w:pgSz w:w="11906" w:h="16838"/>
          <w:pgMar w:top="720" w:right="720" w:bottom="720" w:left="720" w:header="709" w:footer="709" w:gutter="0"/>
          <w:pgNumType w:start="1"/>
          <w:cols w:space="708"/>
          <w:docGrid w:linePitch="360"/>
        </w:sectPr>
      </w:pPr>
    </w:p>
    <w:p w14:paraId="04F7D1A3" w14:textId="504B969E" w:rsidR="00D35DE4" w:rsidRDefault="007118F1" w:rsidP="00C476EF">
      <w:pPr>
        <w:pStyle w:val="Heading"/>
        <w:numPr>
          <w:ilvl w:val="0"/>
          <w:numId w:val="0"/>
        </w:numPr>
        <w:ind w:left="851"/>
      </w:pPr>
      <w:r>
        <w:t>Annex B</w:t>
      </w:r>
      <w:r w:rsidR="00C476EF">
        <w:t>:</w:t>
      </w:r>
      <w:r w:rsidR="009F1EB0">
        <w:t xml:space="preserve"> </w:t>
      </w:r>
      <w:r w:rsidR="009F1EB0" w:rsidRPr="00C56F3A">
        <w:rPr>
          <w:b w:val="0"/>
        </w:rPr>
        <w:t>Table of studies in meta-analysis and technical</w:t>
      </w:r>
      <w:r w:rsidR="000F2402">
        <w:rPr>
          <w:b w:val="0"/>
        </w:rPr>
        <w:t xml:space="preserve"> meta-analysis</w:t>
      </w:r>
      <w:r w:rsidR="009F1EB0" w:rsidRPr="00C56F3A">
        <w:rPr>
          <w:b w:val="0"/>
        </w:rPr>
        <w:t xml:space="preserve"> </w:t>
      </w:r>
      <w:bookmarkEnd w:id="42"/>
      <w:bookmarkEnd w:id="43"/>
      <w:r w:rsidR="000F2402">
        <w:rPr>
          <w:b w:val="0"/>
        </w:rPr>
        <w:t>summary</w:t>
      </w:r>
      <w:bookmarkEnd w:id="44"/>
    </w:p>
    <w:p w14:paraId="4632A63D" w14:textId="42FF72BF" w:rsidR="00D35DE4" w:rsidRPr="00362445" w:rsidRDefault="000F2402" w:rsidP="007473C9">
      <w:pPr>
        <w:ind w:left="720"/>
        <w:rPr>
          <w:rFonts w:cs="Arial"/>
          <w:b/>
          <w:i/>
          <w:lang w:val="en-US"/>
        </w:rPr>
      </w:pPr>
      <w:r>
        <w:rPr>
          <w:rFonts w:cs="Arial"/>
          <w:b/>
        </w:rPr>
        <w:t>Table</w:t>
      </w:r>
      <w:r w:rsidR="00D35DE4" w:rsidRPr="00362445">
        <w:rPr>
          <w:rFonts w:cs="Arial"/>
          <w:b/>
        </w:rPr>
        <w:t xml:space="preserve">: </w:t>
      </w:r>
      <w:r w:rsidR="00D35DE4" w:rsidRPr="00362445">
        <w:rPr>
          <w:rFonts w:cs="Arial"/>
          <w:b/>
          <w:i/>
          <w:lang w:val="en-US"/>
        </w:rPr>
        <w:t>Meta-Analyzed Effect Sizes Between Loneliness and Visits to Physicians Across 11 Studies (Total N = 30,969).</w:t>
      </w:r>
    </w:p>
    <w:p w14:paraId="20204EC6" w14:textId="77777777" w:rsidR="00D35DE4" w:rsidRDefault="00D35DE4" w:rsidP="00D35DE4"/>
    <w:tbl>
      <w:tblPr>
        <w:tblStyle w:val="TableGrid"/>
        <w:tblW w:w="5000" w:type="pct"/>
        <w:tblLook w:val="04A0" w:firstRow="1" w:lastRow="0" w:firstColumn="1" w:lastColumn="0" w:noHBand="0" w:noVBand="1"/>
      </w:tblPr>
      <w:tblGrid>
        <w:gridCol w:w="1857"/>
        <w:gridCol w:w="14"/>
        <w:gridCol w:w="8"/>
        <w:gridCol w:w="93"/>
        <w:gridCol w:w="803"/>
        <w:gridCol w:w="11"/>
        <w:gridCol w:w="9"/>
        <w:gridCol w:w="336"/>
        <w:gridCol w:w="1128"/>
        <w:gridCol w:w="36"/>
        <w:gridCol w:w="20"/>
        <w:gridCol w:w="238"/>
        <w:gridCol w:w="525"/>
        <w:gridCol w:w="26"/>
        <w:gridCol w:w="18"/>
        <w:gridCol w:w="404"/>
        <w:gridCol w:w="451"/>
        <w:gridCol w:w="35"/>
        <w:gridCol w:w="20"/>
        <w:gridCol w:w="742"/>
        <w:gridCol w:w="501"/>
        <w:gridCol w:w="63"/>
        <w:gridCol w:w="34"/>
        <w:gridCol w:w="1074"/>
        <w:gridCol w:w="408"/>
        <w:gridCol w:w="92"/>
        <w:gridCol w:w="48"/>
        <w:gridCol w:w="648"/>
        <w:gridCol w:w="108"/>
        <w:gridCol w:w="38"/>
        <w:gridCol w:w="21"/>
        <w:gridCol w:w="591"/>
        <w:gridCol w:w="44"/>
        <w:gridCol w:w="22"/>
      </w:tblGrid>
      <w:tr w:rsidR="00D35DE4" w:rsidRPr="00040B48" w14:paraId="030AF479" w14:textId="77777777" w:rsidTr="00EB7980">
        <w:trPr>
          <w:gridAfter w:val="1"/>
          <w:wAfter w:w="19" w:type="pct"/>
          <w:tblHeader/>
        </w:trPr>
        <w:tc>
          <w:tcPr>
            <w:tcW w:w="553" w:type="pct"/>
            <w:gridSpan w:val="2"/>
            <w:tcBorders>
              <w:top w:val="single" w:sz="4" w:space="0" w:color="auto"/>
              <w:left w:val="nil"/>
              <w:bottom w:val="single" w:sz="4" w:space="0" w:color="auto"/>
              <w:right w:val="nil"/>
            </w:tcBorders>
            <w:vAlign w:val="center"/>
          </w:tcPr>
          <w:p w14:paraId="127AC8E4" w14:textId="77777777" w:rsidR="00D35DE4" w:rsidRPr="00040B48" w:rsidRDefault="00D35DE4" w:rsidP="00584B8E">
            <w:pPr>
              <w:rPr>
                <w:rFonts w:eastAsia="Calibri" w:cs="Arial"/>
                <w:b/>
                <w:sz w:val="20"/>
                <w:szCs w:val="20"/>
              </w:rPr>
            </w:pPr>
            <w:r w:rsidRPr="00040B48">
              <w:rPr>
                <w:rFonts w:eastAsia="Calibri" w:cs="Arial"/>
                <w:b/>
                <w:sz w:val="20"/>
                <w:szCs w:val="20"/>
              </w:rPr>
              <w:t>Study</w:t>
            </w:r>
          </w:p>
        </w:tc>
        <w:tc>
          <w:tcPr>
            <w:tcW w:w="553" w:type="pct"/>
            <w:gridSpan w:val="4"/>
            <w:tcBorders>
              <w:top w:val="single" w:sz="4" w:space="0" w:color="auto"/>
              <w:left w:val="nil"/>
              <w:bottom w:val="single" w:sz="4" w:space="0" w:color="auto"/>
              <w:right w:val="nil"/>
            </w:tcBorders>
            <w:vAlign w:val="center"/>
          </w:tcPr>
          <w:p w14:paraId="0B7986D5" w14:textId="77777777" w:rsidR="00D35DE4" w:rsidRPr="00040B48" w:rsidRDefault="00D35DE4" w:rsidP="00584B8E">
            <w:pPr>
              <w:tabs>
                <w:tab w:val="left" w:pos="-108"/>
              </w:tabs>
              <w:ind w:left="-116" w:firstLine="116"/>
              <w:jc w:val="right"/>
              <w:rPr>
                <w:rFonts w:eastAsia="Calibri" w:cs="Arial"/>
                <w:sz w:val="20"/>
                <w:szCs w:val="20"/>
              </w:rPr>
            </w:pPr>
            <w:r w:rsidRPr="00040B48">
              <w:rPr>
                <w:rFonts w:eastAsia="Calibri" w:cs="Arial"/>
                <w:sz w:val="20"/>
                <w:szCs w:val="20"/>
              </w:rPr>
              <w:t>N</w:t>
            </w:r>
          </w:p>
        </w:tc>
        <w:tc>
          <w:tcPr>
            <w:tcW w:w="554" w:type="pct"/>
            <w:gridSpan w:val="4"/>
            <w:tcBorders>
              <w:top w:val="single" w:sz="4" w:space="0" w:color="auto"/>
              <w:left w:val="nil"/>
              <w:bottom w:val="single" w:sz="4" w:space="0" w:color="auto"/>
              <w:right w:val="nil"/>
            </w:tcBorders>
          </w:tcPr>
          <w:p w14:paraId="50364F1A" w14:textId="77777777" w:rsidR="00D35DE4" w:rsidRPr="00040B48" w:rsidRDefault="00D35DE4" w:rsidP="00584B8E">
            <w:pPr>
              <w:widowControl w:val="0"/>
              <w:jc w:val="center"/>
              <w:rPr>
                <w:rFonts w:eastAsia="Calibri" w:cs="Arial"/>
                <w:sz w:val="20"/>
                <w:szCs w:val="20"/>
              </w:rPr>
            </w:pPr>
            <w:r w:rsidRPr="00040B48">
              <w:rPr>
                <w:rFonts w:eastAsia="Calibri" w:cs="Arial"/>
                <w:sz w:val="20"/>
                <w:szCs w:val="20"/>
              </w:rPr>
              <w:t>Sample</w:t>
            </w:r>
          </w:p>
        </w:tc>
        <w:tc>
          <w:tcPr>
            <w:tcW w:w="553" w:type="pct"/>
            <w:gridSpan w:val="4"/>
            <w:tcBorders>
              <w:top w:val="single" w:sz="4" w:space="0" w:color="auto"/>
              <w:left w:val="nil"/>
              <w:bottom w:val="single" w:sz="4" w:space="0" w:color="auto"/>
              <w:right w:val="nil"/>
            </w:tcBorders>
          </w:tcPr>
          <w:p w14:paraId="4E857B5A" w14:textId="77777777" w:rsidR="00D35DE4" w:rsidRPr="00040B48" w:rsidRDefault="00D35DE4" w:rsidP="00584B8E">
            <w:pPr>
              <w:jc w:val="center"/>
              <w:rPr>
                <w:rFonts w:eastAsia="Calibri" w:cs="Arial"/>
                <w:sz w:val="20"/>
                <w:szCs w:val="20"/>
              </w:rPr>
            </w:pPr>
            <w:r w:rsidRPr="00040B48">
              <w:rPr>
                <w:rFonts w:eastAsia="Calibri" w:cs="Arial"/>
                <w:sz w:val="20"/>
                <w:szCs w:val="20"/>
              </w:rPr>
              <w:t>Mean Age</w:t>
            </w:r>
          </w:p>
        </w:tc>
        <w:tc>
          <w:tcPr>
            <w:tcW w:w="554" w:type="pct"/>
            <w:gridSpan w:val="4"/>
            <w:tcBorders>
              <w:top w:val="single" w:sz="4" w:space="0" w:color="auto"/>
              <w:left w:val="nil"/>
              <w:bottom w:val="single" w:sz="4" w:space="0" w:color="auto"/>
              <w:right w:val="nil"/>
            </w:tcBorders>
          </w:tcPr>
          <w:p w14:paraId="71D9FC8A" w14:textId="77777777" w:rsidR="00D35DE4" w:rsidRPr="00040B48" w:rsidRDefault="00D35DE4" w:rsidP="00584B8E">
            <w:pPr>
              <w:jc w:val="center"/>
              <w:rPr>
                <w:rFonts w:eastAsia="Calibri" w:cs="Arial"/>
                <w:sz w:val="20"/>
                <w:szCs w:val="20"/>
              </w:rPr>
            </w:pPr>
            <w:r w:rsidRPr="00040B48">
              <w:rPr>
                <w:rFonts w:eastAsia="Calibri" w:cs="Arial"/>
                <w:sz w:val="20"/>
                <w:szCs w:val="20"/>
              </w:rPr>
              <w:t>Percent female</w:t>
            </w:r>
          </w:p>
        </w:tc>
        <w:tc>
          <w:tcPr>
            <w:tcW w:w="553" w:type="pct"/>
            <w:gridSpan w:val="4"/>
            <w:tcBorders>
              <w:top w:val="single" w:sz="4" w:space="0" w:color="auto"/>
              <w:left w:val="nil"/>
              <w:bottom w:val="single" w:sz="4" w:space="0" w:color="auto"/>
              <w:right w:val="nil"/>
            </w:tcBorders>
          </w:tcPr>
          <w:p w14:paraId="52BA39F6" w14:textId="77777777" w:rsidR="00D35DE4" w:rsidRPr="00040B48" w:rsidRDefault="00D35DE4" w:rsidP="00584B8E">
            <w:pPr>
              <w:jc w:val="center"/>
              <w:rPr>
                <w:rFonts w:eastAsia="Calibri" w:cs="Arial"/>
                <w:sz w:val="20"/>
                <w:szCs w:val="20"/>
              </w:rPr>
            </w:pPr>
            <w:r w:rsidRPr="00040B48">
              <w:rPr>
                <w:rFonts w:eastAsia="Calibri" w:cs="Arial"/>
                <w:sz w:val="20"/>
                <w:szCs w:val="20"/>
              </w:rPr>
              <w:t>Health care outcome</w:t>
            </w:r>
          </w:p>
        </w:tc>
        <w:tc>
          <w:tcPr>
            <w:tcW w:w="554" w:type="pct"/>
            <w:gridSpan w:val="4"/>
            <w:tcBorders>
              <w:top w:val="single" w:sz="4" w:space="0" w:color="auto"/>
              <w:left w:val="nil"/>
              <w:bottom w:val="single" w:sz="4" w:space="0" w:color="auto"/>
              <w:right w:val="nil"/>
            </w:tcBorders>
          </w:tcPr>
          <w:p w14:paraId="4D4E67B6" w14:textId="77777777" w:rsidR="00D35DE4" w:rsidRPr="00040B48" w:rsidRDefault="00D35DE4" w:rsidP="00584B8E">
            <w:pPr>
              <w:jc w:val="center"/>
              <w:rPr>
                <w:rFonts w:eastAsia="Calibri" w:cs="Arial"/>
                <w:sz w:val="20"/>
                <w:szCs w:val="20"/>
              </w:rPr>
            </w:pPr>
            <w:r w:rsidRPr="00040B48">
              <w:rPr>
                <w:rFonts w:eastAsia="Calibri" w:cs="Arial"/>
                <w:sz w:val="20"/>
                <w:szCs w:val="20"/>
              </w:rPr>
              <w:t>Loneliness measure</w:t>
            </w:r>
          </w:p>
        </w:tc>
        <w:tc>
          <w:tcPr>
            <w:tcW w:w="553" w:type="pct"/>
            <w:gridSpan w:val="4"/>
            <w:tcBorders>
              <w:top w:val="single" w:sz="4" w:space="0" w:color="auto"/>
              <w:left w:val="nil"/>
              <w:bottom w:val="single" w:sz="4" w:space="0" w:color="auto"/>
              <w:right w:val="nil"/>
            </w:tcBorders>
            <w:shd w:val="clear" w:color="auto" w:fill="auto"/>
            <w:vAlign w:val="center"/>
          </w:tcPr>
          <w:p w14:paraId="53ED86AF" w14:textId="77777777" w:rsidR="00D35DE4" w:rsidRPr="00040B48" w:rsidRDefault="00D35DE4" w:rsidP="00584B8E">
            <w:pPr>
              <w:jc w:val="center"/>
              <w:rPr>
                <w:rFonts w:eastAsia="Calibri" w:cs="Arial"/>
                <w:i/>
                <w:sz w:val="20"/>
                <w:szCs w:val="20"/>
              </w:rPr>
            </w:pPr>
            <w:r w:rsidRPr="00040B48">
              <w:rPr>
                <w:rFonts w:eastAsia="Calibri" w:cs="Arial"/>
                <w:i/>
                <w:sz w:val="20"/>
                <w:szCs w:val="20"/>
              </w:rPr>
              <w:t>r</w:t>
            </w:r>
          </w:p>
        </w:tc>
        <w:tc>
          <w:tcPr>
            <w:tcW w:w="554" w:type="pct"/>
            <w:gridSpan w:val="3"/>
            <w:tcBorders>
              <w:top w:val="single" w:sz="4" w:space="0" w:color="auto"/>
              <w:left w:val="nil"/>
              <w:bottom w:val="single" w:sz="4" w:space="0" w:color="auto"/>
              <w:right w:val="nil"/>
            </w:tcBorders>
            <w:shd w:val="clear" w:color="auto" w:fill="auto"/>
          </w:tcPr>
          <w:p w14:paraId="001BFD7A" w14:textId="77777777" w:rsidR="00040B48" w:rsidRPr="00040B48" w:rsidRDefault="00D35DE4" w:rsidP="00040B48">
            <w:pPr>
              <w:rPr>
                <w:rFonts w:eastAsia="Calibri" w:cs="Arial"/>
                <w:sz w:val="20"/>
                <w:szCs w:val="20"/>
              </w:rPr>
            </w:pPr>
            <w:r w:rsidRPr="00040B48">
              <w:rPr>
                <w:rFonts w:eastAsia="Calibri" w:cs="Arial"/>
                <w:sz w:val="20"/>
                <w:szCs w:val="20"/>
              </w:rPr>
              <w:t xml:space="preserve">95 </w:t>
            </w:r>
            <w:r w:rsidR="00362445" w:rsidRPr="00040B48">
              <w:rPr>
                <w:rFonts w:eastAsia="Calibri" w:cs="Arial"/>
                <w:sz w:val="20"/>
                <w:szCs w:val="20"/>
              </w:rPr>
              <w:t xml:space="preserve"> per cent</w:t>
            </w:r>
            <w:r w:rsidRPr="00040B48">
              <w:rPr>
                <w:rFonts w:eastAsia="Calibri" w:cs="Arial"/>
                <w:sz w:val="20"/>
                <w:szCs w:val="20"/>
              </w:rPr>
              <w:t xml:space="preserve"> </w:t>
            </w:r>
          </w:p>
          <w:p w14:paraId="5A54D20C" w14:textId="4CD7E0F9" w:rsidR="00D35DE4" w:rsidRPr="00040B48" w:rsidRDefault="00D35DE4" w:rsidP="00040B48">
            <w:pPr>
              <w:rPr>
                <w:rFonts w:eastAsia="Calibri" w:cs="Arial"/>
                <w:i/>
                <w:sz w:val="20"/>
                <w:szCs w:val="20"/>
              </w:rPr>
            </w:pPr>
            <w:r w:rsidRPr="00040B48">
              <w:rPr>
                <w:rFonts w:eastAsia="Calibri" w:cs="Arial"/>
                <w:sz w:val="20"/>
                <w:szCs w:val="20"/>
              </w:rPr>
              <w:t>CI</w:t>
            </w:r>
          </w:p>
        </w:tc>
      </w:tr>
      <w:tr w:rsidR="00D35DE4" w:rsidRPr="00040B48" w14:paraId="4FA3697F" w14:textId="77777777" w:rsidTr="00EB7980">
        <w:trPr>
          <w:trHeight w:val="459"/>
        </w:trPr>
        <w:tc>
          <w:tcPr>
            <w:tcW w:w="555" w:type="pct"/>
            <w:gridSpan w:val="3"/>
            <w:tcBorders>
              <w:top w:val="nil"/>
              <w:left w:val="nil"/>
              <w:bottom w:val="nil"/>
              <w:right w:val="nil"/>
            </w:tcBorders>
          </w:tcPr>
          <w:p w14:paraId="56517ED4" w14:textId="77777777" w:rsidR="00D35DE4" w:rsidRPr="00040B48" w:rsidRDefault="00D35DE4" w:rsidP="00732A80">
            <w:pPr>
              <w:pStyle w:val="ListParagraph"/>
              <w:numPr>
                <w:ilvl w:val="0"/>
                <w:numId w:val="10"/>
              </w:numPr>
              <w:spacing w:after="0" w:line="240" w:lineRule="auto"/>
              <w:rPr>
                <w:rFonts w:cs="Arial"/>
                <w:sz w:val="20"/>
                <w:szCs w:val="20"/>
              </w:rPr>
            </w:pPr>
            <w:r w:rsidRPr="00040B48">
              <w:rPr>
                <w:rFonts w:cs="Arial"/>
                <w:bCs/>
                <w:sz w:val="20"/>
                <w:szCs w:val="20"/>
              </w:rPr>
              <w:t>Bath &amp; Gardiner (2005)</w:t>
            </w:r>
          </w:p>
        </w:tc>
        <w:tc>
          <w:tcPr>
            <w:tcW w:w="556" w:type="pct"/>
            <w:gridSpan w:val="4"/>
            <w:tcBorders>
              <w:top w:val="nil"/>
              <w:left w:val="nil"/>
              <w:bottom w:val="nil"/>
              <w:right w:val="nil"/>
            </w:tcBorders>
          </w:tcPr>
          <w:p w14:paraId="0F7B5FB1" w14:textId="77777777" w:rsidR="00D35DE4" w:rsidRPr="00040B48" w:rsidRDefault="00D35DE4" w:rsidP="00584B8E">
            <w:pPr>
              <w:jc w:val="right"/>
              <w:rPr>
                <w:rFonts w:cs="Arial"/>
                <w:sz w:val="20"/>
                <w:szCs w:val="20"/>
              </w:rPr>
            </w:pPr>
            <w:r w:rsidRPr="00040B48">
              <w:rPr>
                <w:rFonts w:cs="Arial"/>
                <w:sz w:val="20"/>
                <w:szCs w:val="20"/>
              </w:rPr>
              <w:t>1042</w:t>
            </w:r>
          </w:p>
        </w:tc>
        <w:tc>
          <w:tcPr>
            <w:tcW w:w="556" w:type="pct"/>
            <w:gridSpan w:val="4"/>
            <w:tcBorders>
              <w:top w:val="nil"/>
              <w:left w:val="nil"/>
              <w:bottom w:val="nil"/>
              <w:right w:val="nil"/>
            </w:tcBorders>
            <w:vAlign w:val="center"/>
          </w:tcPr>
          <w:p w14:paraId="0B12B729" w14:textId="77777777" w:rsidR="00D35DE4" w:rsidRPr="00040B48" w:rsidRDefault="00D35DE4" w:rsidP="00584B8E">
            <w:pPr>
              <w:rPr>
                <w:rFonts w:eastAsia="Calibri" w:cs="Arial"/>
                <w:color w:val="000000"/>
                <w:sz w:val="20"/>
                <w:szCs w:val="20"/>
                <w:lang w:val="en-US"/>
              </w:rPr>
            </w:pPr>
            <w:r w:rsidRPr="00040B48">
              <w:rPr>
                <w:rFonts w:eastAsia="Calibri" w:cs="Arial"/>
                <w:color w:val="000000"/>
                <w:sz w:val="20"/>
                <w:szCs w:val="20"/>
                <w:lang w:val="en-US"/>
              </w:rPr>
              <w:t>Nottingham Longitudinal Study of Activity and Ageing, nationally representative sample of people aged &gt; 65.</w:t>
            </w:r>
          </w:p>
        </w:tc>
        <w:tc>
          <w:tcPr>
            <w:tcW w:w="556" w:type="pct"/>
            <w:gridSpan w:val="4"/>
            <w:tcBorders>
              <w:top w:val="nil"/>
              <w:left w:val="nil"/>
              <w:bottom w:val="nil"/>
              <w:right w:val="nil"/>
            </w:tcBorders>
          </w:tcPr>
          <w:p w14:paraId="680959AA" w14:textId="77777777" w:rsidR="00D35DE4" w:rsidRPr="00040B48" w:rsidRDefault="00D35DE4" w:rsidP="00584B8E">
            <w:pPr>
              <w:jc w:val="center"/>
              <w:rPr>
                <w:rFonts w:cs="Arial"/>
                <w:sz w:val="20"/>
                <w:szCs w:val="20"/>
              </w:rPr>
            </w:pPr>
            <w:r w:rsidRPr="00040B48">
              <w:rPr>
                <w:rFonts w:cs="Arial"/>
                <w:sz w:val="20"/>
                <w:szCs w:val="20"/>
              </w:rPr>
              <w:t>75.21</w:t>
            </w:r>
          </w:p>
        </w:tc>
        <w:tc>
          <w:tcPr>
            <w:tcW w:w="555" w:type="pct"/>
            <w:gridSpan w:val="4"/>
            <w:tcBorders>
              <w:top w:val="nil"/>
              <w:left w:val="nil"/>
              <w:bottom w:val="nil"/>
              <w:right w:val="nil"/>
            </w:tcBorders>
          </w:tcPr>
          <w:p w14:paraId="49C1AA52" w14:textId="77777777" w:rsidR="00D35DE4" w:rsidRPr="00040B48" w:rsidRDefault="00D35DE4" w:rsidP="00584B8E">
            <w:pPr>
              <w:jc w:val="center"/>
              <w:rPr>
                <w:rFonts w:cs="Arial"/>
                <w:sz w:val="20"/>
                <w:szCs w:val="20"/>
              </w:rPr>
            </w:pPr>
            <w:r w:rsidRPr="00040B48">
              <w:rPr>
                <w:rFonts w:cs="Arial"/>
                <w:sz w:val="20"/>
                <w:szCs w:val="20"/>
              </w:rPr>
              <w:t>61.0</w:t>
            </w:r>
          </w:p>
        </w:tc>
        <w:tc>
          <w:tcPr>
            <w:tcW w:w="556" w:type="pct"/>
            <w:gridSpan w:val="4"/>
            <w:tcBorders>
              <w:top w:val="nil"/>
              <w:left w:val="nil"/>
              <w:bottom w:val="nil"/>
              <w:right w:val="nil"/>
            </w:tcBorders>
          </w:tcPr>
          <w:p w14:paraId="25AFE448" w14:textId="77777777" w:rsidR="00D35DE4" w:rsidRPr="00040B48" w:rsidRDefault="00D35DE4" w:rsidP="00584B8E">
            <w:pPr>
              <w:rPr>
                <w:rFonts w:cs="Arial"/>
                <w:sz w:val="20"/>
                <w:szCs w:val="20"/>
              </w:rPr>
            </w:pPr>
            <w:r w:rsidRPr="00040B48">
              <w:rPr>
                <w:rFonts w:cs="Arial"/>
                <w:sz w:val="20"/>
                <w:szCs w:val="20"/>
              </w:rPr>
              <w:t>Visits to family doctor in the previous month</w:t>
            </w:r>
          </w:p>
        </w:tc>
        <w:tc>
          <w:tcPr>
            <w:tcW w:w="556" w:type="pct"/>
            <w:gridSpan w:val="4"/>
            <w:tcBorders>
              <w:top w:val="nil"/>
              <w:left w:val="nil"/>
              <w:bottom w:val="nil"/>
              <w:right w:val="nil"/>
            </w:tcBorders>
          </w:tcPr>
          <w:p w14:paraId="67D5657C" w14:textId="77777777" w:rsidR="00D35DE4" w:rsidRPr="00040B48" w:rsidRDefault="00D35DE4" w:rsidP="00584B8E">
            <w:pPr>
              <w:rPr>
                <w:rFonts w:cs="Arial"/>
                <w:sz w:val="20"/>
                <w:szCs w:val="20"/>
              </w:rPr>
            </w:pPr>
            <w:r w:rsidRPr="00040B48">
              <w:rPr>
                <w:rFonts w:cs="Arial"/>
                <w:sz w:val="20"/>
                <w:szCs w:val="20"/>
              </w:rPr>
              <w:t>The Brief Assessment of Social Engagement, reverse keyed</w:t>
            </w:r>
          </w:p>
        </w:tc>
        <w:tc>
          <w:tcPr>
            <w:tcW w:w="556" w:type="pct"/>
            <w:gridSpan w:val="4"/>
            <w:tcBorders>
              <w:top w:val="nil"/>
              <w:left w:val="nil"/>
              <w:bottom w:val="nil"/>
              <w:right w:val="nil"/>
            </w:tcBorders>
            <w:shd w:val="clear" w:color="auto" w:fill="auto"/>
          </w:tcPr>
          <w:p w14:paraId="00A34342" w14:textId="77777777" w:rsidR="00D35DE4" w:rsidRPr="00040B48" w:rsidRDefault="00D35DE4" w:rsidP="00584B8E">
            <w:pPr>
              <w:jc w:val="center"/>
              <w:rPr>
                <w:rFonts w:cs="Arial"/>
                <w:sz w:val="20"/>
                <w:szCs w:val="20"/>
              </w:rPr>
            </w:pPr>
            <w:r w:rsidRPr="00040B48">
              <w:rPr>
                <w:rFonts w:cs="Arial"/>
                <w:sz w:val="20"/>
                <w:szCs w:val="20"/>
              </w:rPr>
              <w:t>.017</w:t>
            </w:r>
          </w:p>
        </w:tc>
        <w:tc>
          <w:tcPr>
            <w:tcW w:w="556" w:type="pct"/>
            <w:gridSpan w:val="3"/>
            <w:tcBorders>
              <w:top w:val="nil"/>
              <w:left w:val="nil"/>
              <w:bottom w:val="nil"/>
              <w:right w:val="nil"/>
            </w:tcBorders>
            <w:shd w:val="clear" w:color="auto" w:fill="auto"/>
          </w:tcPr>
          <w:p w14:paraId="1257DC19" w14:textId="77777777" w:rsidR="00D35DE4" w:rsidRPr="00040B48" w:rsidRDefault="00D35DE4" w:rsidP="00040B48">
            <w:pPr>
              <w:rPr>
                <w:rFonts w:eastAsia="Calibri" w:cs="Arial"/>
                <w:sz w:val="20"/>
                <w:szCs w:val="20"/>
                <w:lang w:val="fr-CA"/>
              </w:rPr>
            </w:pPr>
            <w:r w:rsidRPr="00040B48">
              <w:rPr>
                <w:rFonts w:eastAsia="Calibri" w:cs="Arial"/>
                <w:sz w:val="20"/>
                <w:szCs w:val="20"/>
                <w:lang w:val="fr-CA"/>
              </w:rPr>
              <w:t>[-.04, .08]</w:t>
            </w:r>
          </w:p>
        </w:tc>
      </w:tr>
      <w:tr w:rsidR="00D35DE4" w:rsidRPr="00040B48" w14:paraId="06B43B8A" w14:textId="77777777" w:rsidTr="00EB7980">
        <w:trPr>
          <w:trHeight w:val="459"/>
        </w:trPr>
        <w:tc>
          <w:tcPr>
            <w:tcW w:w="555" w:type="pct"/>
            <w:gridSpan w:val="3"/>
            <w:tcBorders>
              <w:top w:val="nil"/>
              <w:left w:val="nil"/>
              <w:bottom w:val="nil"/>
              <w:right w:val="nil"/>
            </w:tcBorders>
          </w:tcPr>
          <w:p w14:paraId="4B131E3E" w14:textId="77777777" w:rsidR="00D35DE4" w:rsidRPr="00040B48" w:rsidRDefault="00D35DE4" w:rsidP="00732A80">
            <w:pPr>
              <w:numPr>
                <w:ilvl w:val="0"/>
                <w:numId w:val="10"/>
              </w:numPr>
              <w:spacing w:before="60" w:after="0" w:line="240" w:lineRule="auto"/>
              <w:rPr>
                <w:rFonts w:cs="Arial"/>
                <w:bCs/>
                <w:sz w:val="20"/>
                <w:szCs w:val="20"/>
                <w:lang w:val="fr-CA"/>
              </w:rPr>
            </w:pPr>
            <w:r w:rsidRPr="00040B48">
              <w:rPr>
                <w:rFonts w:cs="Arial"/>
                <w:bCs/>
                <w:sz w:val="20"/>
                <w:szCs w:val="20"/>
                <w:lang w:val="fr-CA"/>
              </w:rPr>
              <w:t>Beutal et al. (2017)</w:t>
            </w:r>
          </w:p>
        </w:tc>
        <w:tc>
          <w:tcPr>
            <w:tcW w:w="556" w:type="pct"/>
            <w:gridSpan w:val="4"/>
            <w:tcBorders>
              <w:top w:val="nil"/>
              <w:left w:val="nil"/>
              <w:bottom w:val="nil"/>
              <w:right w:val="nil"/>
            </w:tcBorders>
          </w:tcPr>
          <w:p w14:paraId="377BFE4D" w14:textId="77777777" w:rsidR="00D35DE4" w:rsidRPr="00040B48" w:rsidRDefault="00D35DE4" w:rsidP="00584B8E">
            <w:pPr>
              <w:spacing w:before="60"/>
              <w:jc w:val="right"/>
              <w:rPr>
                <w:rFonts w:eastAsia="Calibri" w:cs="Arial"/>
                <w:sz w:val="20"/>
                <w:szCs w:val="20"/>
                <w:lang w:val="fr-CA"/>
              </w:rPr>
            </w:pPr>
            <w:r w:rsidRPr="00040B48">
              <w:rPr>
                <w:rFonts w:eastAsia="Calibri" w:cs="Arial"/>
                <w:sz w:val="20"/>
                <w:szCs w:val="20"/>
                <w:lang w:val="fr-CA"/>
              </w:rPr>
              <w:t>15,010</w:t>
            </w:r>
          </w:p>
        </w:tc>
        <w:tc>
          <w:tcPr>
            <w:tcW w:w="556" w:type="pct"/>
            <w:gridSpan w:val="4"/>
            <w:tcBorders>
              <w:top w:val="nil"/>
              <w:left w:val="nil"/>
              <w:bottom w:val="nil"/>
              <w:right w:val="nil"/>
            </w:tcBorders>
          </w:tcPr>
          <w:p w14:paraId="2AD79848" w14:textId="77777777" w:rsidR="00D35DE4" w:rsidRPr="009717E3" w:rsidRDefault="00D35DE4" w:rsidP="00584B8E">
            <w:pPr>
              <w:spacing w:before="60"/>
              <w:rPr>
                <w:rFonts w:eastAsia="Calibri" w:cs="Arial"/>
                <w:sz w:val="20"/>
                <w:szCs w:val="20"/>
              </w:rPr>
            </w:pPr>
            <w:r w:rsidRPr="009717E3">
              <w:rPr>
                <w:rFonts w:eastAsia="Calibri" w:cs="Arial"/>
                <w:sz w:val="20"/>
                <w:szCs w:val="20"/>
              </w:rPr>
              <w:t>Gutenberg Health Study (GHS)</w:t>
            </w:r>
            <w:r w:rsidRPr="00040B48">
              <w:rPr>
                <w:rFonts w:cs="Arial"/>
                <w:sz w:val="20"/>
                <w:szCs w:val="20"/>
              </w:rPr>
              <w:t xml:space="preserve"> </w:t>
            </w:r>
            <w:r w:rsidRPr="009717E3">
              <w:rPr>
                <w:rFonts w:eastAsia="Calibri" w:cs="Arial"/>
                <w:sz w:val="20"/>
                <w:szCs w:val="20"/>
              </w:rPr>
              <w:t>population-based, sample from western Mid-Germany</w:t>
            </w:r>
          </w:p>
        </w:tc>
        <w:tc>
          <w:tcPr>
            <w:tcW w:w="556" w:type="pct"/>
            <w:gridSpan w:val="4"/>
            <w:tcBorders>
              <w:top w:val="nil"/>
              <w:left w:val="nil"/>
              <w:bottom w:val="nil"/>
              <w:right w:val="nil"/>
            </w:tcBorders>
          </w:tcPr>
          <w:p w14:paraId="2BF9C080" w14:textId="77777777" w:rsidR="00D35DE4" w:rsidRPr="00040B48" w:rsidRDefault="00D35DE4" w:rsidP="00584B8E">
            <w:pPr>
              <w:spacing w:before="60"/>
              <w:jc w:val="center"/>
              <w:rPr>
                <w:rFonts w:eastAsia="Calibri" w:cs="Arial"/>
                <w:sz w:val="20"/>
                <w:szCs w:val="20"/>
                <w:lang w:val="fr-CA"/>
              </w:rPr>
            </w:pPr>
            <w:r w:rsidRPr="00040B48">
              <w:rPr>
                <w:rFonts w:eastAsia="Calibri" w:cs="Arial"/>
                <w:sz w:val="20"/>
                <w:szCs w:val="20"/>
                <w:lang w:val="fr-CA"/>
              </w:rPr>
              <w:t>54.9</w:t>
            </w:r>
          </w:p>
        </w:tc>
        <w:tc>
          <w:tcPr>
            <w:tcW w:w="555" w:type="pct"/>
            <w:gridSpan w:val="4"/>
            <w:tcBorders>
              <w:top w:val="nil"/>
              <w:left w:val="nil"/>
              <w:bottom w:val="nil"/>
              <w:right w:val="nil"/>
            </w:tcBorders>
          </w:tcPr>
          <w:p w14:paraId="275AA6C6" w14:textId="77777777" w:rsidR="00D35DE4" w:rsidRPr="00040B48" w:rsidRDefault="00D35DE4" w:rsidP="00584B8E">
            <w:pPr>
              <w:spacing w:before="60"/>
              <w:jc w:val="center"/>
              <w:rPr>
                <w:rFonts w:eastAsia="Calibri" w:cs="Arial"/>
                <w:sz w:val="20"/>
                <w:szCs w:val="20"/>
                <w:lang w:val="fr-CA"/>
              </w:rPr>
            </w:pPr>
            <w:r w:rsidRPr="00040B48">
              <w:rPr>
                <w:rFonts w:eastAsia="Calibri" w:cs="Arial"/>
                <w:sz w:val="20"/>
                <w:szCs w:val="20"/>
                <w:lang w:val="fr-CA"/>
              </w:rPr>
              <w:t>49.4</w:t>
            </w:r>
          </w:p>
        </w:tc>
        <w:tc>
          <w:tcPr>
            <w:tcW w:w="556" w:type="pct"/>
            <w:gridSpan w:val="4"/>
            <w:tcBorders>
              <w:top w:val="nil"/>
              <w:left w:val="nil"/>
              <w:bottom w:val="nil"/>
              <w:right w:val="nil"/>
            </w:tcBorders>
          </w:tcPr>
          <w:p w14:paraId="5BBCBD37" w14:textId="77777777" w:rsidR="00D35DE4" w:rsidRPr="009717E3" w:rsidRDefault="00D35DE4" w:rsidP="00584B8E">
            <w:pPr>
              <w:spacing w:before="60"/>
              <w:rPr>
                <w:rFonts w:eastAsia="Calibri" w:cs="Arial"/>
                <w:sz w:val="20"/>
                <w:szCs w:val="20"/>
              </w:rPr>
            </w:pPr>
            <w:r w:rsidRPr="009717E3">
              <w:rPr>
                <w:rFonts w:eastAsia="Calibri" w:cs="Arial"/>
                <w:sz w:val="20"/>
                <w:szCs w:val="20"/>
              </w:rPr>
              <w:t xml:space="preserve">Physician visits in the past month </w:t>
            </w:r>
          </w:p>
        </w:tc>
        <w:tc>
          <w:tcPr>
            <w:tcW w:w="556" w:type="pct"/>
            <w:gridSpan w:val="4"/>
            <w:tcBorders>
              <w:top w:val="nil"/>
              <w:left w:val="nil"/>
              <w:bottom w:val="nil"/>
              <w:right w:val="nil"/>
            </w:tcBorders>
          </w:tcPr>
          <w:p w14:paraId="72B3C52A" w14:textId="77777777" w:rsidR="00D35DE4" w:rsidRPr="00040B48" w:rsidRDefault="00D35DE4" w:rsidP="00584B8E">
            <w:pPr>
              <w:spacing w:before="60"/>
              <w:rPr>
                <w:rFonts w:eastAsia="Calibri" w:cs="Arial"/>
                <w:sz w:val="20"/>
                <w:szCs w:val="20"/>
                <w:lang w:val="fr-CA"/>
              </w:rPr>
            </w:pPr>
            <w:r w:rsidRPr="00040B48">
              <w:rPr>
                <w:rFonts w:eastAsia="Calibri" w:cs="Arial"/>
                <w:sz w:val="20"/>
                <w:szCs w:val="20"/>
                <w:lang w:val="fr-CA"/>
              </w:rPr>
              <w:t>Single item measure</w:t>
            </w:r>
          </w:p>
        </w:tc>
        <w:tc>
          <w:tcPr>
            <w:tcW w:w="556" w:type="pct"/>
            <w:gridSpan w:val="4"/>
            <w:tcBorders>
              <w:top w:val="nil"/>
              <w:left w:val="nil"/>
              <w:bottom w:val="nil"/>
              <w:right w:val="nil"/>
            </w:tcBorders>
            <w:shd w:val="clear" w:color="auto" w:fill="auto"/>
          </w:tcPr>
          <w:p w14:paraId="759FC275" w14:textId="77777777" w:rsidR="00D35DE4" w:rsidRPr="00040B48" w:rsidRDefault="00D35DE4" w:rsidP="00584B8E">
            <w:pPr>
              <w:spacing w:before="60"/>
              <w:jc w:val="center"/>
              <w:rPr>
                <w:rFonts w:eastAsia="Calibri" w:cs="Arial"/>
                <w:sz w:val="20"/>
                <w:szCs w:val="20"/>
                <w:lang w:val="fr-CA"/>
              </w:rPr>
            </w:pPr>
            <w:r w:rsidRPr="00040B48">
              <w:rPr>
                <w:rFonts w:eastAsia="Calibri" w:cs="Arial"/>
                <w:sz w:val="20"/>
                <w:szCs w:val="20"/>
                <w:lang w:val="fr-CA"/>
              </w:rPr>
              <w:t>.071</w:t>
            </w:r>
          </w:p>
        </w:tc>
        <w:tc>
          <w:tcPr>
            <w:tcW w:w="556" w:type="pct"/>
            <w:gridSpan w:val="3"/>
            <w:tcBorders>
              <w:top w:val="nil"/>
              <w:left w:val="nil"/>
              <w:bottom w:val="nil"/>
              <w:right w:val="nil"/>
            </w:tcBorders>
            <w:shd w:val="clear" w:color="auto" w:fill="auto"/>
          </w:tcPr>
          <w:p w14:paraId="0CF3F96B" w14:textId="77777777" w:rsidR="00D35DE4" w:rsidRPr="00040B48" w:rsidRDefault="00D35DE4" w:rsidP="00040B48">
            <w:pPr>
              <w:spacing w:before="60"/>
              <w:rPr>
                <w:rFonts w:eastAsia="Calibri" w:cs="Arial"/>
                <w:sz w:val="20"/>
                <w:szCs w:val="20"/>
                <w:lang w:val="fr-CA"/>
              </w:rPr>
            </w:pPr>
            <w:r w:rsidRPr="00040B48">
              <w:rPr>
                <w:rFonts w:eastAsia="Calibri" w:cs="Arial"/>
                <w:sz w:val="20"/>
                <w:szCs w:val="20"/>
                <w:lang w:val="fr-CA"/>
              </w:rPr>
              <w:t>[.06, .09]</w:t>
            </w:r>
          </w:p>
        </w:tc>
      </w:tr>
      <w:tr w:rsidR="00D35DE4" w:rsidRPr="00040B48" w14:paraId="1B51B730" w14:textId="77777777" w:rsidTr="00EB7980">
        <w:tc>
          <w:tcPr>
            <w:tcW w:w="555" w:type="pct"/>
            <w:gridSpan w:val="3"/>
            <w:tcBorders>
              <w:top w:val="nil"/>
              <w:left w:val="nil"/>
              <w:bottom w:val="nil"/>
              <w:right w:val="nil"/>
            </w:tcBorders>
          </w:tcPr>
          <w:p w14:paraId="4B5CE36A" w14:textId="77777777" w:rsidR="00D35DE4" w:rsidRPr="00040B48" w:rsidRDefault="00D35DE4" w:rsidP="00732A80">
            <w:pPr>
              <w:pStyle w:val="ListParagraph"/>
              <w:numPr>
                <w:ilvl w:val="0"/>
                <w:numId w:val="10"/>
              </w:numPr>
              <w:spacing w:after="0" w:line="240" w:lineRule="auto"/>
              <w:rPr>
                <w:rFonts w:cs="Arial"/>
                <w:sz w:val="20"/>
                <w:szCs w:val="20"/>
              </w:rPr>
            </w:pPr>
            <w:r w:rsidRPr="00040B48">
              <w:rPr>
                <w:rFonts w:cs="Arial"/>
                <w:bCs/>
                <w:sz w:val="20"/>
                <w:szCs w:val="20"/>
              </w:rPr>
              <w:t>Cruwys et al. (2018) -1</w:t>
            </w:r>
          </w:p>
        </w:tc>
        <w:tc>
          <w:tcPr>
            <w:tcW w:w="556" w:type="pct"/>
            <w:gridSpan w:val="4"/>
            <w:tcBorders>
              <w:top w:val="nil"/>
              <w:left w:val="nil"/>
              <w:bottom w:val="nil"/>
              <w:right w:val="nil"/>
            </w:tcBorders>
          </w:tcPr>
          <w:p w14:paraId="458D41E2" w14:textId="77777777" w:rsidR="00D35DE4" w:rsidRPr="00040B48" w:rsidRDefault="00D35DE4" w:rsidP="00584B8E">
            <w:pPr>
              <w:jc w:val="right"/>
              <w:rPr>
                <w:rFonts w:cs="Arial"/>
                <w:sz w:val="20"/>
                <w:szCs w:val="20"/>
              </w:rPr>
            </w:pPr>
            <w:r w:rsidRPr="00040B48">
              <w:rPr>
                <w:rFonts w:cs="Arial"/>
                <w:sz w:val="20"/>
                <w:szCs w:val="20"/>
              </w:rPr>
              <w:t>1,752</w:t>
            </w:r>
          </w:p>
        </w:tc>
        <w:tc>
          <w:tcPr>
            <w:tcW w:w="556" w:type="pct"/>
            <w:gridSpan w:val="4"/>
            <w:tcBorders>
              <w:top w:val="nil"/>
              <w:left w:val="nil"/>
              <w:bottom w:val="nil"/>
              <w:right w:val="nil"/>
            </w:tcBorders>
            <w:vAlign w:val="center"/>
          </w:tcPr>
          <w:p w14:paraId="572555EA" w14:textId="77777777" w:rsidR="00D35DE4" w:rsidRPr="00040B48" w:rsidRDefault="00D35DE4" w:rsidP="00584B8E">
            <w:pPr>
              <w:rPr>
                <w:rFonts w:eastAsia="Calibri" w:cs="Arial"/>
                <w:color w:val="000000"/>
                <w:sz w:val="20"/>
                <w:szCs w:val="20"/>
                <w:lang w:val="en-US"/>
              </w:rPr>
            </w:pPr>
            <w:r w:rsidRPr="00040B48">
              <w:rPr>
                <w:rFonts w:eastAsia="Calibri" w:cs="Arial"/>
                <w:color w:val="000000"/>
                <w:sz w:val="20"/>
                <w:szCs w:val="20"/>
                <w:lang w:val="en-US"/>
              </w:rPr>
              <w:t>Community sample of primary care attenders in Scotland</w:t>
            </w:r>
          </w:p>
        </w:tc>
        <w:tc>
          <w:tcPr>
            <w:tcW w:w="556" w:type="pct"/>
            <w:gridSpan w:val="4"/>
            <w:tcBorders>
              <w:top w:val="nil"/>
              <w:left w:val="nil"/>
              <w:bottom w:val="nil"/>
              <w:right w:val="nil"/>
            </w:tcBorders>
          </w:tcPr>
          <w:p w14:paraId="4E5DD18A" w14:textId="77777777" w:rsidR="00D35DE4" w:rsidRPr="00040B48" w:rsidRDefault="00D35DE4" w:rsidP="00584B8E">
            <w:pPr>
              <w:jc w:val="center"/>
              <w:rPr>
                <w:rFonts w:cs="Arial"/>
                <w:sz w:val="20"/>
                <w:szCs w:val="20"/>
              </w:rPr>
            </w:pPr>
            <w:r w:rsidRPr="00040B48">
              <w:rPr>
                <w:rFonts w:cs="Arial"/>
                <w:sz w:val="20"/>
                <w:szCs w:val="20"/>
              </w:rPr>
              <w:t>57.55</w:t>
            </w:r>
          </w:p>
        </w:tc>
        <w:tc>
          <w:tcPr>
            <w:tcW w:w="555" w:type="pct"/>
            <w:gridSpan w:val="4"/>
            <w:tcBorders>
              <w:top w:val="nil"/>
              <w:left w:val="nil"/>
              <w:bottom w:val="nil"/>
              <w:right w:val="nil"/>
            </w:tcBorders>
          </w:tcPr>
          <w:p w14:paraId="003C8BAE" w14:textId="77777777" w:rsidR="00D35DE4" w:rsidRPr="00040B48" w:rsidRDefault="00D35DE4" w:rsidP="00584B8E">
            <w:pPr>
              <w:jc w:val="center"/>
              <w:rPr>
                <w:rFonts w:cs="Arial"/>
                <w:sz w:val="20"/>
                <w:szCs w:val="20"/>
              </w:rPr>
            </w:pPr>
            <w:r w:rsidRPr="00040B48">
              <w:rPr>
                <w:rFonts w:cs="Arial"/>
                <w:sz w:val="20"/>
                <w:szCs w:val="20"/>
              </w:rPr>
              <w:t>57.3</w:t>
            </w:r>
          </w:p>
        </w:tc>
        <w:tc>
          <w:tcPr>
            <w:tcW w:w="556" w:type="pct"/>
            <w:gridSpan w:val="4"/>
            <w:tcBorders>
              <w:top w:val="nil"/>
              <w:left w:val="nil"/>
              <w:bottom w:val="nil"/>
              <w:right w:val="nil"/>
            </w:tcBorders>
          </w:tcPr>
          <w:p w14:paraId="2DC73EF2" w14:textId="77777777" w:rsidR="00D35DE4" w:rsidRPr="00040B48" w:rsidRDefault="00D35DE4" w:rsidP="00584B8E">
            <w:pPr>
              <w:rPr>
                <w:rFonts w:cs="Arial"/>
                <w:sz w:val="20"/>
                <w:szCs w:val="20"/>
              </w:rPr>
            </w:pPr>
            <w:r w:rsidRPr="00040B48">
              <w:rPr>
                <w:rFonts w:cs="Arial"/>
                <w:sz w:val="20"/>
                <w:szCs w:val="20"/>
              </w:rPr>
              <w:t>Appointment frequency last 6 months (chart data)</w:t>
            </w:r>
          </w:p>
        </w:tc>
        <w:tc>
          <w:tcPr>
            <w:tcW w:w="556" w:type="pct"/>
            <w:gridSpan w:val="4"/>
            <w:tcBorders>
              <w:top w:val="nil"/>
              <w:left w:val="nil"/>
              <w:bottom w:val="nil"/>
              <w:right w:val="nil"/>
            </w:tcBorders>
          </w:tcPr>
          <w:p w14:paraId="4FC68E40" w14:textId="77777777" w:rsidR="00D35DE4" w:rsidRPr="00040B48" w:rsidRDefault="00D35DE4" w:rsidP="00584B8E">
            <w:pPr>
              <w:rPr>
                <w:rFonts w:cs="Arial"/>
                <w:sz w:val="20"/>
                <w:szCs w:val="20"/>
              </w:rPr>
            </w:pPr>
            <w:r w:rsidRPr="00040B48">
              <w:rPr>
                <w:rFonts w:cs="Arial"/>
                <w:sz w:val="20"/>
                <w:szCs w:val="20"/>
              </w:rPr>
              <w:t>four-item measure of social group connectedness, reverse keyed</w:t>
            </w:r>
          </w:p>
        </w:tc>
        <w:tc>
          <w:tcPr>
            <w:tcW w:w="556" w:type="pct"/>
            <w:gridSpan w:val="4"/>
            <w:tcBorders>
              <w:top w:val="nil"/>
              <w:left w:val="nil"/>
              <w:bottom w:val="nil"/>
              <w:right w:val="nil"/>
            </w:tcBorders>
            <w:shd w:val="clear" w:color="auto" w:fill="auto"/>
          </w:tcPr>
          <w:p w14:paraId="0F4C084B" w14:textId="77777777" w:rsidR="00D35DE4" w:rsidRPr="00040B48" w:rsidRDefault="00D35DE4" w:rsidP="00584B8E">
            <w:pPr>
              <w:jc w:val="center"/>
              <w:rPr>
                <w:rFonts w:cs="Arial"/>
                <w:sz w:val="20"/>
                <w:szCs w:val="20"/>
              </w:rPr>
            </w:pPr>
            <w:r w:rsidRPr="00040B48">
              <w:rPr>
                <w:rFonts w:cs="Arial"/>
                <w:sz w:val="20"/>
                <w:szCs w:val="20"/>
              </w:rPr>
              <w:t>.07</w:t>
            </w:r>
          </w:p>
        </w:tc>
        <w:tc>
          <w:tcPr>
            <w:tcW w:w="556" w:type="pct"/>
            <w:gridSpan w:val="3"/>
            <w:tcBorders>
              <w:top w:val="nil"/>
              <w:left w:val="nil"/>
              <w:bottom w:val="nil"/>
              <w:right w:val="nil"/>
            </w:tcBorders>
            <w:shd w:val="clear" w:color="auto" w:fill="auto"/>
          </w:tcPr>
          <w:p w14:paraId="72E6CCF5" w14:textId="77777777" w:rsidR="00D35DE4" w:rsidRPr="00040B48" w:rsidRDefault="00D35DE4" w:rsidP="00040B48">
            <w:pPr>
              <w:rPr>
                <w:rFonts w:eastAsia="Calibri" w:cs="Arial"/>
                <w:sz w:val="20"/>
                <w:szCs w:val="20"/>
              </w:rPr>
            </w:pPr>
            <w:r w:rsidRPr="00040B48">
              <w:rPr>
                <w:rFonts w:eastAsia="Calibri" w:cs="Arial"/>
                <w:sz w:val="20"/>
                <w:szCs w:val="20"/>
              </w:rPr>
              <w:t>[.06, .16]</w:t>
            </w:r>
          </w:p>
        </w:tc>
      </w:tr>
      <w:tr w:rsidR="00D35DE4" w:rsidRPr="00040B48" w14:paraId="76CA8490" w14:textId="77777777" w:rsidTr="00EB7980">
        <w:tc>
          <w:tcPr>
            <w:tcW w:w="555" w:type="pct"/>
            <w:gridSpan w:val="3"/>
            <w:tcBorders>
              <w:top w:val="nil"/>
              <w:left w:val="nil"/>
              <w:bottom w:val="nil"/>
              <w:right w:val="nil"/>
            </w:tcBorders>
          </w:tcPr>
          <w:p w14:paraId="28ED5A5F" w14:textId="77777777" w:rsidR="00D35DE4" w:rsidRPr="00040B48" w:rsidRDefault="00D35DE4" w:rsidP="00732A80">
            <w:pPr>
              <w:numPr>
                <w:ilvl w:val="0"/>
                <w:numId w:val="10"/>
              </w:numPr>
              <w:spacing w:line="240" w:lineRule="auto"/>
              <w:rPr>
                <w:rFonts w:cs="Arial"/>
                <w:bCs/>
                <w:sz w:val="20"/>
                <w:szCs w:val="20"/>
                <w:lang w:val="fr-CA"/>
              </w:rPr>
            </w:pPr>
            <w:r w:rsidRPr="00040B48">
              <w:rPr>
                <w:rFonts w:cs="Arial"/>
                <w:bCs/>
                <w:sz w:val="20"/>
                <w:szCs w:val="20"/>
                <w:lang w:val="fr-CA"/>
              </w:rPr>
              <w:t>Cruwys et al. (2018) -2</w:t>
            </w:r>
          </w:p>
        </w:tc>
        <w:tc>
          <w:tcPr>
            <w:tcW w:w="556" w:type="pct"/>
            <w:gridSpan w:val="4"/>
            <w:tcBorders>
              <w:top w:val="nil"/>
              <w:left w:val="nil"/>
              <w:bottom w:val="nil"/>
              <w:right w:val="nil"/>
            </w:tcBorders>
          </w:tcPr>
          <w:p w14:paraId="34B0AF40" w14:textId="77777777" w:rsidR="00D35DE4" w:rsidRPr="00040B48" w:rsidRDefault="00D35DE4" w:rsidP="00584B8E">
            <w:pPr>
              <w:jc w:val="right"/>
              <w:rPr>
                <w:rFonts w:eastAsia="Calibri" w:cs="Arial"/>
                <w:sz w:val="20"/>
                <w:szCs w:val="20"/>
                <w:lang w:val="fr-CA"/>
              </w:rPr>
            </w:pPr>
            <w:r w:rsidRPr="00040B48">
              <w:rPr>
                <w:rFonts w:eastAsia="Calibri" w:cs="Arial"/>
                <w:sz w:val="20"/>
                <w:szCs w:val="20"/>
                <w:lang w:val="fr-CA"/>
              </w:rPr>
              <w:t>79</w:t>
            </w:r>
          </w:p>
        </w:tc>
        <w:tc>
          <w:tcPr>
            <w:tcW w:w="556" w:type="pct"/>
            <w:gridSpan w:val="4"/>
            <w:tcBorders>
              <w:top w:val="nil"/>
              <w:left w:val="nil"/>
              <w:bottom w:val="nil"/>
              <w:right w:val="nil"/>
            </w:tcBorders>
          </w:tcPr>
          <w:p w14:paraId="794001B0" w14:textId="77777777" w:rsidR="00D35DE4" w:rsidRPr="009717E3" w:rsidRDefault="00D35DE4" w:rsidP="00584B8E">
            <w:pPr>
              <w:rPr>
                <w:rFonts w:eastAsia="Calibri" w:cs="Arial"/>
                <w:sz w:val="20"/>
                <w:szCs w:val="20"/>
              </w:rPr>
            </w:pPr>
            <w:r w:rsidRPr="009717E3">
              <w:rPr>
                <w:rFonts w:eastAsia="Calibri" w:cs="Arial"/>
                <w:sz w:val="20"/>
                <w:szCs w:val="20"/>
              </w:rPr>
              <w:t>Sample of young people undergoing a life transition</w:t>
            </w:r>
          </w:p>
        </w:tc>
        <w:tc>
          <w:tcPr>
            <w:tcW w:w="556" w:type="pct"/>
            <w:gridSpan w:val="4"/>
            <w:tcBorders>
              <w:top w:val="nil"/>
              <w:left w:val="nil"/>
              <w:bottom w:val="nil"/>
              <w:right w:val="nil"/>
            </w:tcBorders>
          </w:tcPr>
          <w:p w14:paraId="278DBC2B" w14:textId="77777777" w:rsidR="00D35DE4" w:rsidRPr="00040B48" w:rsidRDefault="00D35DE4" w:rsidP="00584B8E">
            <w:pPr>
              <w:jc w:val="center"/>
              <w:rPr>
                <w:rFonts w:eastAsia="Calibri" w:cs="Arial"/>
                <w:sz w:val="20"/>
                <w:szCs w:val="20"/>
                <w:lang w:val="fr-CA"/>
              </w:rPr>
            </w:pPr>
            <w:r w:rsidRPr="00040B48">
              <w:rPr>
                <w:rFonts w:eastAsia="Calibri" w:cs="Arial"/>
                <w:sz w:val="20"/>
                <w:szCs w:val="20"/>
                <w:lang w:val="fr-CA"/>
              </w:rPr>
              <w:t>22.04</w:t>
            </w:r>
          </w:p>
        </w:tc>
        <w:tc>
          <w:tcPr>
            <w:tcW w:w="555" w:type="pct"/>
            <w:gridSpan w:val="4"/>
            <w:tcBorders>
              <w:top w:val="nil"/>
              <w:left w:val="nil"/>
              <w:bottom w:val="nil"/>
              <w:right w:val="nil"/>
            </w:tcBorders>
          </w:tcPr>
          <w:p w14:paraId="03788196" w14:textId="77777777" w:rsidR="00D35DE4" w:rsidRPr="00040B48" w:rsidRDefault="00D35DE4" w:rsidP="00584B8E">
            <w:pPr>
              <w:jc w:val="center"/>
              <w:rPr>
                <w:rFonts w:eastAsia="Calibri" w:cs="Arial"/>
                <w:sz w:val="20"/>
                <w:szCs w:val="20"/>
                <w:lang w:val="fr-CA"/>
              </w:rPr>
            </w:pPr>
            <w:r w:rsidRPr="00040B48">
              <w:rPr>
                <w:rFonts w:eastAsia="Calibri" w:cs="Arial"/>
                <w:sz w:val="20"/>
                <w:szCs w:val="20"/>
                <w:lang w:val="fr-CA"/>
              </w:rPr>
              <w:t>67.1</w:t>
            </w:r>
          </w:p>
        </w:tc>
        <w:tc>
          <w:tcPr>
            <w:tcW w:w="556" w:type="pct"/>
            <w:gridSpan w:val="4"/>
            <w:tcBorders>
              <w:top w:val="nil"/>
              <w:left w:val="nil"/>
              <w:bottom w:val="nil"/>
              <w:right w:val="nil"/>
            </w:tcBorders>
          </w:tcPr>
          <w:p w14:paraId="4110014D" w14:textId="77777777" w:rsidR="00D35DE4" w:rsidRPr="009717E3" w:rsidRDefault="00D35DE4" w:rsidP="00584B8E">
            <w:pPr>
              <w:rPr>
                <w:rFonts w:eastAsia="Calibri" w:cs="Arial"/>
                <w:sz w:val="20"/>
                <w:szCs w:val="20"/>
              </w:rPr>
            </w:pPr>
            <w:r w:rsidRPr="009717E3">
              <w:rPr>
                <w:rFonts w:eastAsia="Calibri" w:cs="Arial"/>
                <w:sz w:val="20"/>
                <w:szCs w:val="20"/>
              </w:rPr>
              <w:t>Change in appointment frequency last month</w:t>
            </w:r>
          </w:p>
        </w:tc>
        <w:tc>
          <w:tcPr>
            <w:tcW w:w="556" w:type="pct"/>
            <w:gridSpan w:val="4"/>
            <w:tcBorders>
              <w:top w:val="nil"/>
              <w:left w:val="nil"/>
              <w:bottom w:val="nil"/>
              <w:right w:val="nil"/>
            </w:tcBorders>
          </w:tcPr>
          <w:p w14:paraId="1E0ECE73" w14:textId="77777777" w:rsidR="00D35DE4" w:rsidRPr="009717E3" w:rsidRDefault="00D35DE4" w:rsidP="00584B8E">
            <w:pPr>
              <w:rPr>
                <w:rFonts w:eastAsia="Calibri" w:cs="Arial"/>
                <w:sz w:val="20"/>
                <w:szCs w:val="20"/>
              </w:rPr>
            </w:pPr>
            <w:r w:rsidRPr="009717E3">
              <w:rPr>
                <w:rFonts w:eastAsia="Calibri" w:cs="Arial"/>
                <w:sz w:val="20"/>
                <w:szCs w:val="20"/>
              </w:rPr>
              <w:t>four-item measure of social group connectedness, reverse keyed</w:t>
            </w:r>
          </w:p>
        </w:tc>
        <w:tc>
          <w:tcPr>
            <w:tcW w:w="556" w:type="pct"/>
            <w:gridSpan w:val="4"/>
            <w:tcBorders>
              <w:top w:val="nil"/>
              <w:left w:val="nil"/>
              <w:bottom w:val="nil"/>
              <w:right w:val="nil"/>
            </w:tcBorders>
            <w:shd w:val="clear" w:color="auto" w:fill="auto"/>
          </w:tcPr>
          <w:p w14:paraId="3912E5B3" w14:textId="77777777" w:rsidR="00D35DE4" w:rsidRPr="00040B48" w:rsidRDefault="00D35DE4" w:rsidP="00584B8E">
            <w:pPr>
              <w:jc w:val="center"/>
              <w:rPr>
                <w:rFonts w:eastAsia="Calibri" w:cs="Arial"/>
                <w:sz w:val="20"/>
                <w:szCs w:val="20"/>
                <w:lang w:val="fr-CA"/>
              </w:rPr>
            </w:pPr>
            <w:r w:rsidRPr="00040B48">
              <w:rPr>
                <w:rFonts w:eastAsia="Calibri" w:cs="Arial"/>
                <w:sz w:val="20"/>
                <w:szCs w:val="20"/>
                <w:lang w:val="fr-CA"/>
              </w:rPr>
              <w:t>.11</w:t>
            </w:r>
          </w:p>
        </w:tc>
        <w:tc>
          <w:tcPr>
            <w:tcW w:w="556" w:type="pct"/>
            <w:gridSpan w:val="3"/>
            <w:tcBorders>
              <w:top w:val="nil"/>
              <w:left w:val="nil"/>
              <w:bottom w:val="nil"/>
              <w:right w:val="nil"/>
            </w:tcBorders>
            <w:shd w:val="clear" w:color="auto" w:fill="auto"/>
          </w:tcPr>
          <w:p w14:paraId="2502C84A" w14:textId="77777777" w:rsidR="00D35DE4" w:rsidRPr="00040B48" w:rsidRDefault="00D35DE4" w:rsidP="00040B48">
            <w:pPr>
              <w:rPr>
                <w:rFonts w:eastAsia="Calibri" w:cs="Arial"/>
                <w:sz w:val="20"/>
                <w:szCs w:val="20"/>
                <w:lang w:val="fr-CA"/>
              </w:rPr>
            </w:pPr>
            <w:r w:rsidRPr="00040B48">
              <w:rPr>
                <w:rFonts w:eastAsia="Calibri" w:cs="Arial"/>
                <w:sz w:val="20"/>
                <w:szCs w:val="20"/>
                <w:lang w:val="fr-CA"/>
              </w:rPr>
              <w:t>[.10, .50]</w:t>
            </w:r>
          </w:p>
        </w:tc>
      </w:tr>
      <w:tr w:rsidR="00D35DE4" w:rsidRPr="00040B48" w14:paraId="38F3E903" w14:textId="77777777" w:rsidTr="00EB7980">
        <w:tc>
          <w:tcPr>
            <w:tcW w:w="555" w:type="pct"/>
            <w:gridSpan w:val="3"/>
            <w:tcBorders>
              <w:top w:val="nil"/>
              <w:left w:val="nil"/>
              <w:bottom w:val="nil"/>
              <w:right w:val="nil"/>
            </w:tcBorders>
          </w:tcPr>
          <w:p w14:paraId="524C85AB" w14:textId="77777777" w:rsidR="00D35DE4" w:rsidRPr="00040B48" w:rsidRDefault="00D35DE4" w:rsidP="00732A80">
            <w:pPr>
              <w:pStyle w:val="ListParagraph"/>
              <w:numPr>
                <w:ilvl w:val="0"/>
                <w:numId w:val="10"/>
              </w:numPr>
              <w:spacing w:after="0" w:line="240" w:lineRule="auto"/>
              <w:rPr>
                <w:rFonts w:cs="Arial"/>
                <w:sz w:val="20"/>
                <w:szCs w:val="20"/>
              </w:rPr>
            </w:pPr>
            <w:r w:rsidRPr="00040B48">
              <w:rPr>
                <w:rFonts w:cs="Arial"/>
                <w:bCs/>
                <w:sz w:val="20"/>
                <w:szCs w:val="20"/>
              </w:rPr>
              <w:t>Cruwys et al. (2018) -3</w:t>
            </w:r>
          </w:p>
        </w:tc>
        <w:tc>
          <w:tcPr>
            <w:tcW w:w="556" w:type="pct"/>
            <w:gridSpan w:val="4"/>
            <w:tcBorders>
              <w:top w:val="nil"/>
              <w:left w:val="nil"/>
              <w:bottom w:val="nil"/>
              <w:right w:val="nil"/>
            </w:tcBorders>
          </w:tcPr>
          <w:p w14:paraId="5CB0C69D" w14:textId="77777777" w:rsidR="00D35DE4" w:rsidRPr="00040B48" w:rsidRDefault="00D35DE4" w:rsidP="00584B8E">
            <w:pPr>
              <w:jc w:val="right"/>
              <w:rPr>
                <w:rFonts w:cs="Arial"/>
                <w:sz w:val="20"/>
                <w:szCs w:val="20"/>
              </w:rPr>
            </w:pPr>
            <w:r w:rsidRPr="00040B48">
              <w:rPr>
                <w:rFonts w:cs="Arial"/>
                <w:sz w:val="20"/>
                <w:szCs w:val="20"/>
              </w:rPr>
              <w:t>46</w:t>
            </w:r>
          </w:p>
        </w:tc>
        <w:tc>
          <w:tcPr>
            <w:tcW w:w="556" w:type="pct"/>
            <w:gridSpan w:val="4"/>
            <w:tcBorders>
              <w:top w:val="nil"/>
              <w:left w:val="nil"/>
              <w:bottom w:val="nil"/>
              <w:right w:val="nil"/>
            </w:tcBorders>
            <w:vAlign w:val="center"/>
          </w:tcPr>
          <w:p w14:paraId="04C0588B" w14:textId="77777777" w:rsidR="00D35DE4" w:rsidRPr="00040B48" w:rsidRDefault="00D35DE4" w:rsidP="00584B8E">
            <w:pPr>
              <w:rPr>
                <w:rFonts w:eastAsia="Calibri" w:cs="Arial"/>
                <w:color w:val="000000"/>
                <w:sz w:val="20"/>
                <w:szCs w:val="20"/>
                <w:lang w:val="en-US"/>
              </w:rPr>
            </w:pPr>
            <w:r w:rsidRPr="00040B48">
              <w:rPr>
                <w:rFonts w:eastAsia="Calibri" w:cs="Arial"/>
                <w:color w:val="000000"/>
                <w:sz w:val="20"/>
                <w:szCs w:val="20"/>
                <w:lang w:val="en-US"/>
              </w:rPr>
              <w:t>Sample of disadvantaged adults</w:t>
            </w:r>
          </w:p>
        </w:tc>
        <w:tc>
          <w:tcPr>
            <w:tcW w:w="556" w:type="pct"/>
            <w:gridSpan w:val="4"/>
            <w:tcBorders>
              <w:top w:val="nil"/>
              <w:left w:val="nil"/>
              <w:bottom w:val="nil"/>
              <w:right w:val="nil"/>
            </w:tcBorders>
          </w:tcPr>
          <w:p w14:paraId="6211885D" w14:textId="77777777" w:rsidR="00D35DE4" w:rsidRPr="00040B48" w:rsidRDefault="00D35DE4" w:rsidP="00584B8E">
            <w:pPr>
              <w:jc w:val="center"/>
              <w:rPr>
                <w:rFonts w:cs="Arial"/>
                <w:sz w:val="20"/>
                <w:szCs w:val="20"/>
              </w:rPr>
            </w:pPr>
            <w:r w:rsidRPr="00040B48">
              <w:rPr>
                <w:rFonts w:cs="Arial"/>
                <w:sz w:val="20"/>
                <w:szCs w:val="20"/>
              </w:rPr>
              <w:t>44.67</w:t>
            </w:r>
          </w:p>
        </w:tc>
        <w:tc>
          <w:tcPr>
            <w:tcW w:w="555" w:type="pct"/>
            <w:gridSpan w:val="4"/>
            <w:tcBorders>
              <w:top w:val="nil"/>
              <w:left w:val="nil"/>
              <w:bottom w:val="nil"/>
              <w:right w:val="nil"/>
            </w:tcBorders>
          </w:tcPr>
          <w:p w14:paraId="55A936A5" w14:textId="77777777" w:rsidR="00D35DE4" w:rsidRPr="00040B48" w:rsidRDefault="00D35DE4" w:rsidP="00584B8E">
            <w:pPr>
              <w:jc w:val="center"/>
              <w:rPr>
                <w:rFonts w:cs="Arial"/>
                <w:sz w:val="20"/>
                <w:szCs w:val="20"/>
              </w:rPr>
            </w:pPr>
            <w:r w:rsidRPr="00040B48">
              <w:rPr>
                <w:rFonts w:cs="Arial"/>
                <w:sz w:val="20"/>
                <w:szCs w:val="20"/>
              </w:rPr>
              <w:t>73.9</w:t>
            </w:r>
          </w:p>
        </w:tc>
        <w:tc>
          <w:tcPr>
            <w:tcW w:w="556" w:type="pct"/>
            <w:gridSpan w:val="4"/>
            <w:tcBorders>
              <w:top w:val="nil"/>
              <w:left w:val="nil"/>
              <w:bottom w:val="nil"/>
              <w:right w:val="nil"/>
            </w:tcBorders>
          </w:tcPr>
          <w:p w14:paraId="57A23022" w14:textId="77777777" w:rsidR="00D35DE4" w:rsidRPr="00040B48" w:rsidRDefault="00D35DE4" w:rsidP="00584B8E">
            <w:pPr>
              <w:rPr>
                <w:rFonts w:cs="Arial"/>
                <w:sz w:val="20"/>
                <w:szCs w:val="20"/>
              </w:rPr>
            </w:pPr>
            <w:r w:rsidRPr="00040B48">
              <w:rPr>
                <w:rFonts w:cs="Arial"/>
                <w:sz w:val="20"/>
                <w:szCs w:val="20"/>
              </w:rPr>
              <w:t>Change in appointment frequency last 3 months after social engagement intervention</w:t>
            </w:r>
          </w:p>
        </w:tc>
        <w:tc>
          <w:tcPr>
            <w:tcW w:w="556" w:type="pct"/>
            <w:gridSpan w:val="4"/>
            <w:tcBorders>
              <w:top w:val="nil"/>
              <w:left w:val="nil"/>
              <w:bottom w:val="nil"/>
              <w:right w:val="nil"/>
            </w:tcBorders>
          </w:tcPr>
          <w:p w14:paraId="041D5A2D" w14:textId="77777777" w:rsidR="00D35DE4" w:rsidRPr="00040B48" w:rsidRDefault="00D35DE4" w:rsidP="00584B8E">
            <w:pPr>
              <w:rPr>
                <w:rFonts w:cs="Arial"/>
                <w:sz w:val="20"/>
                <w:szCs w:val="20"/>
              </w:rPr>
            </w:pPr>
            <w:r w:rsidRPr="00040B48">
              <w:rPr>
                <w:rFonts w:cs="Arial"/>
                <w:sz w:val="20"/>
                <w:szCs w:val="20"/>
              </w:rPr>
              <w:t>four-item measure of social group connectedness, reverse keyed</w:t>
            </w:r>
          </w:p>
        </w:tc>
        <w:tc>
          <w:tcPr>
            <w:tcW w:w="556" w:type="pct"/>
            <w:gridSpan w:val="4"/>
            <w:tcBorders>
              <w:top w:val="nil"/>
              <w:left w:val="nil"/>
              <w:bottom w:val="nil"/>
              <w:right w:val="nil"/>
            </w:tcBorders>
            <w:shd w:val="clear" w:color="auto" w:fill="auto"/>
          </w:tcPr>
          <w:p w14:paraId="7519314F" w14:textId="77777777" w:rsidR="00D35DE4" w:rsidRPr="00040B48" w:rsidRDefault="00D35DE4" w:rsidP="00584B8E">
            <w:pPr>
              <w:jc w:val="center"/>
              <w:rPr>
                <w:rFonts w:cs="Arial"/>
                <w:sz w:val="20"/>
                <w:szCs w:val="20"/>
              </w:rPr>
            </w:pPr>
            <w:r w:rsidRPr="00040B48">
              <w:rPr>
                <w:rFonts w:cs="Arial"/>
                <w:sz w:val="20"/>
                <w:szCs w:val="20"/>
              </w:rPr>
              <w:t>.17</w:t>
            </w:r>
          </w:p>
        </w:tc>
        <w:tc>
          <w:tcPr>
            <w:tcW w:w="556" w:type="pct"/>
            <w:gridSpan w:val="3"/>
            <w:tcBorders>
              <w:top w:val="nil"/>
              <w:left w:val="nil"/>
              <w:bottom w:val="nil"/>
              <w:right w:val="nil"/>
            </w:tcBorders>
            <w:shd w:val="clear" w:color="auto" w:fill="auto"/>
          </w:tcPr>
          <w:p w14:paraId="6285900B" w14:textId="77777777" w:rsidR="00D35DE4" w:rsidRPr="00040B48" w:rsidRDefault="00D35DE4" w:rsidP="00040B48">
            <w:pPr>
              <w:rPr>
                <w:rFonts w:eastAsia="Calibri" w:cs="Arial"/>
                <w:sz w:val="20"/>
                <w:szCs w:val="20"/>
              </w:rPr>
            </w:pPr>
            <w:r w:rsidRPr="00040B48">
              <w:rPr>
                <w:rFonts w:eastAsia="Calibri" w:cs="Arial"/>
                <w:sz w:val="20"/>
                <w:szCs w:val="20"/>
              </w:rPr>
              <w:t>[.04, .57]</w:t>
            </w:r>
          </w:p>
        </w:tc>
      </w:tr>
      <w:tr w:rsidR="00D35DE4" w:rsidRPr="00040B48" w14:paraId="27EB375C" w14:textId="77777777" w:rsidTr="00EB7980">
        <w:tc>
          <w:tcPr>
            <w:tcW w:w="555" w:type="pct"/>
            <w:gridSpan w:val="3"/>
            <w:tcBorders>
              <w:top w:val="nil"/>
              <w:left w:val="nil"/>
              <w:bottom w:val="nil"/>
              <w:right w:val="nil"/>
            </w:tcBorders>
          </w:tcPr>
          <w:p w14:paraId="003EEAF7" w14:textId="77777777" w:rsidR="00D35DE4" w:rsidRPr="00040B48" w:rsidRDefault="00D35DE4" w:rsidP="00732A80">
            <w:pPr>
              <w:pStyle w:val="ListParagraph"/>
              <w:numPr>
                <w:ilvl w:val="0"/>
                <w:numId w:val="10"/>
              </w:numPr>
              <w:spacing w:after="0" w:line="240" w:lineRule="auto"/>
              <w:rPr>
                <w:rFonts w:cs="Arial"/>
                <w:sz w:val="20"/>
                <w:szCs w:val="20"/>
              </w:rPr>
            </w:pPr>
            <w:r w:rsidRPr="00040B48">
              <w:rPr>
                <w:rFonts w:cs="Arial"/>
                <w:bCs/>
                <w:sz w:val="20"/>
                <w:szCs w:val="20"/>
              </w:rPr>
              <w:t>Denkinger et al (2012)</w:t>
            </w:r>
          </w:p>
        </w:tc>
        <w:tc>
          <w:tcPr>
            <w:tcW w:w="556" w:type="pct"/>
            <w:gridSpan w:val="4"/>
            <w:tcBorders>
              <w:top w:val="nil"/>
              <w:left w:val="nil"/>
              <w:bottom w:val="nil"/>
              <w:right w:val="nil"/>
            </w:tcBorders>
          </w:tcPr>
          <w:p w14:paraId="08C8B52A" w14:textId="77777777" w:rsidR="00D35DE4" w:rsidRPr="00040B48" w:rsidRDefault="00D35DE4" w:rsidP="00584B8E">
            <w:pPr>
              <w:jc w:val="right"/>
              <w:rPr>
                <w:rFonts w:cs="Arial"/>
                <w:sz w:val="20"/>
                <w:szCs w:val="20"/>
              </w:rPr>
            </w:pPr>
            <w:r w:rsidRPr="00040B48">
              <w:rPr>
                <w:rFonts w:cs="Arial"/>
                <w:sz w:val="20"/>
                <w:szCs w:val="20"/>
              </w:rPr>
              <w:t>1,056</w:t>
            </w:r>
          </w:p>
        </w:tc>
        <w:tc>
          <w:tcPr>
            <w:tcW w:w="556" w:type="pct"/>
            <w:gridSpan w:val="4"/>
            <w:tcBorders>
              <w:top w:val="nil"/>
              <w:left w:val="nil"/>
              <w:bottom w:val="nil"/>
              <w:right w:val="nil"/>
            </w:tcBorders>
            <w:vAlign w:val="center"/>
          </w:tcPr>
          <w:p w14:paraId="16DABEEA" w14:textId="77777777" w:rsidR="00D35DE4" w:rsidRPr="00040B48" w:rsidRDefault="00D35DE4" w:rsidP="00584B8E">
            <w:pPr>
              <w:rPr>
                <w:rFonts w:eastAsia="Calibri" w:cs="Arial"/>
                <w:color w:val="000000"/>
                <w:sz w:val="20"/>
                <w:szCs w:val="20"/>
                <w:lang w:val="en-US"/>
              </w:rPr>
            </w:pPr>
            <w:r w:rsidRPr="00040B48">
              <w:rPr>
                <w:rFonts w:eastAsia="Calibri" w:cs="Arial"/>
                <w:color w:val="000000"/>
                <w:sz w:val="20"/>
                <w:szCs w:val="20"/>
                <w:lang w:val="en-US"/>
              </w:rPr>
              <w:t>Population-based sample of people aged &gt; 65 years, located in southern Germany.</w:t>
            </w:r>
          </w:p>
        </w:tc>
        <w:tc>
          <w:tcPr>
            <w:tcW w:w="556" w:type="pct"/>
            <w:gridSpan w:val="4"/>
            <w:tcBorders>
              <w:top w:val="nil"/>
              <w:left w:val="nil"/>
              <w:bottom w:val="nil"/>
              <w:right w:val="nil"/>
            </w:tcBorders>
          </w:tcPr>
          <w:p w14:paraId="60DAD0C4" w14:textId="77777777" w:rsidR="00D35DE4" w:rsidRPr="00040B48" w:rsidRDefault="00D35DE4" w:rsidP="00584B8E">
            <w:pPr>
              <w:jc w:val="center"/>
              <w:rPr>
                <w:rFonts w:cs="Arial"/>
                <w:sz w:val="20"/>
                <w:szCs w:val="20"/>
              </w:rPr>
            </w:pPr>
            <w:r w:rsidRPr="00040B48">
              <w:rPr>
                <w:rFonts w:cs="Arial"/>
                <w:sz w:val="20"/>
                <w:szCs w:val="20"/>
              </w:rPr>
              <w:t>75.84</w:t>
            </w:r>
          </w:p>
        </w:tc>
        <w:tc>
          <w:tcPr>
            <w:tcW w:w="555" w:type="pct"/>
            <w:gridSpan w:val="4"/>
            <w:tcBorders>
              <w:top w:val="nil"/>
              <w:left w:val="nil"/>
              <w:bottom w:val="nil"/>
              <w:right w:val="nil"/>
            </w:tcBorders>
          </w:tcPr>
          <w:p w14:paraId="4587E1E2" w14:textId="77777777" w:rsidR="00D35DE4" w:rsidRPr="00040B48" w:rsidRDefault="00D35DE4" w:rsidP="00584B8E">
            <w:pPr>
              <w:jc w:val="center"/>
              <w:rPr>
                <w:rFonts w:cs="Arial"/>
                <w:sz w:val="20"/>
                <w:szCs w:val="20"/>
              </w:rPr>
            </w:pPr>
            <w:r w:rsidRPr="00040B48">
              <w:rPr>
                <w:rFonts w:cs="Arial"/>
                <w:sz w:val="20"/>
                <w:szCs w:val="20"/>
              </w:rPr>
              <w:t>44.9</w:t>
            </w:r>
          </w:p>
        </w:tc>
        <w:tc>
          <w:tcPr>
            <w:tcW w:w="556" w:type="pct"/>
            <w:gridSpan w:val="4"/>
            <w:tcBorders>
              <w:top w:val="nil"/>
              <w:left w:val="nil"/>
              <w:bottom w:val="nil"/>
              <w:right w:val="nil"/>
            </w:tcBorders>
          </w:tcPr>
          <w:p w14:paraId="08F161D6" w14:textId="77777777" w:rsidR="00D35DE4" w:rsidRPr="00040B48" w:rsidRDefault="00D35DE4" w:rsidP="00584B8E">
            <w:pPr>
              <w:rPr>
                <w:rFonts w:cs="Arial"/>
                <w:sz w:val="20"/>
                <w:szCs w:val="20"/>
              </w:rPr>
            </w:pPr>
            <w:r w:rsidRPr="00040B48">
              <w:rPr>
                <w:rFonts w:cs="Arial"/>
                <w:sz w:val="20"/>
                <w:szCs w:val="20"/>
              </w:rPr>
              <w:t>Number of physician contacts in past year</w:t>
            </w:r>
          </w:p>
        </w:tc>
        <w:tc>
          <w:tcPr>
            <w:tcW w:w="556" w:type="pct"/>
            <w:gridSpan w:val="4"/>
            <w:tcBorders>
              <w:top w:val="nil"/>
              <w:left w:val="nil"/>
              <w:bottom w:val="nil"/>
              <w:right w:val="nil"/>
            </w:tcBorders>
          </w:tcPr>
          <w:p w14:paraId="2F431434" w14:textId="77777777" w:rsidR="00D35DE4" w:rsidRPr="00040B48" w:rsidRDefault="00D35DE4" w:rsidP="00584B8E">
            <w:pPr>
              <w:rPr>
                <w:rFonts w:cs="Arial"/>
                <w:sz w:val="20"/>
                <w:szCs w:val="20"/>
              </w:rPr>
            </w:pPr>
            <w:r w:rsidRPr="00040B48">
              <w:rPr>
                <w:rFonts w:cs="Arial"/>
                <w:sz w:val="20"/>
                <w:szCs w:val="20"/>
              </w:rPr>
              <w:t>Single item rating from 0 to 10</w:t>
            </w:r>
          </w:p>
        </w:tc>
        <w:tc>
          <w:tcPr>
            <w:tcW w:w="556" w:type="pct"/>
            <w:gridSpan w:val="4"/>
            <w:tcBorders>
              <w:top w:val="nil"/>
              <w:left w:val="nil"/>
              <w:bottom w:val="nil"/>
              <w:right w:val="nil"/>
            </w:tcBorders>
            <w:shd w:val="clear" w:color="auto" w:fill="auto"/>
          </w:tcPr>
          <w:p w14:paraId="3B6AD0FA" w14:textId="77777777" w:rsidR="00D35DE4" w:rsidRPr="00040B48" w:rsidRDefault="00D35DE4" w:rsidP="00584B8E">
            <w:pPr>
              <w:jc w:val="center"/>
              <w:rPr>
                <w:rFonts w:cs="Arial"/>
                <w:sz w:val="20"/>
                <w:szCs w:val="20"/>
              </w:rPr>
            </w:pPr>
            <w:r w:rsidRPr="00040B48">
              <w:rPr>
                <w:rFonts w:cs="Arial"/>
                <w:sz w:val="20"/>
                <w:szCs w:val="20"/>
              </w:rPr>
              <w:t>.067</w:t>
            </w:r>
          </w:p>
        </w:tc>
        <w:tc>
          <w:tcPr>
            <w:tcW w:w="556" w:type="pct"/>
            <w:gridSpan w:val="3"/>
            <w:tcBorders>
              <w:top w:val="nil"/>
              <w:left w:val="nil"/>
              <w:bottom w:val="nil"/>
              <w:right w:val="nil"/>
            </w:tcBorders>
            <w:shd w:val="clear" w:color="auto" w:fill="auto"/>
          </w:tcPr>
          <w:p w14:paraId="0BDFE89B" w14:textId="77777777" w:rsidR="00D35DE4" w:rsidRPr="00040B48" w:rsidRDefault="00D35DE4" w:rsidP="00040B48">
            <w:pPr>
              <w:rPr>
                <w:rFonts w:eastAsia="Calibri" w:cs="Arial"/>
                <w:sz w:val="20"/>
                <w:szCs w:val="20"/>
              </w:rPr>
            </w:pPr>
            <w:r w:rsidRPr="00040B48">
              <w:rPr>
                <w:rFonts w:eastAsia="Calibri" w:cs="Arial"/>
                <w:sz w:val="20"/>
                <w:szCs w:val="20"/>
              </w:rPr>
              <w:t>[.01, .13]</w:t>
            </w:r>
          </w:p>
        </w:tc>
      </w:tr>
      <w:tr w:rsidR="00D35DE4" w:rsidRPr="00040B48" w14:paraId="50D0126E" w14:textId="77777777" w:rsidTr="00EB7980">
        <w:tc>
          <w:tcPr>
            <w:tcW w:w="555" w:type="pct"/>
            <w:gridSpan w:val="3"/>
            <w:tcBorders>
              <w:top w:val="nil"/>
              <w:left w:val="nil"/>
              <w:bottom w:val="nil"/>
              <w:right w:val="nil"/>
            </w:tcBorders>
          </w:tcPr>
          <w:p w14:paraId="05B78EFB" w14:textId="77777777" w:rsidR="00D35DE4" w:rsidRPr="00040B48" w:rsidRDefault="00D35DE4" w:rsidP="00732A80">
            <w:pPr>
              <w:numPr>
                <w:ilvl w:val="0"/>
                <w:numId w:val="10"/>
              </w:numPr>
              <w:spacing w:line="240" w:lineRule="auto"/>
              <w:rPr>
                <w:rFonts w:cs="Arial"/>
                <w:bCs/>
                <w:sz w:val="20"/>
                <w:szCs w:val="20"/>
                <w:lang w:val="fr-CA"/>
              </w:rPr>
            </w:pPr>
            <w:r w:rsidRPr="00040B48">
              <w:rPr>
                <w:rFonts w:cs="Arial"/>
                <w:bCs/>
                <w:sz w:val="20"/>
                <w:szCs w:val="20"/>
                <w:lang w:val="fr-CA"/>
              </w:rPr>
              <w:t>Gerst-Emerson &amp; Jayawardhana (2015)</w:t>
            </w:r>
          </w:p>
        </w:tc>
        <w:tc>
          <w:tcPr>
            <w:tcW w:w="556" w:type="pct"/>
            <w:gridSpan w:val="4"/>
            <w:tcBorders>
              <w:top w:val="nil"/>
              <w:left w:val="nil"/>
              <w:bottom w:val="nil"/>
              <w:right w:val="nil"/>
            </w:tcBorders>
          </w:tcPr>
          <w:p w14:paraId="6DF4DC64" w14:textId="77777777" w:rsidR="00D35DE4" w:rsidRPr="00040B48" w:rsidRDefault="00D35DE4" w:rsidP="00584B8E">
            <w:pPr>
              <w:jc w:val="right"/>
              <w:rPr>
                <w:rFonts w:eastAsia="Calibri" w:cs="Arial"/>
                <w:sz w:val="20"/>
                <w:szCs w:val="20"/>
                <w:lang w:val="fr-CA"/>
              </w:rPr>
            </w:pPr>
            <w:r w:rsidRPr="00040B48">
              <w:rPr>
                <w:rFonts w:eastAsia="Calibri" w:cs="Arial"/>
                <w:sz w:val="20"/>
                <w:szCs w:val="20"/>
                <w:lang w:val="fr-CA"/>
              </w:rPr>
              <w:t>3,530</w:t>
            </w:r>
          </w:p>
        </w:tc>
        <w:tc>
          <w:tcPr>
            <w:tcW w:w="556" w:type="pct"/>
            <w:gridSpan w:val="4"/>
            <w:tcBorders>
              <w:top w:val="nil"/>
              <w:left w:val="nil"/>
              <w:bottom w:val="nil"/>
              <w:right w:val="nil"/>
            </w:tcBorders>
          </w:tcPr>
          <w:p w14:paraId="65B7E4C8" w14:textId="77777777" w:rsidR="00D35DE4" w:rsidRPr="009717E3" w:rsidRDefault="00D35DE4" w:rsidP="00584B8E">
            <w:pPr>
              <w:rPr>
                <w:rFonts w:eastAsia="Calibri" w:cs="Arial"/>
                <w:sz w:val="20"/>
                <w:szCs w:val="20"/>
              </w:rPr>
            </w:pPr>
            <w:r w:rsidRPr="009717E3">
              <w:rPr>
                <w:rFonts w:eastAsia="Calibri" w:cs="Arial"/>
                <w:sz w:val="20"/>
                <w:szCs w:val="20"/>
              </w:rPr>
              <w:t>Population-based sample of adults aged &gt; 60, from the Health and Retirement Study, United States</w:t>
            </w:r>
          </w:p>
        </w:tc>
        <w:tc>
          <w:tcPr>
            <w:tcW w:w="556" w:type="pct"/>
            <w:gridSpan w:val="4"/>
            <w:tcBorders>
              <w:top w:val="nil"/>
              <w:left w:val="nil"/>
              <w:bottom w:val="nil"/>
              <w:right w:val="nil"/>
            </w:tcBorders>
          </w:tcPr>
          <w:p w14:paraId="5AD0C19E" w14:textId="77777777" w:rsidR="00D35DE4" w:rsidRPr="00040B48" w:rsidRDefault="00D35DE4" w:rsidP="00584B8E">
            <w:pPr>
              <w:jc w:val="center"/>
              <w:rPr>
                <w:rFonts w:eastAsia="Calibri" w:cs="Arial"/>
                <w:sz w:val="20"/>
                <w:szCs w:val="20"/>
                <w:lang w:val="fr-CA"/>
              </w:rPr>
            </w:pPr>
            <w:r w:rsidRPr="00040B48">
              <w:rPr>
                <w:rFonts w:eastAsia="Calibri" w:cs="Arial"/>
                <w:sz w:val="20"/>
                <w:szCs w:val="20"/>
                <w:lang w:val="fr-CA"/>
              </w:rPr>
              <w:t>71.0</w:t>
            </w:r>
          </w:p>
        </w:tc>
        <w:tc>
          <w:tcPr>
            <w:tcW w:w="555" w:type="pct"/>
            <w:gridSpan w:val="4"/>
            <w:tcBorders>
              <w:top w:val="nil"/>
              <w:left w:val="nil"/>
              <w:bottom w:val="nil"/>
              <w:right w:val="nil"/>
            </w:tcBorders>
          </w:tcPr>
          <w:p w14:paraId="15A0B8FF" w14:textId="77777777" w:rsidR="00D35DE4" w:rsidRPr="00040B48" w:rsidRDefault="00D35DE4" w:rsidP="00584B8E">
            <w:pPr>
              <w:jc w:val="center"/>
              <w:rPr>
                <w:rFonts w:eastAsia="Calibri" w:cs="Arial"/>
                <w:sz w:val="20"/>
                <w:szCs w:val="20"/>
                <w:lang w:val="fr-CA"/>
              </w:rPr>
            </w:pPr>
            <w:r w:rsidRPr="00040B48">
              <w:rPr>
                <w:rFonts w:eastAsia="Calibri" w:cs="Arial"/>
                <w:sz w:val="20"/>
                <w:szCs w:val="20"/>
                <w:lang w:val="fr-CA"/>
              </w:rPr>
              <w:t>59.2</w:t>
            </w:r>
          </w:p>
        </w:tc>
        <w:tc>
          <w:tcPr>
            <w:tcW w:w="556" w:type="pct"/>
            <w:gridSpan w:val="4"/>
            <w:tcBorders>
              <w:top w:val="nil"/>
              <w:left w:val="nil"/>
              <w:bottom w:val="nil"/>
              <w:right w:val="nil"/>
            </w:tcBorders>
          </w:tcPr>
          <w:p w14:paraId="51E5C602" w14:textId="77777777" w:rsidR="00D35DE4" w:rsidRPr="009717E3" w:rsidRDefault="00D35DE4" w:rsidP="00584B8E">
            <w:pPr>
              <w:spacing w:before="60"/>
              <w:rPr>
                <w:rFonts w:eastAsia="Calibri" w:cs="Arial"/>
                <w:sz w:val="20"/>
                <w:szCs w:val="20"/>
              </w:rPr>
            </w:pPr>
            <w:r w:rsidRPr="009717E3">
              <w:rPr>
                <w:rFonts w:eastAsia="Calibri" w:cs="Arial"/>
                <w:sz w:val="20"/>
                <w:szCs w:val="20"/>
              </w:rPr>
              <w:t>Doctor visits in the past 2 yrs.</w:t>
            </w:r>
          </w:p>
        </w:tc>
        <w:tc>
          <w:tcPr>
            <w:tcW w:w="556" w:type="pct"/>
            <w:gridSpan w:val="4"/>
            <w:tcBorders>
              <w:top w:val="nil"/>
              <w:left w:val="nil"/>
              <w:bottom w:val="nil"/>
              <w:right w:val="nil"/>
            </w:tcBorders>
          </w:tcPr>
          <w:p w14:paraId="76EA1D7B" w14:textId="77777777" w:rsidR="00D35DE4" w:rsidRPr="00040B48" w:rsidRDefault="00D35DE4" w:rsidP="00584B8E">
            <w:pPr>
              <w:spacing w:before="60"/>
              <w:rPr>
                <w:rFonts w:eastAsia="Calibri" w:cs="Arial"/>
                <w:sz w:val="20"/>
                <w:szCs w:val="20"/>
                <w:lang w:val="fr-CA"/>
              </w:rPr>
            </w:pPr>
            <w:r w:rsidRPr="00040B48">
              <w:rPr>
                <w:rFonts w:eastAsia="Calibri" w:cs="Arial"/>
                <w:sz w:val="20"/>
                <w:szCs w:val="20"/>
                <w:lang w:val="fr-CA"/>
              </w:rPr>
              <w:t>Validated 3-item loneliness scale</w:t>
            </w:r>
          </w:p>
        </w:tc>
        <w:tc>
          <w:tcPr>
            <w:tcW w:w="556" w:type="pct"/>
            <w:gridSpan w:val="4"/>
            <w:tcBorders>
              <w:top w:val="nil"/>
              <w:left w:val="nil"/>
              <w:bottom w:val="nil"/>
              <w:right w:val="nil"/>
            </w:tcBorders>
            <w:shd w:val="clear" w:color="auto" w:fill="auto"/>
          </w:tcPr>
          <w:p w14:paraId="0E79E0F6" w14:textId="77777777" w:rsidR="00D35DE4" w:rsidRPr="00040B48" w:rsidRDefault="00D35DE4" w:rsidP="00584B8E">
            <w:pPr>
              <w:jc w:val="center"/>
              <w:rPr>
                <w:rFonts w:eastAsia="Calibri" w:cs="Arial"/>
                <w:sz w:val="20"/>
                <w:szCs w:val="20"/>
                <w:lang w:val="fr-CA"/>
              </w:rPr>
            </w:pPr>
            <w:r w:rsidRPr="00040B48">
              <w:rPr>
                <w:rFonts w:eastAsia="Calibri" w:cs="Arial"/>
                <w:sz w:val="20"/>
                <w:szCs w:val="20"/>
                <w:lang w:val="fr-CA"/>
              </w:rPr>
              <w:t>.063</w:t>
            </w:r>
          </w:p>
        </w:tc>
        <w:tc>
          <w:tcPr>
            <w:tcW w:w="556" w:type="pct"/>
            <w:gridSpan w:val="3"/>
            <w:tcBorders>
              <w:top w:val="nil"/>
              <w:left w:val="nil"/>
              <w:bottom w:val="nil"/>
              <w:right w:val="nil"/>
            </w:tcBorders>
            <w:shd w:val="clear" w:color="auto" w:fill="auto"/>
          </w:tcPr>
          <w:p w14:paraId="74B7F8C8" w14:textId="77777777" w:rsidR="00D35DE4" w:rsidRPr="00040B48" w:rsidRDefault="00D35DE4" w:rsidP="00040B48">
            <w:pPr>
              <w:rPr>
                <w:rFonts w:eastAsia="Calibri" w:cs="Arial"/>
                <w:sz w:val="20"/>
                <w:szCs w:val="20"/>
                <w:lang w:val="fr-CA"/>
              </w:rPr>
            </w:pPr>
            <w:r w:rsidRPr="00040B48">
              <w:rPr>
                <w:rFonts w:eastAsia="Calibri" w:cs="Arial"/>
                <w:sz w:val="20"/>
                <w:szCs w:val="20"/>
                <w:lang w:val="fr-CA"/>
              </w:rPr>
              <w:t>[.03, .10]</w:t>
            </w:r>
          </w:p>
        </w:tc>
      </w:tr>
      <w:tr w:rsidR="00D35DE4" w:rsidRPr="00040B48" w14:paraId="7FD16D33" w14:textId="77777777" w:rsidTr="00EB7980">
        <w:tc>
          <w:tcPr>
            <w:tcW w:w="555" w:type="pct"/>
            <w:gridSpan w:val="3"/>
            <w:tcBorders>
              <w:top w:val="nil"/>
              <w:left w:val="nil"/>
              <w:bottom w:val="nil"/>
              <w:right w:val="nil"/>
            </w:tcBorders>
          </w:tcPr>
          <w:p w14:paraId="595FF6E0" w14:textId="77777777" w:rsidR="00D35DE4" w:rsidRPr="00040B48" w:rsidRDefault="00D35DE4" w:rsidP="00732A80">
            <w:pPr>
              <w:numPr>
                <w:ilvl w:val="0"/>
                <w:numId w:val="10"/>
              </w:numPr>
              <w:spacing w:line="240" w:lineRule="auto"/>
              <w:rPr>
                <w:rFonts w:cs="Arial"/>
                <w:bCs/>
                <w:sz w:val="20"/>
                <w:szCs w:val="20"/>
                <w:lang w:val="fr-CA"/>
              </w:rPr>
            </w:pPr>
            <w:r w:rsidRPr="00040B48">
              <w:rPr>
                <w:rFonts w:cs="Arial"/>
                <w:bCs/>
                <w:sz w:val="20"/>
                <w:szCs w:val="20"/>
                <w:lang w:val="fr-CA"/>
              </w:rPr>
              <w:t>Houle et al. (2001)</w:t>
            </w:r>
          </w:p>
        </w:tc>
        <w:tc>
          <w:tcPr>
            <w:tcW w:w="556" w:type="pct"/>
            <w:gridSpan w:val="4"/>
            <w:tcBorders>
              <w:top w:val="nil"/>
              <w:left w:val="nil"/>
              <w:bottom w:val="nil"/>
              <w:right w:val="nil"/>
            </w:tcBorders>
          </w:tcPr>
          <w:p w14:paraId="518EE550" w14:textId="77777777" w:rsidR="00D35DE4" w:rsidRPr="00040B48" w:rsidRDefault="00D35DE4" w:rsidP="00584B8E">
            <w:pPr>
              <w:jc w:val="right"/>
              <w:rPr>
                <w:rFonts w:eastAsia="Calibri" w:cs="Arial"/>
                <w:sz w:val="20"/>
                <w:szCs w:val="20"/>
                <w:lang w:val="fr-CA"/>
              </w:rPr>
            </w:pPr>
            <w:r w:rsidRPr="00040B48">
              <w:rPr>
                <w:rFonts w:eastAsia="Calibri" w:cs="Arial"/>
                <w:sz w:val="20"/>
                <w:szCs w:val="20"/>
                <w:lang w:val="fr-CA"/>
              </w:rPr>
              <w:t>7,112</w:t>
            </w:r>
          </w:p>
        </w:tc>
        <w:tc>
          <w:tcPr>
            <w:tcW w:w="556" w:type="pct"/>
            <w:gridSpan w:val="4"/>
            <w:tcBorders>
              <w:top w:val="nil"/>
              <w:left w:val="nil"/>
              <w:bottom w:val="nil"/>
              <w:right w:val="nil"/>
            </w:tcBorders>
          </w:tcPr>
          <w:p w14:paraId="72000427" w14:textId="77777777" w:rsidR="00D35DE4" w:rsidRPr="009717E3" w:rsidRDefault="00D35DE4" w:rsidP="00584B8E">
            <w:pPr>
              <w:rPr>
                <w:rFonts w:eastAsia="Calibri" w:cs="Arial"/>
                <w:sz w:val="20"/>
                <w:szCs w:val="20"/>
              </w:rPr>
            </w:pPr>
            <w:r w:rsidRPr="009717E3">
              <w:rPr>
                <w:rFonts w:eastAsia="Calibri" w:cs="Arial"/>
                <w:sz w:val="20"/>
                <w:szCs w:val="20"/>
              </w:rPr>
              <w:t>Population-based sample of adults aged &gt; 65, from the Ontario Health survey, Canada</w:t>
            </w:r>
          </w:p>
        </w:tc>
        <w:tc>
          <w:tcPr>
            <w:tcW w:w="556" w:type="pct"/>
            <w:gridSpan w:val="4"/>
            <w:tcBorders>
              <w:top w:val="nil"/>
              <w:left w:val="nil"/>
              <w:bottom w:val="nil"/>
              <w:right w:val="nil"/>
            </w:tcBorders>
          </w:tcPr>
          <w:p w14:paraId="05AC410F" w14:textId="77777777" w:rsidR="00D35DE4" w:rsidRPr="00040B48" w:rsidRDefault="00D35DE4" w:rsidP="00584B8E">
            <w:pPr>
              <w:jc w:val="center"/>
              <w:rPr>
                <w:rFonts w:eastAsia="Calibri" w:cs="Arial"/>
                <w:sz w:val="20"/>
                <w:szCs w:val="20"/>
                <w:lang w:val="fr-CA"/>
              </w:rPr>
            </w:pPr>
            <w:r w:rsidRPr="00040B48">
              <w:rPr>
                <w:rFonts w:eastAsia="Calibri" w:cs="Arial"/>
                <w:sz w:val="20"/>
                <w:szCs w:val="20"/>
                <w:lang w:val="fr-CA"/>
              </w:rPr>
              <w:t>72.69</w:t>
            </w:r>
          </w:p>
        </w:tc>
        <w:tc>
          <w:tcPr>
            <w:tcW w:w="555" w:type="pct"/>
            <w:gridSpan w:val="4"/>
            <w:tcBorders>
              <w:top w:val="nil"/>
              <w:left w:val="nil"/>
              <w:bottom w:val="nil"/>
              <w:right w:val="nil"/>
            </w:tcBorders>
          </w:tcPr>
          <w:p w14:paraId="3C489DB6" w14:textId="77777777" w:rsidR="00D35DE4" w:rsidRPr="00040B48" w:rsidRDefault="00D35DE4" w:rsidP="00584B8E">
            <w:pPr>
              <w:jc w:val="center"/>
              <w:rPr>
                <w:rFonts w:eastAsia="Calibri" w:cs="Arial"/>
                <w:sz w:val="20"/>
                <w:szCs w:val="20"/>
                <w:lang w:val="fr-CA"/>
              </w:rPr>
            </w:pPr>
            <w:r w:rsidRPr="00040B48">
              <w:rPr>
                <w:rFonts w:eastAsia="Calibri" w:cs="Arial"/>
                <w:sz w:val="20"/>
                <w:szCs w:val="20"/>
                <w:lang w:val="fr-CA"/>
              </w:rPr>
              <w:t>58.6</w:t>
            </w:r>
          </w:p>
        </w:tc>
        <w:tc>
          <w:tcPr>
            <w:tcW w:w="556" w:type="pct"/>
            <w:gridSpan w:val="4"/>
            <w:tcBorders>
              <w:top w:val="nil"/>
              <w:left w:val="nil"/>
              <w:bottom w:val="nil"/>
              <w:right w:val="nil"/>
            </w:tcBorders>
          </w:tcPr>
          <w:p w14:paraId="48D730F9" w14:textId="77777777" w:rsidR="00D35DE4" w:rsidRPr="009717E3" w:rsidRDefault="00D35DE4" w:rsidP="00584B8E">
            <w:pPr>
              <w:rPr>
                <w:rFonts w:eastAsia="Calibri" w:cs="Arial"/>
                <w:sz w:val="20"/>
                <w:szCs w:val="20"/>
              </w:rPr>
            </w:pPr>
            <w:r w:rsidRPr="009717E3">
              <w:rPr>
                <w:rFonts w:eastAsia="Calibri" w:cs="Arial"/>
                <w:sz w:val="20"/>
                <w:szCs w:val="20"/>
              </w:rPr>
              <w:t>Total number of visits to a GP in the last year</w:t>
            </w:r>
          </w:p>
        </w:tc>
        <w:tc>
          <w:tcPr>
            <w:tcW w:w="556" w:type="pct"/>
            <w:gridSpan w:val="4"/>
            <w:tcBorders>
              <w:top w:val="nil"/>
              <w:left w:val="nil"/>
              <w:bottom w:val="nil"/>
              <w:right w:val="nil"/>
            </w:tcBorders>
          </w:tcPr>
          <w:p w14:paraId="027EA2D8" w14:textId="77777777" w:rsidR="00D35DE4" w:rsidRPr="00040B48" w:rsidRDefault="00D35DE4" w:rsidP="00584B8E">
            <w:pPr>
              <w:rPr>
                <w:rFonts w:eastAsia="Calibri" w:cs="Arial"/>
                <w:sz w:val="20"/>
                <w:szCs w:val="20"/>
                <w:lang w:val="fr-CA"/>
              </w:rPr>
            </w:pPr>
            <w:r w:rsidRPr="00040B48">
              <w:rPr>
                <w:rFonts w:eastAsia="Calibri" w:cs="Arial"/>
                <w:sz w:val="20"/>
                <w:szCs w:val="20"/>
                <w:lang w:val="fr-CA"/>
              </w:rPr>
              <w:t>Dichotomous single item (Y/N)</w:t>
            </w:r>
          </w:p>
        </w:tc>
        <w:tc>
          <w:tcPr>
            <w:tcW w:w="556" w:type="pct"/>
            <w:gridSpan w:val="4"/>
            <w:tcBorders>
              <w:top w:val="nil"/>
              <w:left w:val="nil"/>
              <w:bottom w:val="nil"/>
              <w:right w:val="nil"/>
            </w:tcBorders>
            <w:shd w:val="clear" w:color="auto" w:fill="auto"/>
          </w:tcPr>
          <w:p w14:paraId="4F39D88A" w14:textId="77777777" w:rsidR="00D35DE4" w:rsidRPr="00040B48" w:rsidRDefault="00D35DE4" w:rsidP="00584B8E">
            <w:pPr>
              <w:jc w:val="center"/>
              <w:rPr>
                <w:rFonts w:eastAsia="Calibri" w:cs="Arial"/>
                <w:sz w:val="20"/>
                <w:szCs w:val="20"/>
                <w:lang w:val="fr-CA"/>
              </w:rPr>
            </w:pPr>
            <w:r w:rsidRPr="00040B48">
              <w:rPr>
                <w:rFonts w:eastAsia="Calibri" w:cs="Arial"/>
                <w:sz w:val="20"/>
                <w:szCs w:val="20"/>
                <w:lang w:val="fr-CA"/>
              </w:rPr>
              <w:t>.153</w:t>
            </w:r>
          </w:p>
        </w:tc>
        <w:tc>
          <w:tcPr>
            <w:tcW w:w="556" w:type="pct"/>
            <w:gridSpan w:val="3"/>
            <w:tcBorders>
              <w:top w:val="nil"/>
              <w:left w:val="nil"/>
              <w:bottom w:val="nil"/>
              <w:right w:val="nil"/>
            </w:tcBorders>
            <w:shd w:val="clear" w:color="auto" w:fill="auto"/>
          </w:tcPr>
          <w:p w14:paraId="7934F615" w14:textId="77777777" w:rsidR="00D35DE4" w:rsidRPr="00040B48" w:rsidRDefault="00D35DE4" w:rsidP="00040B48">
            <w:pPr>
              <w:rPr>
                <w:rFonts w:eastAsia="Calibri" w:cs="Arial"/>
                <w:sz w:val="20"/>
                <w:szCs w:val="20"/>
                <w:lang w:val="fr-CA"/>
              </w:rPr>
            </w:pPr>
            <w:r w:rsidRPr="00040B48">
              <w:rPr>
                <w:rFonts w:eastAsia="Calibri" w:cs="Arial"/>
                <w:sz w:val="20"/>
                <w:szCs w:val="20"/>
                <w:lang w:val="fr-CA"/>
              </w:rPr>
              <w:t>[.13, .18]</w:t>
            </w:r>
          </w:p>
        </w:tc>
      </w:tr>
      <w:tr w:rsidR="00D35DE4" w:rsidRPr="00040B48" w14:paraId="30D33E9F" w14:textId="77777777" w:rsidTr="00EB7980">
        <w:tc>
          <w:tcPr>
            <w:tcW w:w="555" w:type="pct"/>
            <w:gridSpan w:val="3"/>
            <w:tcBorders>
              <w:top w:val="nil"/>
              <w:left w:val="nil"/>
              <w:bottom w:val="nil"/>
              <w:right w:val="nil"/>
            </w:tcBorders>
          </w:tcPr>
          <w:p w14:paraId="20573B2F" w14:textId="77777777" w:rsidR="00D35DE4" w:rsidRPr="00040B48" w:rsidRDefault="00D35DE4" w:rsidP="00732A80">
            <w:pPr>
              <w:numPr>
                <w:ilvl w:val="0"/>
                <w:numId w:val="10"/>
              </w:numPr>
              <w:spacing w:line="240" w:lineRule="auto"/>
              <w:rPr>
                <w:rFonts w:cs="Arial"/>
                <w:bCs/>
                <w:sz w:val="20"/>
                <w:szCs w:val="20"/>
                <w:lang w:val="fr-CA"/>
              </w:rPr>
            </w:pPr>
            <w:r w:rsidRPr="00040B48">
              <w:rPr>
                <w:rFonts w:cs="Arial"/>
                <w:bCs/>
                <w:sz w:val="20"/>
                <w:szCs w:val="20"/>
                <w:lang w:val="fr-CA"/>
              </w:rPr>
              <w:t>Newall et al. (2015)</w:t>
            </w:r>
          </w:p>
        </w:tc>
        <w:tc>
          <w:tcPr>
            <w:tcW w:w="556" w:type="pct"/>
            <w:gridSpan w:val="4"/>
            <w:tcBorders>
              <w:top w:val="nil"/>
              <w:left w:val="nil"/>
              <w:bottom w:val="nil"/>
              <w:right w:val="nil"/>
            </w:tcBorders>
          </w:tcPr>
          <w:p w14:paraId="4D864514" w14:textId="77777777" w:rsidR="00D35DE4" w:rsidRPr="00040B48" w:rsidRDefault="00D35DE4" w:rsidP="00584B8E">
            <w:pPr>
              <w:jc w:val="right"/>
              <w:rPr>
                <w:rFonts w:eastAsia="Calibri" w:cs="Arial"/>
                <w:sz w:val="20"/>
                <w:szCs w:val="20"/>
                <w:lang w:val="fr-CA"/>
              </w:rPr>
            </w:pPr>
            <w:r w:rsidRPr="00040B48">
              <w:rPr>
                <w:rFonts w:eastAsia="Calibri" w:cs="Arial"/>
                <w:sz w:val="20"/>
                <w:szCs w:val="20"/>
                <w:lang w:val="fr-CA"/>
              </w:rPr>
              <w:t>954</w:t>
            </w:r>
          </w:p>
        </w:tc>
        <w:tc>
          <w:tcPr>
            <w:tcW w:w="556" w:type="pct"/>
            <w:gridSpan w:val="4"/>
            <w:tcBorders>
              <w:top w:val="nil"/>
              <w:left w:val="nil"/>
              <w:bottom w:val="nil"/>
              <w:right w:val="nil"/>
            </w:tcBorders>
          </w:tcPr>
          <w:p w14:paraId="3314E34A" w14:textId="77777777" w:rsidR="00D35DE4" w:rsidRPr="009717E3" w:rsidRDefault="00D35DE4" w:rsidP="00584B8E">
            <w:pPr>
              <w:rPr>
                <w:rFonts w:eastAsia="Calibri" w:cs="Arial"/>
                <w:sz w:val="20"/>
                <w:szCs w:val="20"/>
              </w:rPr>
            </w:pPr>
            <w:r w:rsidRPr="009717E3">
              <w:rPr>
                <w:rFonts w:eastAsia="Calibri" w:cs="Arial"/>
                <w:sz w:val="20"/>
                <w:szCs w:val="20"/>
              </w:rPr>
              <w:t>Population-based sample of adults aged &gt; 45, from the Wellness Institute Services Evaluation Research, Winnepeg, Canada.</w:t>
            </w:r>
          </w:p>
        </w:tc>
        <w:tc>
          <w:tcPr>
            <w:tcW w:w="556" w:type="pct"/>
            <w:gridSpan w:val="4"/>
            <w:tcBorders>
              <w:top w:val="nil"/>
              <w:left w:val="nil"/>
              <w:bottom w:val="nil"/>
              <w:right w:val="nil"/>
            </w:tcBorders>
          </w:tcPr>
          <w:p w14:paraId="43604B40" w14:textId="77777777" w:rsidR="00D35DE4" w:rsidRPr="00040B48" w:rsidRDefault="00D35DE4" w:rsidP="00584B8E">
            <w:pPr>
              <w:jc w:val="center"/>
              <w:rPr>
                <w:rFonts w:eastAsia="Calibri" w:cs="Arial"/>
                <w:sz w:val="20"/>
                <w:szCs w:val="20"/>
                <w:lang w:val="fr-CA"/>
              </w:rPr>
            </w:pPr>
            <w:r w:rsidRPr="00040B48">
              <w:rPr>
                <w:rFonts w:eastAsia="Calibri" w:cs="Arial"/>
                <w:sz w:val="20"/>
                <w:szCs w:val="20"/>
                <w:lang w:val="fr-CA"/>
              </w:rPr>
              <w:t>63.5</w:t>
            </w:r>
          </w:p>
        </w:tc>
        <w:tc>
          <w:tcPr>
            <w:tcW w:w="555" w:type="pct"/>
            <w:gridSpan w:val="4"/>
            <w:tcBorders>
              <w:top w:val="nil"/>
              <w:left w:val="nil"/>
              <w:bottom w:val="nil"/>
              <w:right w:val="nil"/>
            </w:tcBorders>
          </w:tcPr>
          <w:p w14:paraId="6033A705" w14:textId="77777777" w:rsidR="00D35DE4" w:rsidRPr="00040B48" w:rsidRDefault="00D35DE4" w:rsidP="00584B8E">
            <w:pPr>
              <w:jc w:val="center"/>
              <w:rPr>
                <w:rFonts w:eastAsia="Calibri" w:cs="Arial"/>
                <w:sz w:val="20"/>
                <w:szCs w:val="20"/>
                <w:lang w:val="fr-CA"/>
              </w:rPr>
            </w:pPr>
            <w:r w:rsidRPr="00040B48">
              <w:rPr>
                <w:rFonts w:eastAsia="Calibri" w:cs="Arial"/>
                <w:sz w:val="20"/>
                <w:szCs w:val="20"/>
                <w:lang w:val="fr-CA"/>
              </w:rPr>
              <w:t>53.8</w:t>
            </w:r>
          </w:p>
        </w:tc>
        <w:tc>
          <w:tcPr>
            <w:tcW w:w="556" w:type="pct"/>
            <w:gridSpan w:val="4"/>
            <w:tcBorders>
              <w:top w:val="nil"/>
              <w:left w:val="nil"/>
              <w:bottom w:val="nil"/>
              <w:right w:val="nil"/>
            </w:tcBorders>
          </w:tcPr>
          <w:p w14:paraId="389B63AD" w14:textId="77777777" w:rsidR="00D35DE4" w:rsidRPr="00040B48" w:rsidRDefault="00D35DE4" w:rsidP="00584B8E">
            <w:pPr>
              <w:rPr>
                <w:rFonts w:cs="Arial"/>
                <w:sz w:val="20"/>
                <w:szCs w:val="20"/>
              </w:rPr>
            </w:pPr>
            <w:r w:rsidRPr="00040B48">
              <w:rPr>
                <w:rFonts w:cs="Arial"/>
                <w:sz w:val="20"/>
                <w:szCs w:val="20"/>
              </w:rPr>
              <w:t>Number of physician visits</w:t>
            </w:r>
          </w:p>
        </w:tc>
        <w:tc>
          <w:tcPr>
            <w:tcW w:w="556" w:type="pct"/>
            <w:gridSpan w:val="4"/>
            <w:tcBorders>
              <w:top w:val="nil"/>
              <w:left w:val="nil"/>
              <w:bottom w:val="nil"/>
              <w:right w:val="nil"/>
            </w:tcBorders>
          </w:tcPr>
          <w:p w14:paraId="3C4BBD2A" w14:textId="77777777" w:rsidR="00D35DE4" w:rsidRPr="00040B48" w:rsidRDefault="00D35DE4" w:rsidP="00584B8E">
            <w:pPr>
              <w:rPr>
                <w:rFonts w:cs="Arial"/>
                <w:sz w:val="20"/>
                <w:szCs w:val="20"/>
              </w:rPr>
            </w:pPr>
            <w:r w:rsidRPr="00040B48">
              <w:rPr>
                <w:rFonts w:cs="Arial"/>
                <w:sz w:val="20"/>
                <w:szCs w:val="20"/>
              </w:rPr>
              <w:t>Single item measure</w:t>
            </w:r>
          </w:p>
        </w:tc>
        <w:tc>
          <w:tcPr>
            <w:tcW w:w="556" w:type="pct"/>
            <w:gridSpan w:val="4"/>
            <w:tcBorders>
              <w:top w:val="nil"/>
              <w:left w:val="nil"/>
              <w:bottom w:val="nil"/>
              <w:right w:val="nil"/>
            </w:tcBorders>
            <w:shd w:val="clear" w:color="auto" w:fill="auto"/>
          </w:tcPr>
          <w:p w14:paraId="40A4BB84" w14:textId="77777777" w:rsidR="00D35DE4" w:rsidRPr="00040B48" w:rsidRDefault="00D35DE4" w:rsidP="00584B8E">
            <w:pPr>
              <w:jc w:val="center"/>
              <w:rPr>
                <w:rFonts w:eastAsia="Calibri" w:cs="Arial"/>
                <w:sz w:val="20"/>
                <w:szCs w:val="20"/>
                <w:lang w:val="fr-CA"/>
              </w:rPr>
            </w:pPr>
            <w:r w:rsidRPr="00040B48">
              <w:rPr>
                <w:rFonts w:eastAsia="Calibri" w:cs="Arial"/>
                <w:sz w:val="20"/>
                <w:szCs w:val="20"/>
                <w:lang w:val="fr-CA"/>
              </w:rPr>
              <w:t>.120</w:t>
            </w:r>
          </w:p>
        </w:tc>
        <w:tc>
          <w:tcPr>
            <w:tcW w:w="556" w:type="pct"/>
            <w:gridSpan w:val="3"/>
            <w:tcBorders>
              <w:top w:val="nil"/>
              <w:left w:val="nil"/>
              <w:bottom w:val="nil"/>
              <w:right w:val="nil"/>
            </w:tcBorders>
            <w:shd w:val="clear" w:color="auto" w:fill="auto"/>
          </w:tcPr>
          <w:p w14:paraId="0ABA86D5" w14:textId="77777777" w:rsidR="00D35DE4" w:rsidRPr="00040B48" w:rsidRDefault="00D35DE4" w:rsidP="00040B48">
            <w:pPr>
              <w:rPr>
                <w:rFonts w:eastAsia="Calibri" w:cs="Arial"/>
                <w:sz w:val="20"/>
                <w:szCs w:val="20"/>
                <w:lang w:val="fr-CA"/>
              </w:rPr>
            </w:pPr>
            <w:r w:rsidRPr="00040B48">
              <w:rPr>
                <w:rFonts w:eastAsia="Calibri" w:cs="Arial"/>
                <w:sz w:val="20"/>
                <w:szCs w:val="20"/>
                <w:lang w:val="fr-CA"/>
              </w:rPr>
              <w:t>[.06, .18]</w:t>
            </w:r>
          </w:p>
        </w:tc>
      </w:tr>
      <w:tr w:rsidR="00D35DE4" w:rsidRPr="00040B48" w14:paraId="025722CF" w14:textId="77777777" w:rsidTr="00EB7980">
        <w:tc>
          <w:tcPr>
            <w:tcW w:w="555" w:type="pct"/>
            <w:gridSpan w:val="3"/>
            <w:tcBorders>
              <w:top w:val="nil"/>
              <w:left w:val="nil"/>
              <w:bottom w:val="nil"/>
              <w:right w:val="nil"/>
            </w:tcBorders>
          </w:tcPr>
          <w:p w14:paraId="331617CE" w14:textId="77777777" w:rsidR="00D35DE4" w:rsidRPr="00040B48" w:rsidRDefault="00D35DE4" w:rsidP="00732A80">
            <w:pPr>
              <w:numPr>
                <w:ilvl w:val="0"/>
                <w:numId w:val="10"/>
              </w:numPr>
              <w:spacing w:line="240" w:lineRule="auto"/>
              <w:rPr>
                <w:rFonts w:cs="Arial"/>
                <w:bCs/>
                <w:sz w:val="20"/>
                <w:szCs w:val="20"/>
                <w:lang w:val="fr-CA"/>
              </w:rPr>
            </w:pPr>
            <w:r w:rsidRPr="00040B48">
              <w:rPr>
                <w:rFonts w:cs="Arial"/>
                <w:bCs/>
                <w:sz w:val="20"/>
                <w:szCs w:val="20"/>
                <w:lang w:val="fr-CA"/>
              </w:rPr>
              <w:t>Pitkala et al (2009)</w:t>
            </w:r>
          </w:p>
        </w:tc>
        <w:tc>
          <w:tcPr>
            <w:tcW w:w="556" w:type="pct"/>
            <w:gridSpan w:val="4"/>
            <w:tcBorders>
              <w:top w:val="nil"/>
              <w:left w:val="nil"/>
              <w:bottom w:val="nil"/>
              <w:right w:val="nil"/>
            </w:tcBorders>
          </w:tcPr>
          <w:p w14:paraId="719BFC98" w14:textId="77777777" w:rsidR="00D35DE4" w:rsidRPr="00040B48" w:rsidRDefault="00D35DE4" w:rsidP="00584B8E">
            <w:pPr>
              <w:jc w:val="right"/>
              <w:rPr>
                <w:rFonts w:eastAsia="Calibri" w:cs="Arial"/>
                <w:sz w:val="20"/>
                <w:szCs w:val="20"/>
                <w:lang w:val="fr-CA"/>
              </w:rPr>
            </w:pPr>
            <w:r w:rsidRPr="00040B48">
              <w:rPr>
                <w:rFonts w:eastAsia="Calibri" w:cs="Arial"/>
                <w:sz w:val="20"/>
                <w:szCs w:val="20"/>
                <w:lang w:val="fr-CA"/>
              </w:rPr>
              <w:t>235</w:t>
            </w:r>
          </w:p>
        </w:tc>
        <w:tc>
          <w:tcPr>
            <w:tcW w:w="556" w:type="pct"/>
            <w:gridSpan w:val="4"/>
            <w:tcBorders>
              <w:top w:val="nil"/>
              <w:left w:val="nil"/>
              <w:bottom w:val="nil"/>
              <w:right w:val="nil"/>
            </w:tcBorders>
          </w:tcPr>
          <w:p w14:paraId="08364D5B" w14:textId="77777777" w:rsidR="00D35DE4" w:rsidRPr="009717E3" w:rsidRDefault="00D35DE4" w:rsidP="00584B8E">
            <w:pPr>
              <w:rPr>
                <w:rFonts w:eastAsia="Calibri" w:cs="Arial"/>
                <w:sz w:val="20"/>
                <w:szCs w:val="20"/>
              </w:rPr>
            </w:pPr>
            <w:r w:rsidRPr="009717E3">
              <w:rPr>
                <w:rFonts w:eastAsia="Calibri" w:cs="Arial"/>
                <w:sz w:val="20"/>
                <w:szCs w:val="20"/>
              </w:rPr>
              <w:t>Sample of adults aged &gt;74, from and RCT in Finland</w:t>
            </w:r>
          </w:p>
        </w:tc>
        <w:tc>
          <w:tcPr>
            <w:tcW w:w="556" w:type="pct"/>
            <w:gridSpan w:val="4"/>
            <w:tcBorders>
              <w:top w:val="nil"/>
              <w:left w:val="nil"/>
              <w:bottom w:val="nil"/>
              <w:right w:val="nil"/>
            </w:tcBorders>
          </w:tcPr>
          <w:p w14:paraId="26425289" w14:textId="77777777" w:rsidR="00D35DE4" w:rsidRPr="00040B48" w:rsidRDefault="00D35DE4" w:rsidP="00584B8E">
            <w:pPr>
              <w:jc w:val="center"/>
              <w:rPr>
                <w:rFonts w:eastAsia="Calibri" w:cs="Arial"/>
                <w:sz w:val="20"/>
                <w:szCs w:val="20"/>
                <w:lang w:val="fr-CA"/>
              </w:rPr>
            </w:pPr>
            <w:r w:rsidRPr="00040B48">
              <w:rPr>
                <w:rFonts w:eastAsia="Calibri" w:cs="Arial"/>
                <w:sz w:val="20"/>
                <w:szCs w:val="20"/>
                <w:lang w:val="fr-CA"/>
              </w:rPr>
              <w:t>80.0</w:t>
            </w:r>
          </w:p>
        </w:tc>
        <w:tc>
          <w:tcPr>
            <w:tcW w:w="555" w:type="pct"/>
            <w:gridSpan w:val="4"/>
            <w:tcBorders>
              <w:top w:val="nil"/>
              <w:left w:val="nil"/>
              <w:bottom w:val="nil"/>
              <w:right w:val="nil"/>
            </w:tcBorders>
          </w:tcPr>
          <w:p w14:paraId="59650744" w14:textId="77777777" w:rsidR="00D35DE4" w:rsidRPr="00040B48" w:rsidRDefault="00D35DE4" w:rsidP="00584B8E">
            <w:pPr>
              <w:jc w:val="center"/>
              <w:rPr>
                <w:rFonts w:eastAsia="Calibri" w:cs="Arial"/>
                <w:sz w:val="20"/>
                <w:szCs w:val="20"/>
                <w:lang w:val="fr-CA"/>
              </w:rPr>
            </w:pPr>
            <w:r w:rsidRPr="00040B48">
              <w:rPr>
                <w:rFonts w:eastAsia="Calibri" w:cs="Arial"/>
                <w:sz w:val="20"/>
                <w:szCs w:val="20"/>
                <w:lang w:val="fr-CA"/>
              </w:rPr>
              <w:t>73.61</w:t>
            </w:r>
          </w:p>
        </w:tc>
        <w:tc>
          <w:tcPr>
            <w:tcW w:w="556" w:type="pct"/>
            <w:gridSpan w:val="4"/>
            <w:tcBorders>
              <w:top w:val="nil"/>
              <w:left w:val="nil"/>
              <w:bottom w:val="nil"/>
              <w:right w:val="nil"/>
            </w:tcBorders>
          </w:tcPr>
          <w:p w14:paraId="13D4B012" w14:textId="77777777" w:rsidR="00D35DE4" w:rsidRPr="009717E3" w:rsidRDefault="00D35DE4" w:rsidP="00584B8E">
            <w:pPr>
              <w:rPr>
                <w:rFonts w:eastAsia="Calibri" w:cs="Arial"/>
                <w:sz w:val="20"/>
                <w:szCs w:val="20"/>
              </w:rPr>
            </w:pPr>
            <w:r w:rsidRPr="009717E3">
              <w:rPr>
                <w:rFonts w:eastAsia="Calibri" w:cs="Arial"/>
                <w:sz w:val="20"/>
                <w:szCs w:val="20"/>
              </w:rPr>
              <w:t>Physician visits in cost units</w:t>
            </w:r>
          </w:p>
        </w:tc>
        <w:tc>
          <w:tcPr>
            <w:tcW w:w="556" w:type="pct"/>
            <w:gridSpan w:val="4"/>
            <w:tcBorders>
              <w:top w:val="nil"/>
              <w:left w:val="nil"/>
              <w:bottom w:val="nil"/>
              <w:right w:val="nil"/>
            </w:tcBorders>
          </w:tcPr>
          <w:p w14:paraId="61735963" w14:textId="77777777" w:rsidR="00D35DE4" w:rsidRPr="009717E3" w:rsidRDefault="00D35DE4" w:rsidP="00584B8E">
            <w:pPr>
              <w:rPr>
                <w:rFonts w:eastAsia="Calibri" w:cs="Arial"/>
                <w:sz w:val="20"/>
                <w:szCs w:val="20"/>
              </w:rPr>
            </w:pPr>
            <w:r w:rsidRPr="009717E3">
              <w:rPr>
                <w:rFonts w:eastAsia="Calibri" w:cs="Arial"/>
                <w:sz w:val="20"/>
                <w:szCs w:val="20"/>
              </w:rPr>
              <w:t>Loneliness after Intervention to increase loneliness vs. control</w:t>
            </w:r>
          </w:p>
        </w:tc>
        <w:tc>
          <w:tcPr>
            <w:tcW w:w="556" w:type="pct"/>
            <w:gridSpan w:val="4"/>
            <w:tcBorders>
              <w:top w:val="nil"/>
              <w:left w:val="nil"/>
              <w:bottom w:val="nil"/>
              <w:right w:val="nil"/>
            </w:tcBorders>
            <w:shd w:val="clear" w:color="auto" w:fill="auto"/>
          </w:tcPr>
          <w:p w14:paraId="2139034F" w14:textId="77777777" w:rsidR="00D35DE4" w:rsidRPr="00040B48" w:rsidRDefault="00D35DE4" w:rsidP="00584B8E">
            <w:pPr>
              <w:jc w:val="center"/>
              <w:rPr>
                <w:rFonts w:eastAsia="Calibri" w:cs="Arial"/>
                <w:sz w:val="20"/>
                <w:szCs w:val="20"/>
                <w:lang w:val="fr-CA"/>
              </w:rPr>
            </w:pPr>
            <w:r w:rsidRPr="00040B48">
              <w:rPr>
                <w:rFonts w:eastAsia="Calibri" w:cs="Arial"/>
                <w:sz w:val="20"/>
                <w:szCs w:val="20"/>
                <w:lang w:val="fr-CA"/>
              </w:rPr>
              <w:t>.134</w:t>
            </w:r>
          </w:p>
        </w:tc>
        <w:tc>
          <w:tcPr>
            <w:tcW w:w="556" w:type="pct"/>
            <w:gridSpan w:val="3"/>
            <w:tcBorders>
              <w:top w:val="nil"/>
              <w:left w:val="nil"/>
              <w:bottom w:val="nil"/>
              <w:right w:val="nil"/>
            </w:tcBorders>
            <w:shd w:val="clear" w:color="auto" w:fill="auto"/>
          </w:tcPr>
          <w:p w14:paraId="2340A719" w14:textId="77777777" w:rsidR="00D35DE4" w:rsidRPr="00040B48" w:rsidRDefault="00D35DE4" w:rsidP="00040B48">
            <w:pPr>
              <w:rPr>
                <w:rFonts w:eastAsia="Calibri" w:cs="Arial"/>
                <w:sz w:val="20"/>
                <w:szCs w:val="20"/>
                <w:lang w:val="fr-CA"/>
              </w:rPr>
            </w:pPr>
            <w:r w:rsidRPr="00040B48">
              <w:rPr>
                <w:rFonts w:eastAsia="Calibri" w:cs="Arial"/>
                <w:sz w:val="20"/>
                <w:szCs w:val="20"/>
                <w:lang w:val="fr-CA"/>
              </w:rPr>
              <w:t>[.01, .26]</w:t>
            </w:r>
          </w:p>
        </w:tc>
      </w:tr>
      <w:tr w:rsidR="00D35DE4" w:rsidRPr="00040B48" w14:paraId="038CEDAD" w14:textId="77777777" w:rsidTr="00EB7980">
        <w:tc>
          <w:tcPr>
            <w:tcW w:w="555" w:type="pct"/>
            <w:gridSpan w:val="3"/>
            <w:tcBorders>
              <w:top w:val="nil"/>
              <w:left w:val="nil"/>
              <w:bottom w:val="nil"/>
              <w:right w:val="nil"/>
            </w:tcBorders>
          </w:tcPr>
          <w:p w14:paraId="63DEFF91" w14:textId="77777777" w:rsidR="00D35DE4" w:rsidRPr="00040B48" w:rsidRDefault="00D35DE4" w:rsidP="00732A80">
            <w:pPr>
              <w:numPr>
                <w:ilvl w:val="0"/>
                <w:numId w:val="10"/>
              </w:numPr>
              <w:spacing w:line="240" w:lineRule="auto"/>
              <w:rPr>
                <w:rFonts w:cs="Arial"/>
                <w:bCs/>
                <w:sz w:val="20"/>
                <w:szCs w:val="20"/>
                <w:lang w:val="fr-CA"/>
              </w:rPr>
            </w:pPr>
            <w:r w:rsidRPr="00040B48">
              <w:rPr>
                <w:rFonts w:cs="Arial"/>
                <w:bCs/>
                <w:sz w:val="20"/>
                <w:szCs w:val="20"/>
                <w:lang w:val="fr-CA"/>
              </w:rPr>
              <w:t>Taub et al. (2015)</w:t>
            </w:r>
          </w:p>
        </w:tc>
        <w:tc>
          <w:tcPr>
            <w:tcW w:w="556" w:type="pct"/>
            <w:gridSpan w:val="4"/>
            <w:tcBorders>
              <w:top w:val="nil"/>
              <w:left w:val="nil"/>
              <w:bottom w:val="nil"/>
              <w:right w:val="nil"/>
            </w:tcBorders>
          </w:tcPr>
          <w:p w14:paraId="7CFF497F" w14:textId="77777777" w:rsidR="00D35DE4" w:rsidRPr="00040B48" w:rsidRDefault="00D35DE4" w:rsidP="00584B8E">
            <w:pPr>
              <w:jc w:val="right"/>
              <w:rPr>
                <w:rFonts w:eastAsia="Calibri" w:cs="Arial"/>
                <w:sz w:val="20"/>
                <w:szCs w:val="20"/>
              </w:rPr>
            </w:pPr>
            <w:r w:rsidRPr="00040B48">
              <w:rPr>
                <w:rFonts w:eastAsia="Calibri" w:cs="Arial"/>
                <w:sz w:val="20"/>
                <w:szCs w:val="20"/>
              </w:rPr>
              <w:t>153</w:t>
            </w:r>
          </w:p>
        </w:tc>
        <w:tc>
          <w:tcPr>
            <w:tcW w:w="556" w:type="pct"/>
            <w:gridSpan w:val="4"/>
            <w:tcBorders>
              <w:top w:val="nil"/>
              <w:left w:val="nil"/>
              <w:bottom w:val="nil"/>
              <w:right w:val="nil"/>
            </w:tcBorders>
          </w:tcPr>
          <w:p w14:paraId="68B38C96" w14:textId="77777777" w:rsidR="00D35DE4" w:rsidRPr="00040B48" w:rsidRDefault="00D35DE4" w:rsidP="00584B8E">
            <w:pPr>
              <w:rPr>
                <w:rFonts w:eastAsia="Calibri" w:cs="Arial"/>
                <w:sz w:val="20"/>
                <w:szCs w:val="20"/>
              </w:rPr>
            </w:pPr>
            <w:r w:rsidRPr="00040B48">
              <w:rPr>
                <w:rFonts w:eastAsia="Calibri" w:cs="Arial"/>
                <w:sz w:val="20"/>
                <w:szCs w:val="20"/>
              </w:rPr>
              <w:t>Sample of adults aged &gt;65 who lived at home and were frail, from Sweden</w:t>
            </w:r>
          </w:p>
        </w:tc>
        <w:tc>
          <w:tcPr>
            <w:tcW w:w="556" w:type="pct"/>
            <w:gridSpan w:val="4"/>
            <w:tcBorders>
              <w:top w:val="nil"/>
              <w:left w:val="nil"/>
              <w:bottom w:val="nil"/>
              <w:right w:val="nil"/>
            </w:tcBorders>
          </w:tcPr>
          <w:p w14:paraId="4B2555A5" w14:textId="77777777" w:rsidR="00D35DE4" w:rsidRPr="00040B48" w:rsidRDefault="00D35DE4" w:rsidP="00584B8E">
            <w:pPr>
              <w:jc w:val="center"/>
              <w:rPr>
                <w:rFonts w:eastAsia="Calibri" w:cs="Arial"/>
                <w:sz w:val="20"/>
                <w:szCs w:val="20"/>
              </w:rPr>
            </w:pPr>
            <w:r w:rsidRPr="00040B48">
              <w:rPr>
                <w:rFonts w:eastAsia="Calibri" w:cs="Arial"/>
                <w:sz w:val="20"/>
                <w:szCs w:val="20"/>
              </w:rPr>
              <w:t>81.5</w:t>
            </w:r>
          </w:p>
        </w:tc>
        <w:tc>
          <w:tcPr>
            <w:tcW w:w="555" w:type="pct"/>
            <w:gridSpan w:val="4"/>
            <w:tcBorders>
              <w:top w:val="nil"/>
              <w:left w:val="nil"/>
              <w:bottom w:val="nil"/>
              <w:right w:val="nil"/>
            </w:tcBorders>
          </w:tcPr>
          <w:p w14:paraId="72537E25" w14:textId="77777777" w:rsidR="00D35DE4" w:rsidRPr="00040B48" w:rsidRDefault="00D35DE4" w:rsidP="00584B8E">
            <w:pPr>
              <w:jc w:val="center"/>
              <w:rPr>
                <w:rFonts w:eastAsia="Calibri" w:cs="Arial"/>
                <w:sz w:val="20"/>
                <w:szCs w:val="20"/>
              </w:rPr>
            </w:pPr>
            <w:r w:rsidRPr="00040B48">
              <w:rPr>
                <w:rFonts w:eastAsia="Calibri" w:cs="Arial"/>
                <w:sz w:val="20"/>
                <w:szCs w:val="20"/>
              </w:rPr>
              <w:t>66.7</w:t>
            </w:r>
          </w:p>
        </w:tc>
        <w:tc>
          <w:tcPr>
            <w:tcW w:w="556" w:type="pct"/>
            <w:gridSpan w:val="4"/>
            <w:tcBorders>
              <w:top w:val="nil"/>
              <w:left w:val="nil"/>
              <w:bottom w:val="nil"/>
              <w:right w:val="nil"/>
            </w:tcBorders>
          </w:tcPr>
          <w:p w14:paraId="081B3E2B" w14:textId="77777777" w:rsidR="00D35DE4" w:rsidRPr="00040B48" w:rsidRDefault="00D35DE4" w:rsidP="00584B8E">
            <w:pPr>
              <w:rPr>
                <w:rFonts w:eastAsia="Calibri" w:cs="Arial"/>
                <w:sz w:val="20"/>
                <w:szCs w:val="20"/>
              </w:rPr>
            </w:pPr>
            <w:r w:rsidRPr="00040B48">
              <w:rPr>
                <w:rFonts w:eastAsia="Calibri" w:cs="Arial"/>
                <w:sz w:val="20"/>
                <w:szCs w:val="20"/>
              </w:rPr>
              <w:t>4 single items created by the authors</w:t>
            </w:r>
          </w:p>
        </w:tc>
        <w:tc>
          <w:tcPr>
            <w:tcW w:w="556" w:type="pct"/>
            <w:gridSpan w:val="4"/>
            <w:tcBorders>
              <w:top w:val="nil"/>
              <w:left w:val="nil"/>
              <w:bottom w:val="nil"/>
              <w:right w:val="nil"/>
            </w:tcBorders>
          </w:tcPr>
          <w:p w14:paraId="182C9A51" w14:textId="77777777" w:rsidR="00D35DE4" w:rsidRPr="00040B48" w:rsidRDefault="00D35DE4" w:rsidP="00584B8E">
            <w:pPr>
              <w:rPr>
                <w:rFonts w:eastAsia="Calibri" w:cs="Arial"/>
                <w:sz w:val="20"/>
                <w:szCs w:val="20"/>
              </w:rPr>
            </w:pPr>
            <w:r w:rsidRPr="00040B48">
              <w:rPr>
                <w:rFonts w:eastAsia="Calibri" w:cs="Arial"/>
                <w:sz w:val="20"/>
                <w:szCs w:val="20"/>
              </w:rPr>
              <w:t>Total number of visits, telephone contact and other contact with a physician.</w:t>
            </w:r>
          </w:p>
        </w:tc>
        <w:tc>
          <w:tcPr>
            <w:tcW w:w="556" w:type="pct"/>
            <w:gridSpan w:val="4"/>
            <w:tcBorders>
              <w:top w:val="nil"/>
              <w:left w:val="nil"/>
              <w:bottom w:val="nil"/>
              <w:right w:val="nil"/>
            </w:tcBorders>
            <w:shd w:val="clear" w:color="auto" w:fill="auto"/>
          </w:tcPr>
          <w:p w14:paraId="0228CCBA" w14:textId="77777777" w:rsidR="00D35DE4" w:rsidRPr="00040B48" w:rsidRDefault="00D35DE4" w:rsidP="00584B8E">
            <w:pPr>
              <w:jc w:val="center"/>
              <w:rPr>
                <w:rFonts w:eastAsia="Calibri" w:cs="Arial"/>
                <w:sz w:val="20"/>
                <w:szCs w:val="20"/>
              </w:rPr>
            </w:pPr>
            <w:r w:rsidRPr="00040B48">
              <w:rPr>
                <w:rFonts w:eastAsia="Calibri" w:cs="Arial"/>
                <w:sz w:val="20"/>
                <w:szCs w:val="20"/>
              </w:rPr>
              <w:t>.164</w:t>
            </w:r>
          </w:p>
        </w:tc>
        <w:tc>
          <w:tcPr>
            <w:tcW w:w="556" w:type="pct"/>
            <w:gridSpan w:val="3"/>
            <w:tcBorders>
              <w:top w:val="nil"/>
              <w:left w:val="nil"/>
              <w:bottom w:val="nil"/>
              <w:right w:val="nil"/>
            </w:tcBorders>
            <w:shd w:val="clear" w:color="auto" w:fill="auto"/>
          </w:tcPr>
          <w:p w14:paraId="7242B0FE" w14:textId="77777777" w:rsidR="00D35DE4" w:rsidRPr="00040B48" w:rsidRDefault="00D35DE4" w:rsidP="00040B48">
            <w:pPr>
              <w:rPr>
                <w:rFonts w:eastAsia="Calibri" w:cs="Arial"/>
                <w:sz w:val="20"/>
                <w:szCs w:val="20"/>
              </w:rPr>
            </w:pPr>
            <w:r w:rsidRPr="00040B48">
              <w:rPr>
                <w:rFonts w:eastAsia="Calibri" w:cs="Arial"/>
                <w:sz w:val="20"/>
                <w:szCs w:val="20"/>
              </w:rPr>
              <w:t>[.01, .32]</w:t>
            </w:r>
          </w:p>
        </w:tc>
      </w:tr>
      <w:tr w:rsidR="00D35DE4" w:rsidRPr="00040B48" w14:paraId="45D698B0" w14:textId="77777777" w:rsidTr="00EB7980">
        <w:trPr>
          <w:gridAfter w:val="2"/>
          <w:wAfter w:w="60" w:type="pct"/>
          <w:trHeight w:val="773"/>
        </w:trPr>
        <w:tc>
          <w:tcPr>
            <w:tcW w:w="617" w:type="pct"/>
            <w:gridSpan w:val="4"/>
            <w:tcBorders>
              <w:top w:val="single" w:sz="4" w:space="0" w:color="auto"/>
              <w:left w:val="nil"/>
              <w:bottom w:val="nil"/>
              <w:right w:val="nil"/>
            </w:tcBorders>
            <w:vAlign w:val="center"/>
          </w:tcPr>
          <w:p w14:paraId="5086B188" w14:textId="77777777" w:rsidR="00D35DE4" w:rsidRPr="00040B48" w:rsidRDefault="00D35DE4" w:rsidP="00584B8E">
            <w:pPr>
              <w:jc w:val="center"/>
              <w:rPr>
                <w:rFonts w:eastAsia="Calibri" w:cs="Arial"/>
                <w:sz w:val="20"/>
                <w:szCs w:val="20"/>
                <w:lang w:val="fr-CA"/>
              </w:rPr>
            </w:pPr>
          </w:p>
        </w:tc>
        <w:tc>
          <w:tcPr>
            <w:tcW w:w="617" w:type="pct"/>
            <w:gridSpan w:val="4"/>
            <w:tcBorders>
              <w:top w:val="single" w:sz="4" w:space="0" w:color="auto"/>
              <w:left w:val="nil"/>
              <w:bottom w:val="nil"/>
              <w:right w:val="nil"/>
            </w:tcBorders>
            <w:vAlign w:val="center"/>
          </w:tcPr>
          <w:p w14:paraId="5A558446" w14:textId="77777777" w:rsidR="00D35DE4" w:rsidRPr="00040B48" w:rsidRDefault="00D35DE4" w:rsidP="00584B8E">
            <w:pPr>
              <w:jc w:val="center"/>
              <w:rPr>
                <w:rFonts w:eastAsia="Calibri" w:cs="Arial"/>
                <w:sz w:val="20"/>
                <w:szCs w:val="20"/>
                <w:lang w:val="fr-CA"/>
              </w:rPr>
            </w:pPr>
          </w:p>
        </w:tc>
        <w:tc>
          <w:tcPr>
            <w:tcW w:w="617" w:type="pct"/>
            <w:gridSpan w:val="4"/>
            <w:tcBorders>
              <w:top w:val="single" w:sz="4" w:space="0" w:color="auto"/>
              <w:left w:val="nil"/>
              <w:bottom w:val="nil"/>
              <w:right w:val="nil"/>
            </w:tcBorders>
            <w:vAlign w:val="center"/>
          </w:tcPr>
          <w:p w14:paraId="1DC0516A" w14:textId="77777777" w:rsidR="00D35DE4" w:rsidRPr="00040B48" w:rsidRDefault="00D35DE4" w:rsidP="00584B8E">
            <w:pPr>
              <w:jc w:val="center"/>
              <w:rPr>
                <w:rFonts w:eastAsia="Calibri" w:cs="Arial"/>
                <w:sz w:val="20"/>
                <w:szCs w:val="20"/>
                <w:lang w:val="fr-CA"/>
              </w:rPr>
            </w:pPr>
          </w:p>
        </w:tc>
        <w:tc>
          <w:tcPr>
            <w:tcW w:w="618" w:type="pct"/>
            <w:gridSpan w:val="4"/>
            <w:tcBorders>
              <w:top w:val="single" w:sz="4" w:space="0" w:color="auto"/>
              <w:left w:val="nil"/>
              <w:bottom w:val="nil"/>
              <w:right w:val="nil"/>
            </w:tcBorders>
          </w:tcPr>
          <w:p w14:paraId="76001D21" w14:textId="77777777" w:rsidR="00D35DE4" w:rsidRPr="00040B48" w:rsidRDefault="00D35DE4" w:rsidP="00584B8E">
            <w:pPr>
              <w:jc w:val="center"/>
              <w:rPr>
                <w:rFonts w:eastAsia="Calibri" w:cs="Arial"/>
                <w:sz w:val="20"/>
                <w:szCs w:val="20"/>
                <w:highlight w:val="yellow"/>
                <w:lang w:val="fr-CA"/>
              </w:rPr>
            </w:pPr>
            <w:r w:rsidRPr="00040B48">
              <w:rPr>
                <w:rFonts w:eastAsia="Calibri" w:cs="Arial"/>
                <w:sz w:val="20"/>
                <w:szCs w:val="20"/>
                <w:lang w:val="fr-CA"/>
              </w:rPr>
              <w:t>Meta-analysis results</w:t>
            </w:r>
          </w:p>
        </w:tc>
        <w:tc>
          <w:tcPr>
            <w:tcW w:w="617" w:type="pct"/>
            <w:gridSpan w:val="4"/>
            <w:tcBorders>
              <w:top w:val="single" w:sz="4" w:space="0" w:color="auto"/>
              <w:left w:val="nil"/>
              <w:bottom w:val="nil"/>
              <w:right w:val="nil"/>
            </w:tcBorders>
          </w:tcPr>
          <w:p w14:paraId="7D6A8215" w14:textId="77777777" w:rsidR="00D35DE4" w:rsidRPr="00040B48" w:rsidRDefault="00D35DE4" w:rsidP="00584B8E">
            <w:pPr>
              <w:jc w:val="center"/>
              <w:rPr>
                <w:rFonts w:eastAsia="Calibri" w:cs="Arial"/>
                <w:sz w:val="20"/>
                <w:szCs w:val="20"/>
                <w:highlight w:val="yellow"/>
                <w:lang w:val="fr-CA"/>
              </w:rPr>
            </w:pPr>
          </w:p>
        </w:tc>
        <w:tc>
          <w:tcPr>
            <w:tcW w:w="617" w:type="pct"/>
            <w:gridSpan w:val="4"/>
            <w:tcBorders>
              <w:top w:val="single" w:sz="4" w:space="0" w:color="auto"/>
              <w:left w:val="nil"/>
              <w:bottom w:val="nil"/>
              <w:right w:val="nil"/>
            </w:tcBorders>
            <w:vAlign w:val="center"/>
          </w:tcPr>
          <w:p w14:paraId="7A0D4CA5" w14:textId="77777777" w:rsidR="00D35DE4" w:rsidRPr="00040B48" w:rsidRDefault="00D35DE4" w:rsidP="00584B8E">
            <w:pPr>
              <w:jc w:val="center"/>
              <w:rPr>
                <w:rFonts w:eastAsia="Calibri" w:cs="Arial"/>
                <w:sz w:val="20"/>
                <w:szCs w:val="20"/>
                <w:highlight w:val="yellow"/>
                <w:lang w:val="fr-CA"/>
              </w:rPr>
            </w:pPr>
            <w:r w:rsidRPr="00040B48">
              <w:rPr>
                <w:rFonts w:eastAsia="Calibri" w:cs="Arial"/>
                <w:sz w:val="20"/>
                <w:szCs w:val="20"/>
                <w:lang w:val="fr-CA"/>
              </w:rPr>
              <w:t xml:space="preserve">Average </w:t>
            </w:r>
            <w:r w:rsidRPr="00040B48">
              <w:rPr>
                <w:rFonts w:eastAsia="Calibri" w:cs="Arial"/>
                <w:i/>
                <w:sz w:val="20"/>
                <w:szCs w:val="20"/>
                <w:lang w:val="fr-CA"/>
              </w:rPr>
              <w:t>r</w:t>
            </w:r>
          </w:p>
        </w:tc>
        <w:tc>
          <w:tcPr>
            <w:tcW w:w="617" w:type="pct"/>
            <w:gridSpan w:val="4"/>
            <w:tcBorders>
              <w:top w:val="single" w:sz="4" w:space="0" w:color="auto"/>
              <w:left w:val="nil"/>
              <w:bottom w:val="nil"/>
              <w:right w:val="nil"/>
            </w:tcBorders>
            <w:shd w:val="clear" w:color="auto" w:fill="auto"/>
            <w:vAlign w:val="center"/>
          </w:tcPr>
          <w:p w14:paraId="6B42613B" w14:textId="77777777" w:rsidR="00D35DE4" w:rsidRPr="00040B48" w:rsidRDefault="00D35DE4" w:rsidP="00584B8E">
            <w:pPr>
              <w:jc w:val="center"/>
              <w:rPr>
                <w:rFonts w:eastAsia="Calibri" w:cs="Arial"/>
                <w:sz w:val="20"/>
                <w:szCs w:val="20"/>
                <w:lang w:val="fr-CA"/>
              </w:rPr>
            </w:pPr>
            <w:r w:rsidRPr="00040B48">
              <w:rPr>
                <w:rFonts w:eastAsia="Calibri" w:cs="Arial"/>
                <w:sz w:val="20"/>
                <w:szCs w:val="20"/>
                <w:lang w:val="fr-CA"/>
              </w:rPr>
              <w:t>.101</w:t>
            </w:r>
          </w:p>
        </w:tc>
        <w:tc>
          <w:tcPr>
            <w:tcW w:w="618" w:type="pct"/>
            <w:gridSpan w:val="4"/>
            <w:tcBorders>
              <w:top w:val="single" w:sz="4" w:space="0" w:color="auto"/>
              <w:left w:val="nil"/>
              <w:bottom w:val="nil"/>
              <w:right w:val="nil"/>
            </w:tcBorders>
            <w:shd w:val="clear" w:color="auto" w:fill="auto"/>
            <w:vAlign w:val="center"/>
          </w:tcPr>
          <w:p w14:paraId="6C99080C" w14:textId="77777777" w:rsidR="00D35DE4" w:rsidRPr="00040B48" w:rsidRDefault="00D35DE4" w:rsidP="00040B48">
            <w:pPr>
              <w:rPr>
                <w:rFonts w:eastAsia="Calibri" w:cs="Arial"/>
                <w:sz w:val="20"/>
                <w:szCs w:val="20"/>
                <w:lang w:val="fr-CA"/>
              </w:rPr>
            </w:pPr>
            <w:r w:rsidRPr="00040B48">
              <w:rPr>
                <w:rFonts w:eastAsia="Calibri" w:cs="Arial"/>
                <w:sz w:val="20"/>
                <w:szCs w:val="20"/>
                <w:lang w:val="fr-CA"/>
              </w:rPr>
              <w:t>[.01, .32]</w:t>
            </w:r>
          </w:p>
        </w:tc>
      </w:tr>
      <w:tr w:rsidR="00D35DE4" w:rsidRPr="00040B48" w14:paraId="1CEB403F" w14:textId="77777777" w:rsidTr="00EB7980">
        <w:trPr>
          <w:gridAfter w:val="2"/>
          <w:wAfter w:w="60" w:type="pct"/>
          <w:trHeight w:val="378"/>
        </w:trPr>
        <w:tc>
          <w:tcPr>
            <w:tcW w:w="549" w:type="pct"/>
            <w:tcBorders>
              <w:top w:val="nil"/>
              <w:left w:val="nil"/>
              <w:bottom w:val="single" w:sz="4" w:space="0" w:color="auto"/>
              <w:right w:val="nil"/>
            </w:tcBorders>
          </w:tcPr>
          <w:p w14:paraId="54AC7A2B" w14:textId="77777777" w:rsidR="00D35DE4" w:rsidRPr="00040B48" w:rsidRDefault="00D35DE4" w:rsidP="00584B8E">
            <w:pPr>
              <w:rPr>
                <w:rFonts w:eastAsia="Calibri" w:cs="Arial"/>
                <w:sz w:val="20"/>
                <w:szCs w:val="20"/>
                <w:lang w:val="fr-CA"/>
              </w:rPr>
            </w:pPr>
          </w:p>
        </w:tc>
        <w:tc>
          <w:tcPr>
            <w:tcW w:w="549" w:type="pct"/>
            <w:gridSpan w:val="4"/>
            <w:tcBorders>
              <w:top w:val="nil"/>
              <w:left w:val="nil"/>
              <w:bottom w:val="single" w:sz="4" w:space="0" w:color="auto"/>
              <w:right w:val="nil"/>
            </w:tcBorders>
          </w:tcPr>
          <w:p w14:paraId="77D7A27A" w14:textId="77777777" w:rsidR="00D35DE4" w:rsidRPr="00040B48" w:rsidRDefault="00D35DE4" w:rsidP="00584B8E">
            <w:pPr>
              <w:jc w:val="right"/>
              <w:rPr>
                <w:rFonts w:eastAsia="Calibri" w:cs="Arial"/>
                <w:sz w:val="20"/>
                <w:szCs w:val="20"/>
                <w:lang w:val="fr-CA"/>
              </w:rPr>
            </w:pPr>
          </w:p>
        </w:tc>
        <w:tc>
          <w:tcPr>
            <w:tcW w:w="549" w:type="pct"/>
            <w:gridSpan w:val="4"/>
            <w:tcBorders>
              <w:top w:val="nil"/>
              <w:left w:val="nil"/>
              <w:bottom w:val="single" w:sz="4" w:space="0" w:color="auto"/>
              <w:right w:val="nil"/>
            </w:tcBorders>
          </w:tcPr>
          <w:p w14:paraId="268120E0" w14:textId="77777777" w:rsidR="00D35DE4" w:rsidRPr="00040B48" w:rsidRDefault="00D35DE4" w:rsidP="00584B8E">
            <w:pPr>
              <w:jc w:val="center"/>
              <w:rPr>
                <w:rFonts w:eastAsia="Calibri" w:cs="Arial"/>
                <w:sz w:val="20"/>
                <w:szCs w:val="20"/>
                <w:lang w:val="fr-CA"/>
              </w:rPr>
            </w:pPr>
          </w:p>
        </w:tc>
        <w:tc>
          <w:tcPr>
            <w:tcW w:w="549" w:type="pct"/>
            <w:gridSpan w:val="4"/>
            <w:tcBorders>
              <w:top w:val="nil"/>
              <w:left w:val="nil"/>
              <w:bottom w:val="single" w:sz="4" w:space="0" w:color="auto"/>
              <w:right w:val="nil"/>
            </w:tcBorders>
          </w:tcPr>
          <w:p w14:paraId="42D70346" w14:textId="77777777" w:rsidR="00D35DE4" w:rsidRPr="00040B48" w:rsidRDefault="00D35DE4" w:rsidP="00584B8E">
            <w:pPr>
              <w:jc w:val="center"/>
              <w:rPr>
                <w:rFonts w:eastAsia="Calibri" w:cs="Arial"/>
                <w:sz w:val="20"/>
                <w:szCs w:val="20"/>
                <w:lang w:val="fr-CA"/>
              </w:rPr>
            </w:pPr>
          </w:p>
        </w:tc>
        <w:tc>
          <w:tcPr>
            <w:tcW w:w="549" w:type="pct"/>
            <w:gridSpan w:val="4"/>
            <w:tcBorders>
              <w:top w:val="nil"/>
              <w:left w:val="nil"/>
              <w:bottom w:val="single" w:sz="4" w:space="0" w:color="auto"/>
              <w:right w:val="nil"/>
            </w:tcBorders>
          </w:tcPr>
          <w:p w14:paraId="4DA55C5C" w14:textId="77777777" w:rsidR="00D35DE4" w:rsidRPr="00040B48" w:rsidRDefault="00D35DE4" w:rsidP="00584B8E">
            <w:pPr>
              <w:rPr>
                <w:rFonts w:eastAsia="Calibri" w:cs="Arial"/>
                <w:sz w:val="20"/>
                <w:szCs w:val="20"/>
                <w:lang w:val="fr-CA"/>
              </w:rPr>
            </w:pPr>
          </w:p>
        </w:tc>
        <w:tc>
          <w:tcPr>
            <w:tcW w:w="549" w:type="pct"/>
            <w:gridSpan w:val="4"/>
            <w:tcBorders>
              <w:top w:val="nil"/>
              <w:left w:val="nil"/>
              <w:bottom w:val="single" w:sz="4" w:space="0" w:color="auto"/>
              <w:right w:val="nil"/>
            </w:tcBorders>
          </w:tcPr>
          <w:p w14:paraId="5BD51DA5" w14:textId="77777777" w:rsidR="00D35DE4" w:rsidRPr="00040B48" w:rsidRDefault="00D35DE4" w:rsidP="00584B8E">
            <w:pPr>
              <w:jc w:val="center"/>
              <w:rPr>
                <w:rFonts w:eastAsia="Calibri" w:cs="Arial"/>
                <w:sz w:val="20"/>
                <w:szCs w:val="20"/>
                <w:lang w:val="fr-CA"/>
              </w:rPr>
            </w:pPr>
          </w:p>
        </w:tc>
        <w:tc>
          <w:tcPr>
            <w:tcW w:w="549" w:type="pct"/>
            <w:gridSpan w:val="4"/>
            <w:tcBorders>
              <w:top w:val="nil"/>
              <w:left w:val="nil"/>
              <w:bottom w:val="single" w:sz="4" w:space="0" w:color="auto"/>
              <w:right w:val="nil"/>
            </w:tcBorders>
            <w:vAlign w:val="center"/>
          </w:tcPr>
          <w:p w14:paraId="19DF362F" w14:textId="77777777" w:rsidR="00D35DE4" w:rsidRPr="00040B48" w:rsidRDefault="00D35DE4" w:rsidP="00584B8E">
            <w:pPr>
              <w:jc w:val="center"/>
              <w:rPr>
                <w:rFonts w:eastAsia="Calibri" w:cs="Arial"/>
                <w:sz w:val="20"/>
                <w:szCs w:val="20"/>
                <w:lang w:val="fr-CA"/>
              </w:rPr>
            </w:pPr>
            <w:r w:rsidRPr="00040B48">
              <w:rPr>
                <w:rFonts w:eastAsia="Calibri" w:cs="Arial"/>
                <w:sz w:val="20"/>
                <w:szCs w:val="20"/>
                <w:lang w:val="fr-CA"/>
              </w:rPr>
              <w:t xml:space="preserve">Total </w:t>
            </w:r>
            <w:r w:rsidRPr="00040B48">
              <w:rPr>
                <w:rFonts w:eastAsia="Calibri" w:cs="Arial"/>
                <w:i/>
                <w:sz w:val="20"/>
                <w:szCs w:val="20"/>
                <w:lang w:val="fr-CA"/>
              </w:rPr>
              <w:t>N</w:t>
            </w:r>
          </w:p>
        </w:tc>
        <w:tc>
          <w:tcPr>
            <w:tcW w:w="549" w:type="pct"/>
            <w:gridSpan w:val="4"/>
            <w:tcBorders>
              <w:top w:val="nil"/>
              <w:left w:val="nil"/>
              <w:bottom w:val="single" w:sz="4" w:space="0" w:color="auto"/>
              <w:right w:val="nil"/>
            </w:tcBorders>
            <w:shd w:val="clear" w:color="auto" w:fill="auto"/>
            <w:vAlign w:val="center"/>
          </w:tcPr>
          <w:p w14:paraId="232E6A7D" w14:textId="77777777" w:rsidR="00D35DE4" w:rsidRPr="00040B48" w:rsidRDefault="00D35DE4" w:rsidP="00584B8E">
            <w:pPr>
              <w:jc w:val="center"/>
              <w:rPr>
                <w:rFonts w:eastAsia="Calibri" w:cs="Arial"/>
                <w:sz w:val="20"/>
                <w:szCs w:val="20"/>
                <w:lang w:val="fr-CA"/>
              </w:rPr>
            </w:pPr>
            <w:r w:rsidRPr="00040B48">
              <w:rPr>
                <w:rFonts w:eastAsia="Calibri" w:cs="Arial"/>
                <w:sz w:val="20"/>
                <w:szCs w:val="20"/>
                <w:lang w:val="fr-CA"/>
              </w:rPr>
              <w:t>30,969</w:t>
            </w:r>
          </w:p>
        </w:tc>
        <w:tc>
          <w:tcPr>
            <w:tcW w:w="549" w:type="pct"/>
            <w:gridSpan w:val="3"/>
            <w:tcBorders>
              <w:top w:val="nil"/>
              <w:left w:val="nil"/>
              <w:bottom w:val="single" w:sz="4" w:space="0" w:color="auto"/>
              <w:right w:val="nil"/>
            </w:tcBorders>
            <w:shd w:val="clear" w:color="auto" w:fill="auto"/>
            <w:vAlign w:val="center"/>
          </w:tcPr>
          <w:p w14:paraId="46B806D7" w14:textId="77777777" w:rsidR="00D35DE4" w:rsidRPr="00040B48" w:rsidRDefault="00D35DE4" w:rsidP="00040B48">
            <w:pPr>
              <w:rPr>
                <w:rFonts w:eastAsia="Calibri" w:cs="Arial"/>
                <w:sz w:val="20"/>
                <w:szCs w:val="20"/>
                <w:lang w:val="fr-CA"/>
              </w:rPr>
            </w:pPr>
          </w:p>
        </w:tc>
      </w:tr>
    </w:tbl>
    <w:p w14:paraId="6DFC872C" w14:textId="77777777" w:rsidR="00040B48" w:rsidRDefault="00040B48" w:rsidP="00D35DE4">
      <w:pPr>
        <w:rPr>
          <w:i/>
        </w:rPr>
      </w:pPr>
    </w:p>
    <w:p w14:paraId="5CB04B3C" w14:textId="77777777" w:rsidR="00822E5A" w:rsidRDefault="00822E5A">
      <w:pPr>
        <w:spacing w:before="0" w:after="0" w:line="240" w:lineRule="auto"/>
        <w:rPr>
          <w:i/>
        </w:rPr>
      </w:pPr>
      <w:r>
        <w:rPr>
          <w:i/>
        </w:rPr>
        <w:br w:type="page"/>
      </w:r>
    </w:p>
    <w:p w14:paraId="45D80F64" w14:textId="77777777" w:rsidR="00822E5A" w:rsidRDefault="00822E5A" w:rsidP="00D35DE4">
      <w:pPr>
        <w:rPr>
          <w:i/>
        </w:rPr>
        <w:sectPr w:rsidR="00822E5A" w:rsidSect="00BC4CA3">
          <w:footerReference w:type="default" r:id="rId91"/>
          <w:pgSz w:w="11906" w:h="16838"/>
          <w:pgMar w:top="720" w:right="720" w:bottom="720" w:left="720" w:header="709" w:footer="709" w:gutter="0"/>
          <w:pgNumType w:start="101"/>
          <w:cols w:space="708"/>
          <w:docGrid w:linePitch="360"/>
        </w:sectPr>
      </w:pPr>
    </w:p>
    <w:p w14:paraId="080C7813" w14:textId="3080520A" w:rsidR="00D35DE4" w:rsidRPr="00040B48" w:rsidRDefault="00A303F5" w:rsidP="00D35DE4">
      <w:pPr>
        <w:rPr>
          <w:i/>
        </w:rPr>
      </w:pPr>
      <w:r w:rsidRPr="00040B48">
        <w:rPr>
          <w:i/>
        </w:rPr>
        <w:t>Technical Summary of the meta-analysis</w:t>
      </w:r>
    </w:p>
    <w:p w14:paraId="392BCB24" w14:textId="77777777" w:rsidR="00A303F5" w:rsidRDefault="00A303F5" w:rsidP="00A303F5">
      <w:r>
        <w:t xml:space="preserve">Several of the studies reported effect sizes as </w:t>
      </w:r>
      <w:r w:rsidRPr="00445F26">
        <w:rPr>
          <w:i/>
        </w:rPr>
        <w:t>r</w:t>
      </w:r>
      <w:r>
        <w:t xml:space="preserve">-values, all other effects (odds ratios, chi-square, t-values) and these were first converted to </w:t>
      </w:r>
      <w:r w:rsidRPr="00445F26">
        <w:rPr>
          <w:i/>
        </w:rPr>
        <w:t>r</w:t>
      </w:r>
      <w:r>
        <w:t xml:space="preserve">-values. According to Cohen’s (1992) guidelines, effects of </w:t>
      </w:r>
      <w:r w:rsidRPr="00445F26">
        <w:rPr>
          <w:i/>
        </w:rPr>
        <w:t>r</w:t>
      </w:r>
      <w:r>
        <w:t xml:space="preserve"> = .10 are considered to be small,</w:t>
      </w:r>
      <w:r w:rsidRPr="00445F26">
        <w:rPr>
          <w:i/>
        </w:rPr>
        <w:t xml:space="preserve"> r</w:t>
      </w:r>
      <w:r>
        <w:t xml:space="preserve"> = .30 to be medium, and </w:t>
      </w:r>
      <w:r w:rsidRPr="00445F26">
        <w:rPr>
          <w:i/>
        </w:rPr>
        <w:t>r</w:t>
      </w:r>
      <w:r>
        <w:t xml:space="preserve"> = .50 to be large. These guidelines were used to assess the magnitude of the effects.</w:t>
      </w:r>
    </w:p>
    <w:p w14:paraId="601CF4B3" w14:textId="77777777" w:rsidR="00A303F5" w:rsidRDefault="00A303F5" w:rsidP="00A303F5">
      <w:r>
        <w:t xml:space="preserve">A random effects meta-analysis was used to estimate the average effect size of the relationship between loneliness/social isolation and frequency of making physician visits using the Comprehensive Meta-Analysis (CMA) software (Borenstein et al. 2005). CMA first transforms the individual correlation coefficients into Fisher’s </w:t>
      </w:r>
      <w:r w:rsidRPr="00445F26">
        <w:rPr>
          <w:i/>
        </w:rPr>
        <w:t>z</w:t>
      </w:r>
      <w:r>
        <w:t xml:space="preserve"> scores, and weights the effects before meta-analyzing them. </w:t>
      </w:r>
    </w:p>
    <w:p w14:paraId="51E461F3" w14:textId="4C1CE543" w:rsidR="00A303F5" w:rsidRDefault="00A303F5" w:rsidP="00A303F5">
      <w:r>
        <w:t xml:space="preserve">Estimates of the between-studies variability in effect sizes were calculated using two approaches to determine whether the moderator analysis was warranted. The first approach used the heterogeneity statistic, </w:t>
      </w:r>
      <w:r w:rsidRPr="00445F26">
        <w:rPr>
          <w:i/>
        </w:rPr>
        <w:t>Q</w:t>
      </w:r>
      <w:r>
        <w:t>, to assess the degree of variability among the pool of effects sizes (Card 2012); with moderator analysis warranted if this statistic is associated with a large confidence interval</w:t>
      </w:r>
      <w:r w:rsidR="00F54912">
        <w:t xml:space="preserve">. </w:t>
      </w:r>
      <w:r>
        <w:t>The second approach used the I</w:t>
      </w:r>
      <w:r w:rsidRPr="00445F26">
        <w:rPr>
          <w:vertAlign w:val="superscript"/>
        </w:rPr>
        <w:t>2</w:t>
      </w:r>
      <w:r>
        <w:t xml:space="preserve"> statistic to estimate the proportion of variability present that was not due to sampling error within studies (Slosar 2009). In general, I</w:t>
      </w:r>
      <w:r w:rsidRPr="00445F26">
        <w:rPr>
          <w:vertAlign w:val="superscript"/>
        </w:rPr>
        <w:t>2</w:t>
      </w:r>
      <w:r>
        <w:t xml:space="preserve"> values of 25 percent reflect low heterogeneity, 50 percent reflect moderate heterogeneity, and 75 percent or more reflect high heterogeneity (Viechtbauer 2010). </w:t>
      </w:r>
    </w:p>
    <w:p w14:paraId="418E88D6" w14:textId="77777777" w:rsidR="00A303F5" w:rsidRDefault="00A303F5" w:rsidP="00A303F5">
      <w:r>
        <w:t>Moderator analysis were planned to assess the potential influence of participant gender and age on any significant average effects. Gender was recorded as a continuous variable (percent female), and therefore a mixed effects meta-regression (method of moments) analysis was used to assess the potential moderating effects of this variable. The potential moderating effect of age was similarly evaluated using a meta-regression in CMA.</w:t>
      </w:r>
    </w:p>
    <w:p w14:paraId="14244041" w14:textId="2D4F091A" w:rsidR="00A303F5" w:rsidRDefault="00A36166" w:rsidP="00A303F5">
      <w:r>
        <w:t>A</w:t>
      </w:r>
      <w:r w:rsidR="00A303F5">
        <w:t xml:space="preserve"> multi-pronged approach</w:t>
      </w:r>
      <w:r>
        <w:t xml:space="preserve"> was used</w:t>
      </w:r>
      <w:r w:rsidR="00A303F5">
        <w:t xml:space="preserve">, as recommended by Card (2012), for assessing publication bias, that is, to assess the extent to which the “file drawer” problem – that is the absence of unfound studies - may bias the results from the meta-analysis. This was especially important given the relatively small number of studies included in the meta-analysis and that only published research was included in the analysis. First, a fail-safe </w:t>
      </w:r>
      <w:r w:rsidR="00A303F5" w:rsidRPr="00040B48">
        <w:rPr>
          <w:i/>
        </w:rPr>
        <w:t>N</w:t>
      </w:r>
      <w:r w:rsidR="00A303F5">
        <w:t xml:space="preserve"> was calculated for each effect size using the Rosenthal (1979) method. This statistic provides an estimate of the number of studies with non-significant results (</w:t>
      </w:r>
      <w:r w:rsidR="00A303F5" w:rsidRPr="00040B48">
        <w:rPr>
          <w:i/>
        </w:rPr>
        <w:t>p</w:t>
      </w:r>
      <w:r w:rsidR="00A303F5">
        <w:t xml:space="preserve"> &gt; .05) that would need to be included in the meta-analysis to threaten the conclusion of a significant association (Rosenthal 1979). As a guideline, Rosenthal (1979) suggests that an adequately high fail-safe </w:t>
      </w:r>
      <w:r w:rsidR="00A303F5" w:rsidRPr="00040B48">
        <w:rPr>
          <w:i/>
        </w:rPr>
        <w:t>N</w:t>
      </w:r>
      <w:r w:rsidR="00A303F5">
        <w:t xml:space="preserve"> should be greater than 5</w:t>
      </w:r>
      <w:r w:rsidR="00A303F5" w:rsidRPr="00040B48">
        <w:rPr>
          <w:i/>
        </w:rPr>
        <w:t>k</w:t>
      </w:r>
      <w:r w:rsidR="00A303F5">
        <w:t xml:space="preserve"> + 10, where </w:t>
      </w:r>
      <w:r w:rsidR="00A303F5" w:rsidRPr="00040B48">
        <w:rPr>
          <w:i/>
        </w:rPr>
        <w:t>k</w:t>
      </w:r>
      <w:r w:rsidR="00A303F5">
        <w:t xml:space="preserve"> = the number of studies included. </w:t>
      </w:r>
    </w:p>
    <w:p w14:paraId="4DC1AE2B" w14:textId="7A0F0566" w:rsidR="00A303F5" w:rsidRDefault="00A36166" w:rsidP="00A303F5">
      <w:r>
        <w:t>With reporting in academia, there is a tendency for only publications with a significant effect to get published, therefore as part of the meta-analysis we tested to see if this bias was present in the literature. F</w:t>
      </w:r>
      <w:r w:rsidR="00A303F5">
        <w:t xml:space="preserve">unnel plots </w:t>
      </w:r>
      <w:r>
        <w:t xml:space="preserve">were examined </w:t>
      </w:r>
      <w:r w:rsidR="00A303F5">
        <w:t>for the meta-analysis, as they provide a graphical representation of publication bias. If a visual inspection reveals asymmetry in the funnel plot shape from the expected triangular configuration, then there is a possibility of publication bias (Card 2012). This was accompanied by a quantitative estimate of potential scatterplot asymmetry and therefore publication bias, using Duval and Tweedie’s (2000) “trim and fill” approach. This approach first “trims” any studies contributing to funnel plot asymmetry, then reinstates the trimmed studies and imputes values to “fill” in the funnel plot so that symmetry is achieved, th</w:t>
      </w:r>
      <w:r w:rsidR="00A502B0">
        <w:t>e</w:t>
      </w:r>
      <w:r w:rsidR="00A303F5">
        <w:t xml:space="preserve">n compares the filled results to the original estimates. If </w:t>
      </w:r>
      <w:r w:rsidR="001B26DF">
        <w:t>not comparable,</w:t>
      </w:r>
      <w:r w:rsidR="00A303F5">
        <w:t xml:space="preserve"> this would suggest publication bias. If they are found to be comparable, then the original results are considered robust to publication bias (Card 2012). Third, we used Egger’s regression test (Egger et al.1997) to assess the asymmetry of the funnel plots. In this test, the intercept reflects publication bias, with a significant test suggesting the presence of publication bias</w:t>
      </w:r>
      <w:r w:rsidR="00F54912">
        <w:t xml:space="preserve">. </w:t>
      </w:r>
      <w:r w:rsidR="00A303F5">
        <w:t xml:space="preserve">When used in tandem and there is consensus among the results, these multiple approaches can help reduce Type 1 error in assessing publication bias (Card 2012; Ferguson and Brannick 2012). </w:t>
      </w:r>
    </w:p>
    <w:p w14:paraId="1A437613" w14:textId="54EA552D" w:rsidR="00A303F5" w:rsidRPr="00040B48" w:rsidRDefault="00A303F5" w:rsidP="00A303F5">
      <w:pPr>
        <w:rPr>
          <w:i/>
        </w:rPr>
      </w:pPr>
      <w:r w:rsidRPr="00040B48">
        <w:rPr>
          <w:i/>
        </w:rPr>
        <w:t>Results of meta-analysis</w:t>
      </w:r>
    </w:p>
    <w:p w14:paraId="29157133" w14:textId="197184E8" w:rsidR="00A303F5" w:rsidRDefault="00A303F5" w:rsidP="00A303F5">
      <w:r>
        <w:t>Table 1 presents the correlations, study coding, and results for the meta-analyses of loneliness/social isolation with physician visits. The data analysed from 11 studies included 30</w:t>
      </w:r>
      <w:r w:rsidR="0015421B">
        <w:t xml:space="preserve">, </w:t>
      </w:r>
      <w:r>
        <w:t>969 participants. The meta-analysis revealed a significant small positive average association between loneliness/social isolation and making physician visits (r</w:t>
      </w:r>
      <w:r w:rsidRPr="00040B48">
        <w:rPr>
          <w:vertAlign w:val="subscript"/>
        </w:rPr>
        <w:t>avg</w:t>
      </w:r>
      <w:r>
        <w:t xml:space="preserve"> = .10). </w:t>
      </w:r>
    </w:p>
    <w:p w14:paraId="36A47124" w14:textId="33DE92A2" w:rsidR="00A303F5" w:rsidRDefault="00A303F5" w:rsidP="00A303F5">
      <w:r>
        <w:t xml:space="preserve">The tests of heterogeneity of the effect sizes were significant, </w:t>
      </w:r>
      <w:r w:rsidRPr="00040B48">
        <w:rPr>
          <w:i/>
        </w:rPr>
        <w:t>Q</w:t>
      </w:r>
      <w:r>
        <w:t xml:space="preserve">total (10) = 52.60, </w:t>
      </w:r>
      <w:r w:rsidRPr="00040B48">
        <w:rPr>
          <w:i/>
        </w:rPr>
        <w:t>p</w:t>
      </w:r>
      <w:r>
        <w:t xml:space="preserve"> &lt; .001; I</w:t>
      </w:r>
      <w:r w:rsidRPr="00040B48">
        <w:rPr>
          <w:vertAlign w:val="superscript"/>
        </w:rPr>
        <w:t>2</w:t>
      </w:r>
      <w:r>
        <w:t xml:space="preserve"> = 80.99</w:t>
      </w:r>
      <w:r w:rsidR="00D57A7A">
        <w:t xml:space="preserve"> </w:t>
      </w:r>
      <w:r w:rsidR="00D57A7A">
        <w:rPr>
          <w:rFonts w:cs="Arial"/>
        </w:rPr>
        <w:t>per cent</w:t>
      </w:r>
      <w:r>
        <w:t>. Because the I</w:t>
      </w:r>
      <w:r w:rsidRPr="00040B48">
        <w:rPr>
          <w:vertAlign w:val="superscript"/>
        </w:rPr>
        <w:t>2</w:t>
      </w:r>
      <w:r>
        <w:t xml:space="preserve"> value was above the 75</w:t>
      </w:r>
      <w:r w:rsidR="00D57A7A">
        <w:t xml:space="preserve"> </w:t>
      </w:r>
      <w:r w:rsidR="00D57A7A">
        <w:rPr>
          <w:rFonts w:cs="Arial"/>
        </w:rPr>
        <w:t>per cent</w:t>
      </w:r>
      <w:r>
        <w:t xml:space="preserve"> threshold, moderator analyses were conducted to probe the source of heterogeneity among the effect sizes. </w:t>
      </w:r>
    </w:p>
    <w:p w14:paraId="5D955415" w14:textId="77777777" w:rsidR="00A303F5" w:rsidRDefault="00A303F5" w:rsidP="00A303F5">
      <w:r>
        <w:t xml:space="preserve">The meta-regression of the influence of sex revealed that the associations between loneliness/social isolation and physician visits were consistent across respondent sex, </w:t>
      </w:r>
      <w:r w:rsidRPr="00040B48">
        <w:rPr>
          <w:i/>
        </w:rPr>
        <w:t>b</w:t>
      </w:r>
      <w:r>
        <w:t xml:space="preserve"> =  -.106 [-.39, .18], </w:t>
      </w:r>
      <w:r w:rsidRPr="00040B48">
        <w:rPr>
          <w:i/>
        </w:rPr>
        <w:t>Q</w:t>
      </w:r>
      <w:r w:rsidRPr="00040B48">
        <w:rPr>
          <w:vertAlign w:val="subscript"/>
        </w:rPr>
        <w:t>model</w:t>
      </w:r>
      <w:r>
        <w:t xml:space="preserve"> (1) = 2.133, </w:t>
      </w:r>
      <w:r w:rsidRPr="00040B48">
        <w:rPr>
          <w:i/>
        </w:rPr>
        <w:t>p</w:t>
      </w:r>
      <w:r>
        <w:t xml:space="preserve"> = .14, </w:t>
      </w:r>
      <w:r w:rsidRPr="00040B48">
        <w:rPr>
          <w:i/>
        </w:rPr>
        <w:t>Q</w:t>
      </w:r>
      <w:r w:rsidRPr="00040B48">
        <w:rPr>
          <w:vertAlign w:val="subscript"/>
        </w:rPr>
        <w:t>residual</w:t>
      </w:r>
      <w:r>
        <w:t xml:space="preserve"> (9) = 9.24, </w:t>
      </w:r>
      <w:r w:rsidRPr="00040B48">
        <w:rPr>
          <w:i/>
        </w:rPr>
        <w:t>p</w:t>
      </w:r>
      <w:r>
        <w:t xml:space="preserve"> = .42. Similarly, the meta-regression for age was non-significant, indicating that the magnitude of the effects across the studies did not vary as a function of participant age, </w:t>
      </w:r>
      <w:r w:rsidRPr="00040B48">
        <w:rPr>
          <w:i/>
        </w:rPr>
        <w:t>b</w:t>
      </w:r>
      <w:r>
        <w:t xml:space="preserve"> = -.002 [-.01, .00], </w:t>
      </w:r>
      <w:r w:rsidRPr="00040B48">
        <w:rPr>
          <w:i/>
        </w:rPr>
        <w:t>Q</w:t>
      </w:r>
      <w:r w:rsidRPr="00040B48">
        <w:rPr>
          <w:vertAlign w:val="subscript"/>
        </w:rPr>
        <w:t>model</w:t>
      </w:r>
      <w:r>
        <w:t xml:space="preserve"> (1) = 1.90, </w:t>
      </w:r>
      <w:r w:rsidRPr="00040B48">
        <w:rPr>
          <w:i/>
        </w:rPr>
        <w:t>p</w:t>
      </w:r>
      <w:r>
        <w:t xml:space="preserve"> = .17, </w:t>
      </w:r>
      <w:r w:rsidRPr="00040B48">
        <w:rPr>
          <w:i/>
        </w:rPr>
        <w:t>Q</w:t>
      </w:r>
      <w:r w:rsidRPr="00040B48">
        <w:rPr>
          <w:vertAlign w:val="subscript"/>
        </w:rPr>
        <w:t>residual</w:t>
      </w:r>
      <w:r>
        <w:t xml:space="preserve"> (30) = 7.99, </w:t>
      </w:r>
      <w:r w:rsidRPr="00040B48">
        <w:rPr>
          <w:i/>
        </w:rPr>
        <w:t>p</w:t>
      </w:r>
      <w:r>
        <w:t xml:space="preserve"> = .53. </w:t>
      </w:r>
    </w:p>
    <w:p w14:paraId="44C799F2" w14:textId="77777777" w:rsidR="00A303F5" w:rsidRDefault="00A303F5" w:rsidP="00A303F5"/>
    <w:p w14:paraId="3869BD78" w14:textId="77777777" w:rsidR="00A303F5" w:rsidRDefault="00A303F5" w:rsidP="00A303F5">
      <w:r>
        <w:t>1.2</w:t>
      </w:r>
      <w:r>
        <w:tab/>
        <w:t>Publication Bias Tests</w:t>
      </w:r>
    </w:p>
    <w:p w14:paraId="07485711" w14:textId="76E76C90" w:rsidR="000600D3" w:rsidRDefault="00A303F5" w:rsidP="00950B75">
      <w:pPr>
        <w:rPr>
          <w:b/>
          <w:sz w:val="28"/>
        </w:rPr>
      </w:pPr>
      <w:r>
        <w:t xml:space="preserve">The tests were unanimous in suggesting the absence of publication bias. The fail-safe </w:t>
      </w:r>
      <w:r w:rsidRPr="00040B48">
        <w:rPr>
          <w:i/>
        </w:rPr>
        <w:t>N</w:t>
      </w:r>
      <w:r>
        <w:t xml:space="preserve"> analysis revealed that an additional 533 studies with null results would need to be included in the meta-analysis to reduce the </w:t>
      </w:r>
      <w:r w:rsidRPr="00040B48">
        <w:rPr>
          <w:i/>
        </w:rPr>
        <w:t>p</w:t>
      </w:r>
      <w:r>
        <w:t xml:space="preserve"> value below .05. This was well above the threshold value of 65. The funnel plot showed no signs of asymmetry and the trim and fill test resulted in 3 studies being trimmed, and thus similar values for the obtained (</w:t>
      </w:r>
      <w:r w:rsidRPr="00040B48">
        <w:rPr>
          <w:i/>
        </w:rPr>
        <w:t>r</w:t>
      </w:r>
      <w:r>
        <w:t xml:space="preserve"> = .101 [.07, .14]) and imputed effects (</w:t>
      </w:r>
      <w:r w:rsidRPr="00040B48">
        <w:rPr>
          <w:i/>
        </w:rPr>
        <w:t>r</w:t>
      </w:r>
      <w:r>
        <w:t xml:space="preserve"> = .091 [.06, .12]). Egger’s test of the intercept was also non-significant, </w:t>
      </w:r>
      <w:r w:rsidRPr="00040B48">
        <w:rPr>
          <w:i/>
        </w:rPr>
        <w:t>b</w:t>
      </w:r>
      <w:r>
        <w:t xml:space="preserve">ₒ = .909 [-1.56, 3.38], </w:t>
      </w:r>
      <w:r w:rsidRPr="00040B48">
        <w:rPr>
          <w:i/>
        </w:rPr>
        <w:t>t</w:t>
      </w:r>
      <w:r>
        <w:t xml:space="preserve"> (9) = .83, </w:t>
      </w:r>
      <w:r w:rsidRPr="00040B48">
        <w:rPr>
          <w:i/>
        </w:rPr>
        <w:t>p</w:t>
      </w:r>
      <w:r>
        <w:t xml:space="preserve"> = .21, further supporting a lack of publication bias.</w:t>
      </w:r>
      <w:bookmarkStart w:id="45" w:name="_Toc3226043"/>
      <w:bookmarkStart w:id="46" w:name="_Toc3272294"/>
    </w:p>
    <w:p w14:paraId="06CFC8A9" w14:textId="70068782" w:rsidR="009F1EB0" w:rsidRPr="009F1EB0" w:rsidRDefault="007118F1" w:rsidP="00CF17CD">
      <w:pPr>
        <w:pStyle w:val="Heading"/>
        <w:numPr>
          <w:ilvl w:val="0"/>
          <w:numId w:val="0"/>
        </w:numPr>
        <w:ind w:left="851" w:hanging="131"/>
      </w:pPr>
      <w:bookmarkStart w:id="47" w:name="_Toc5805338"/>
      <w:r>
        <w:t>Annex C</w:t>
      </w:r>
      <w:r w:rsidR="00C476EF">
        <w:t>:</w:t>
      </w:r>
      <w:r w:rsidR="009F1EB0">
        <w:t xml:space="preserve"> </w:t>
      </w:r>
      <w:r w:rsidR="009F1EB0" w:rsidRPr="00C56F3A">
        <w:rPr>
          <w:b w:val="0"/>
        </w:rPr>
        <w:t>Topic guide for interviews with key informants</w:t>
      </w:r>
      <w:bookmarkEnd w:id="45"/>
      <w:bookmarkEnd w:id="46"/>
      <w:bookmarkEnd w:id="47"/>
    </w:p>
    <w:p w14:paraId="14A6461D" w14:textId="77777777" w:rsidR="0042620B" w:rsidRPr="0042620B" w:rsidRDefault="0042620B" w:rsidP="0042620B">
      <w:pPr>
        <w:rPr>
          <w:b/>
          <w:u w:val="single"/>
        </w:rPr>
      </w:pPr>
      <w:bookmarkStart w:id="48" w:name="_Toc431986578"/>
      <w:bookmarkStart w:id="49" w:name="_Toc496610900"/>
      <w:bookmarkStart w:id="50" w:name="_Toc496624864"/>
      <w:bookmarkStart w:id="51" w:name="_Toc496682658"/>
      <w:bookmarkStart w:id="52" w:name="_Toc496684988"/>
      <w:bookmarkStart w:id="53" w:name="_Toc500843979"/>
      <w:bookmarkStart w:id="54" w:name="_Toc500923914"/>
      <w:bookmarkStart w:id="55" w:name="_Toc501014751"/>
      <w:r w:rsidRPr="0042620B">
        <w:rPr>
          <w:b/>
          <w:u w:val="single"/>
        </w:rPr>
        <w:t>NOTE TO INTERVIEWERS</w:t>
      </w:r>
    </w:p>
    <w:p w14:paraId="49DC8C98" w14:textId="77777777" w:rsidR="0042620B" w:rsidRPr="0042620B" w:rsidRDefault="0042620B" w:rsidP="0042620B">
      <w:r w:rsidRPr="0042620B">
        <w:t xml:space="preserve">This topic guide is intended for interviews with key informants from representative groups and associations. </w:t>
      </w:r>
    </w:p>
    <w:p w14:paraId="2D0A76B1" w14:textId="25C15465" w:rsidR="0042620B" w:rsidRPr="0042620B" w:rsidRDefault="0042620B" w:rsidP="0042620B">
      <w:r w:rsidRPr="0042620B">
        <w:t>It is intended to be used flexibly and will not be used to ask questions verbatim: it will be tailored according to the participant’s knowledge about the impact of loneliness and/or social isolation concerning their target group of interest</w:t>
      </w:r>
      <w:r w:rsidR="00F54912">
        <w:t xml:space="preserve">. </w:t>
      </w:r>
      <w:r w:rsidRPr="0042620B">
        <w:t xml:space="preserve">Please ensure that participants have an </w:t>
      </w:r>
      <w:r w:rsidRPr="0042620B">
        <w:rPr>
          <w:b/>
        </w:rPr>
        <w:t>information sheet</w:t>
      </w:r>
      <w:r w:rsidRPr="0042620B">
        <w:t>, have</w:t>
      </w:r>
      <w:r w:rsidRPr="0042620B">
        <w:rPr>
          <w:b/>
        </w:rPr>
        <w:t xml:space="preserve"> been given time to consider whether they wish to participate</w:t>
      </w:r>
      <w:r w:rsidRPr="0042620B">
        <w:t xml:space="preserve"> and on agreeing </w:t>
      </w:r>
      <w:r w:rsidRPr="0042620B">
        <w:rPr>
          <w:b/>
        </w:rPr>
        <w:t>have signed a consent form</w:t>
      </w:r>
      <w:r w:rsidRPr="0042620B">
        <w:t>.</w:t>
      </w:r>
    </w:p>
    <w:p w14:paraId="0578251E" w14:textId="77777777" w:rsidR="0042620B" w:rsidRPr="0042620B" w:rsidRDefault="0042620B" w:rsidP="0042620B">
      <w:r w:rsidRPr="0042620B">
        <w:t>Context</w:t>
      </w:r>
    </w:p>
    <w:p w14:paraId="6D34A7F1" w14:textId="77777777" w:rsidR="0042620B" w:rsidRPr="0042620B" w:rsidRDefault="0042620B" w:rsidP="0042620B">
      <w:r w:rsidRPr="0042620B">
        <w:t>Thank you for agreeing to be interviewed. My name is …….., from OB3, which is a Welsh research company. This work has been commissioned by the Welsh Government and we are working directly with the Centre for Loneliness at The University of Sheffield.</w:t>
      </w:r>
    </w:p>
    <w:p w14:paraId="181BC3A9" w14:textId="77777777" w:rsidR="0042620B" w:rsidRPr="0042620B" w:rsidRDefault="0042620B" w:rsidP="0042620B">
      <w:r w:rsidRPr="0042620B">
        <w:t xml:space="preserve">You have been asked to participate in this study because we are interested in your views on the services focusing on reducing loneliness and/or social isolation available for </w:t>
      </w:r>
      <w:r w:rsidRPr="0042620B">
        <w:rPr>
          <w:b/>
        </w:rPr>
        <w:t>[target group],</w:t>
      </w:r>
      <w:r w:rsidRPr="0042620B">
        <w:t xml:space="preserve"> in the local area that your organisation covers. We are also interested in the ways social and public services may reduce the impact of loneliness and/or social isolation.</w:t>
      </w:r>
    </w:p>
    <w:p w14:paraId="7C2DEEA7" w14:textId="77777777" w:rsidR="0042620B" w:rsidRPr="0042620B" w:rsidRDefault="0042620B" w:rsidP="0042620B">
      <w:r w:rsidRPr="0042620B">
        <w:t>For this project, we are defining ‘loneliness’ as the gap between what a person desires in terms of social contact and their actual level of social contact. Moreover, it is about the quality of their relationships. In contrast social isolation is about the number of contacts in a social network, not about quality.</w:t>
      </w:r>
    </w:p>
    <w:p w14:paraId="092968B8" w14:textId="04CF61F7" w:rsidR="0042620B" w:rsidRPr="0042620B" w:rsidRDefault="0042620B" w:rsidP="0042620B">
      <w:r w:rsidRPr="0042620B">
        <w:t>Before I start the interview can I ask you if you agree to let me audio-record our discussion. The recordings will be shared only with other members of the research team. We will do everything we can to observe your anonymity, and we will not quote you by name in any report</w:t>
      </w:r>
      <w:r w:rsidR="00F54912">
        <w:t xml:space="preserve">. </w:t>
      </w:r>
      <w:r w:rsidRPr="0042620B">
        <w:t xml:space="preserve">However, by virtue of your role you should be aware that comments you make could potentially identify you. </w:t>
      </w:r>
    </w:p>
    <w:p w14:paraId="14A30B7A" w14:textId="77777777" w:rsidR="0042620B" w:rsidRPr="0042620B" w:rsidRDefault="0042620B" w:rsidP="0042620B">
      <w:r w:rsidRPr="0042620B">
        <w:t>Have you signed the consent form?   Yes □   No   □</w:t>
      </w:r>
    </w:p>
    <w:p w14:paraId="4DFBF660" w14:textId="77777777" w:rsidR="0042620B" w:rsidRPr="0042620B" w:rsidRDefault="0042620B" w:rsidP="0042620B"/>
    <w:p w14:paraId="56279D69" w14:textId="77777777" w:rsidR="0042620B" w:rsidRPr="0042620B" w:rsidRDefault="0042620B" w:rsidP="0042620B">
      <w:r w:rsidRPr="0042620B">
        <w:t>Are you happy for me to record the rest of our interview?  Yes □   No   □</w:t>
      </w:r>
    </w:p>
    <w:p w14:paraId="48CEAB7F" w14:textId="77777777" w:rsidR="0042620B" w:rsidRPr="0042620B" w:rsidRDefault="0042620B" w:rsidP="0042620B"/>
    <w:p w14:paraId="3B96059F" w14:textId="77777777" w:rsidR="0042620B" w:rsidRPr="0042620B" w:rsidRDefault="0042620B" w:rsidP="0042620B">
      <w:r w:rsidRPr="0042620B">
        <w:t>Do you have any questions before we begin?   Yes □   No   □</w:t>
      </w:r>
    </w:p>
    <w:p w14:paraId="0562807A" w14:textId="77777777" w:rsidR="0042620B" w:rsidRPr="0042620B" w:rsidRDefault="0042620B" w:rsidP="0042620B">
      <w:r w:rsidRPr="0042620B">
        <w:t>Questions</w:t>
      </w:r>
    </w:p>
    <w:p w14:paraId="2EE78863" w14:textId="77777777" w:rsidR="0042620B" w:rsidRPr="0042620B" w:rsidRDefault="0042620B" w:rsidP="0042620B">
      <w:pPr>
        <w:numPr>
          <w:ilvl w:val="0"/>
          <w:numId w:val="25"/>
        </w:numPr>
      </w:pPr>
      <w:r w:rsidRPr="0042620B">
        <w:t xml:space="preserve">Can you provide information on the organisation that you work for, and your role within it? </w:t>
      </w:r>
    </w:p>
    <w:p w14:paraId="4763D9AD" w14:textId="77777777" w:rsidR="0042620B" w:rsidRPr="0042620B" w:rsidRDefault="0042620B" w:rsidP="0042620B">
      <w:pPr>
        <w:numPr>
          <w:ilvl w:val="1"/>
          <w:numId w:val="25"/>
        </w:numPr>
      </w:pPr>
      <w:r w:rsidRPr="0042620B">
        <w:t>What sort of services does your organisation offer? (interventions, advice, activities support and so on)</w:t>
      </w:r>
    </w:p>
    <w:p w14:paraId="5CA2A8A6" w14:textId="77777777" w:rsidR="0042620B" w:rsidRPr="0042620B" w:rsidRDefault="0042620B" w:rsidP="0042620B">
      <w:pPr>
        <w:numPr>
          <w:ilvl w:val="1"/>
          <w:numId w:val="25"/>
        </w:numPr>
      </w:pPr>
      <w:r w:rsidRPr="0042620B">
        <w:t>What is the main purpose of your service? (reducing loneliness or other)</w:t>
      </w:r>
    </w:p>
    <w:p w14:paraId="672CCA3C" w14:textId="77777777" w:rsidR="0042620B" w:rsidRPr="0042620B" w:rsidRDefault="0042620B" w:rsidP="0042620B">
      <w:pPr>
        <w:numPr>
          <w:ilvl w:val="1"/>
          <w:numId w:val="25"/>
        </w:numPr>
      </w:pPr>
      <w:r w:rsidRPr="0042620B">
        <w:t>What is your role within the organisation? (commissioning, delivery, policy and so on)</w:t>
      </w:r>
    </w:p>
    <w:p w14:paraId="3C574926" w14:textId="77777777" w:rsidR="0042620B" w:rsidRPr="0042620B" w:rsidRDefault="0042620B" w:rsidP="0042620B"/>
    <w:p w14:paraId="7B9DF91D" w14:textId="77777777" w:rsidR="0042620B" w:rsidRPr="0042620B" w:rsidRDefault="0042620B" w:rsidP="0042620B">
      <w:pPr>
        <w:numPr>
          <w:ilvl w:val="0"/>
          <w:numId w:val="25"/>
        </w:numPr>
      </w:pPr>
      <w:r w:rsidRPr="0042620B">
        <w:t xml:space="preserve">In what ways do you support </w:t>
      </w:r>
      <w:r w:rsidRPr="0042620B">
        <w:rPr>
          <w:b/>
        </w:rPr>
        <w:t>[target group</w:t>
      </w:r>
      <w:r w:rsidRPr="0042620B">
        <w:t>]?</w:t>
      </w:r>
    </w:p>
    <w:p w14:paraId="766AC438" w14:textId="77777777" w:rsidR="0042620B" w:rsidRPr="0042620B" w:rsidRDefault="0042620B" w:rsidP="0042620B"/>
    <w:p w14:paraId="78F68DC1" w14:textId="77777777" w:rsidR="0042620B" w:rsidRPr="0042620B" w:rsidRDefault="0042620B" w:rsidP="0042620B">
      <w:pPr>
        <w:numPr>
          <w:ilvl w:val="0"/>
          <w:numId w:val="25"/>
        </w:numPr>
      </w:pPr>
      <w:r w:rsidRPr="0042620B">
        <w:t>Do you operate on a referral basis and if you do can you provide more details?  (Prompts: who refers, is there a specific process [forms etc. or telephone call], who is usually referred, do you refer elsewhere)</w:t>
      </w:r>
    </w:p>
    <w:p w14:paraId="25A9173B" w14:textId="77777777" w:rsidR="0042620B" w:rsidRPr="0042620B" w:rsidRDefault="0042620B" w:rsidP="0042620B"/>
    <w:p w14:paraId="62ECFE7C" w14:textId="77777777" w:rsidR="0042620B" w:rsidRPr="0042620B" w:rsidRDefault="0042620B" w:rsidP="0042620B">
      <w:pPr>
        <w:numPr>
          <w:ilvl w:val="0"/>
          <w:numId w:val="25"/>
        </w:numPr>
      </w:pPr>
      <w:r w:rsidRPr="0042620B">
        <w:t>Do you work alongside any other organisations in the community? (find out if they collaborate with other groups, who they are, the process of how they do this, do they target specific groups)</w:t>
      </w:r>
    </w:p>
    <w:p w14:paraId="38EBC2E6" w14:textId="77777777" w:rsidR="0042620B" w:rsidRPr="0042620B" w:rsidRDefault="0042620B" w:rsidP="0042620B"/>
    <w:p w14:paraId="47A0C1F4" w14:textId="77777777" w:rsidR="0042620B" w:rsidRPr="0042620B" w:rsidRDefault="0042620B" w:rsidP="0042620B">
      <w:pPr>
        <w:rPr>
          <w:b/>
        </w:rPr>
      </w:pPr>
      <w:r w:rsidRPr="0042620B">
        <w:rPr>
          <w:b/>
        </w:rPr>
        <w:t xml:space="preserve"> [Explain] </w:t>
      </w:r>
    </w:p>
    <w:p w14:paraId="7D3D83A8" w14:textId="1BE41C44" w:rsidR="0042620B" w:rsidRPr="0042620B" w:rsidRDefault="0042620B" w:rsidP="0042620B">
      <w:r w:rsidRPr="0042620B">
        <w:t>Loneliness is about the gap between what a person desires in terms of social contact and their actual level of social contact. Moreover, it is about the quality of their relationships</w:t>
      </w:r>
      <w:r w:rsidR="00F54912">
        <w:t xml:space="preserve">. </w:t>
      </w:r>
      <w:r w:rsidRPr="0042620B">
        <w:t>Loneliness is not a choice and it can take a long time to lessen feelings of loneliness. In contrast, social isolation is about the number of contacts in a social network, not about quality. People may choose to only have small networks and social isolation can be overcome quickly by expanding the number of people in a network</w:t>
      </w:r>
      <w:r w:rsidR="00F54912">
        <w:t xml:space="preserve">. </w:t>
      </w:r>
      <w:r w:rsidRPr="0042620B">
        <w:t>It is important to understand the distinction between loneliness and social isolation for us to ensure that any solutions are focused on increasing opportunities for people to meet or speak and on helping build, maintain and re-establish meaningful relationships.</w:t>
      </w:r>
    </w:p>
    <w:p w14:paraId="3BF0B1F4" w14:textId="77777777" w:rsidR="0042620B" w:rsidRPr="0042620B" w:rsidRDefault="0042620B" w:rsidP="0042620B">
      <w:pPr>
        <w:numPr>
          <w:ilvl w:val="0"/>
          <w:numId w:val="25"/>
        </w:numPr>
      </w:pPr>
      <w:r w:rsidRPr="0042620B">
        <w:t>Based on your experience or evidence what do you feel that your organisation knows about the extent to which loneliness and/or social isolation is experienced by</w:t>
      </w:r>
      <w:r w:rsidRPr="0042620B">
        <w:rPr>
          <w:b/>
        </w:rPr>
        <w:t xml:space="preserve"> [target group]</w:t>
      </w:r>
      <w:r w:rsidRPr="0042620B">
        <w:t>?</w:t>
      </w:r>
    </w:p>
    <w:p w14:paraId="1BE7A31A" w14:textId="77777777" w:rsidR="0042620B" w:rsidRPr="0042620B" w:rsidRDefault="0042620B" w:rsidP="0042620B"/>
    <w:p w14:paraId="2068DE89" w14:textId="77777777" w:rsidR="0042620B" w:rsidRPr="0042620B" w:rsidRDefault="0042620B" w:rsidP="0042620B">
      <w:pPr>
        <w:numPr>
          <w:ilvl w:val="1"/>
          <w:numId w:val="25"/>
        </w:numPr>
      </w:pPr>
      <w:r w:rsidRPr="0042620B">
        <w:t xml:space="preserve">Thinking about the differences between loneliness and social isolation and based on your experiences do you feel that </w:t>
      </w:r>
      <w:r w:rsidRPr="0042620B">
        <w:rPr>
          <w:b/>
        </w:rPr>
        <w:t xml:space="preserve">[target group] </w:t>
      </w:r>
      <w:r w:rsidRPr="0042620B">
        <w:t>appears to experience higher levels of loneliness compared to the general population?</w:t>
      </w:r>
    </w:p>
    <w:p w14:paraId="722DE92F" w14:textId="77777777" w:rsidR="0042620B" w:rsidRPr="0042620B" w:rsidRDefault="0042620B" w:rsidP="0042620B">
      <w:pPr>
        <w:numPr>
          <w:ilvl w:val="1"/>
          <w:numId w:val="25"/>
        </w:numPr>
      </w:pPr>
      <w:r w:rsidRPr="0042620B">
        <w:t xml:space="preserve">Or do you feel that </w:t>
      </w:r>
      <w:r w:rsidRPr="0042620B">
        <w:rPr>
          <w:b/>
        </w:rPr>
        <w:t xml:space="preserve">[target group] </w:t>
      </w:r>
      <w:r w:rsidRPr="0042620B">
        <w:t xml:space="preserve">appears to experience higher levels of social isolation compared to the general population? </w:t>
      </w:r>
    </w:p>
    <w:p w14:paraId="6657B1D9" w14:textId="77777777" w:rsidR="0042620B" w:rsidRPr="0042620B" w:rsidRDefault="0042620B" w:rsidP="0042620B">
      <w:pPr>
        <w:numPr>
          <w:ilvl w:val="1"/>
          <w:numId w:val="25"/>
        </w:numPr>
      </w:pPr>
      <w:r w:rsidRPr="0042620B">
        <w:t xml:space="preserve">Do you feel that the services you offer are sufficient to meet the needs of </w:t>
      </w:r>
      <w:r w:rsidRPr="0042620B">
        <w:rPr>
          <w:b/>
        </w:rPr>
        <w:t>[target group]</w:t>
      </w:r>
      <w:r w:rsidRPr="0042620B">
        <w:t xml:space="preserve"> who are lonely and/or socially isolated? (Get them to talk about the gaps and distinguish between loneliness and social isolation,</w:t>
      </w:r>
      <w:r w:rsidRPr="0042620B">
        <w:rPr>
          <w:bCs/>
        </w:rPr>
        <w:t xml:space="preserve"> does this relate to specific </w:t>
      </w:r>
      <w:r w:rsidRPr="0042620B">
        <w:rPr>
          <w:b/>
          <w:bCs/>
        </w:rPr>
        <w:t>[target groups]</w:t>
      </w:r>
      <w:r w:rsidRPr="0042620B">
        <w:rPr>
          <w:bCs/>
        </w:rPr>
        <w:t>, what is missing</w:t>
      </w:r>
      <w:r w:rsidRPr="0042620B">
        <w:t xml:space="preserve"> )</w:t>
      </w:r>
    </w:p>
    <w:p w14:paraId="4D4EC2C0" w14:textId="77777777" w:rsidR="0042620B" w:rsidRPr="0042620B" w:rsidRDefault="0042620B" w:rsidP="0042620B">
      <w:pPr>
        <w:numPr>
          <w:ilvl w:val="1"/>
          <w:numId w:val="25"/>
        </w:numPr>
      </w:pPr>
      <w:r w:rsidRPr="0042620B">
        <w:t xml:space="preserve">Do you have any evaluations, reports or findings that you have done about </w:t>
      </w:r>
      <w:r w:rsidRPr="0042620B">
        <w:rPr>
          <w:b/>
        </w:rPr>
        <w:t xml:space="preserve">[target group] </w:t>
      </w:r>
      <w:r w:rsidRPr="0042620B">
        <w:t xml:space="preserve">on loneliness and social isolation that you can share with us? </w:t>
      </w:r>
    </w:p>
    <w:p w14:paraId="3B62B93F" w14:textId="77777777" w:rsidR="0042620B" w:rsidRPr="0042620B" w:rsidRDefault="0042620B" w:rsidP="0042620B"/>
    <w:p w14:paraId="55697469" w14:textId="77777777" w:rsidR="0042620B" w:rsidRPr="0042620B" w:rsidRDefault="0042620B" w:rsidP="0042620B">
      <w:pPr>
        <w:numPr>
          <w:ilvl w:val="0"/>
          <w:numId w:val="25"/>
        </w:numPr>
      </w:pPr>
      <w:r w:rsidRPr="0042620B">
        <w:t xml:space="preserve">What barriers and facilitators do you feel apply to </w:t>
      </w:r>
      <w:r w:rsidRPr="0042620B">
        <w:rPr>
          <w:b/>
        </w:rPr>
        <w:t>[target group</w:t>
      </w:r>
      <w:r w:rsidRPr="0042620B">
        <w:t>] making them more or less likely to experience loneliness and/or social isolation?</w:t>
      </w:r>
    </w:p>
    <w:p w14:paraId="49A3C7C5" w14:textId="77777777" w:rsidR="0042620B" w:rsidRPr="0042620B" w:rsidRDefault="0042620B" w:rsidP="0042620B">
      <w:pPr>
        <w:numPr>
          <w:ilvl w:val="1"/>
          <w:numId w:val="25"/>
        </w:numPr>
      </w:pPr>
      <w:r w:rsidRPr="0042620B">
        <w:t xml:space="preserve">What barriers do you feel contribute towards higher levels of loneliness for </w:t>
      </w:r>
      <w:r w:rsidRPr="0042620B">
        <w:rPr>
          <w:b/>
        </w:rPr>
        <w:t>[target group]</w:t>
      </w:r>
      <w:r w:rsidRPr="0042620B">
        <w:t xml:space="preserve">? (Prompts: </w:t>
      </w:r>
      <w:r w:rsidRPr="0042620B">
        <w:rPr>
          <w:bCs/>
        </w:rPr>
        <w:t>practical, cultural, emotional and physical barriers such as confidence, personal security issues, public transport, language, health, discrimination, etc.)</w:t>
      </w:r>
    </w:p>
    <w:p w14:paraId="2B33B26D" w14:textId="77777777" w:rsidR="0042620B" w:rsidRPr="0042620B" w:rsidRDefault="0042620B" w:rsidP="0042620B">
      <w:pPr>
        <w:numPr>
          <w:ilvl w:val="1"/>
          <w:numId w:val="25"/>
        </w:numPr>
      </w:pPr>
      <w:r w:rsidRPr="0042620B">
        <w:t xml:space="preserve">What barriers do you feel contribute towards social isolation for </w:t>
      </w:r>
      <w:r w:rsidRPr="0042620B">
        <w:rPr>
          <w:b/>
        </w:rPr>
        <w:t>[target group]?</w:t>
      </w:r>
      <w:r w:rsidRPr="0042620B">
        <w:t xml:space="preserve"> (same prompts)</w:t>
      </w:r>
    </w:p>
    <w:p w14:paraId="7950BB9D" w14:textId="77777777" w:rsidR="0042620B" w:rsidRPr="0042620B" w:rsidRDefault="0042620B" w:rsidP="0042620B">
      <w:pPr>
        <w:numPr>
          <w:ilvl w:val="1"/>
          <w:numId w:val="25"/>
        </w:numPr>
        <w:rPr>
          <w:bCs/>
        </w:rPr>
      </w:pPr>
      <w:r w:rsidRPr="0042620B">
        <w:t xml:space="preserve">What facilitators for </w:t>
      </w:r>
      <w:r w:rsidRPr="0042620B">
        <w:rPr>
          <w:b/>
        </w:rPr>
        <w:t>[target group]</w:t>
      </w:r>
      <w:r w:rsidRPr="0042620B">
        <w:t xml:space="preserve"> make them less likely to experience loneliness? (Ask about social and family support, availability of public services)</w:t>
      </w:r>
    </w:p>
    <w:p w14:paraId="293A62D5" w14:textId="77777777" w:rsidR="0042620B" w:rsidRPr="0042620B" w:rsidRDefault="0042620B" w:rsidP="0042620B">
      <w:pPr>
        <w:numPr>
          <w:ilvl w:val="1"/>
          <w:numId w:val="25"/>
        </w:numPr>
        <w:rPr>
          <w:bCs/>
        </w:rPr>
      </w:pPr>
      <w:r w:rsidRPr="0042620B">
        <w:rPr>
          <w:bCs/>
        </w:rPr>
        <w:t xml:space="preserve">What facilitators for </w:t>
      </w:r>
      <w:r w:rsidRPr="0042620B">
        <w:rPr>
          <w:b/>
          <w:bCs/>
        </w:rPr>
        <w:t>[target group]</w:t>
      </w:r>
      <w:r w:rsidRPr="0042620B">
        <w:rPr>
          <w:bCs/>
        </w:rPr>
        <w:t xml:space="preserve"> make them less likely to experience social isolation?</w:t>
      </w:r>
    </w:p>
    <w:p w14:paraId="3FEE5554" w14:textId="77777777" w:rsidR="0042620B" w:rsidRPr="0042620B" w:rsidRDefault="0042620B" w:rsidP="0042620B">
      <w:pPr>
        <w:numPr>
          <w:ilvl w:val="1"/>
          <w:numId w:val="25"/>
        </w:numPr>
      </w:pPr>
      <w:r w:rsidRPr="0042620B">
        <w:t xml:space="preserve">From your own experiences, are there particular times in </w:t>
      </w:r>
      <w:r w:rsidRPr="0042620B">
        <w:rPr>
          <w:b/>
        </w:rPr>
        <w:t xml:space="preserve">[target group] </w:t>
      </w:r>
      <w:r w:rsidRPr="0042620B">
        <w:t>lives when they are more likely to experience loneliness? (Prompts: experiences in school, transition from schools, teenage years, coming out,  marriage, entering into a civil partnership, becoming a parent, divorce or dissolving a civil partnership, bereavement and so on)</w:t>
      </w:r>
    </w:p>
    <w:p w14:paraId="354C4A16" w14:textId="77777777" w:rsidR="0042620B" w:rsidRPr="0042620B" w:rsidRDefault="0042620B" w:rsidP="0042620B">
      <w:pPr>
        <w:numPr>
          <w:ilvl w:val="1"/>
          <w:numId w:val="25"/>
        </w:numPr>
      </w:pPr>
      <w:r w:rsidRPr="0042620B">
        <w:t xml:space="preserve">From your own experiences, are there particular times in </w:t>
      </w:r>
      <w:r w:rsidRPr="0042620B">
        <w:rPr>
          <w:b/>
        </w:rPr>
        <w:t>[target group]</w:t>
      </w:r>
      <w:r w:rsidRPr="0042620B">
        <w:t xml:space="preserve"> lives when they are more likely to become socially isolated?</w:t>
      </w:r>
    </w:p>
    <w:p w14:paraId="4AC30E46" w14:textId="77777777" w:rsidR="0042620B" w:rsidRPr="0042620B" w:rsidRDefault="0042620B" w:rsidP="0042620B">
      <w:pPr>
        <w:numPr>
          <w:ilvl w:val="1"/>
          <w:numId w:val="25"/>
        </w:numPr>
      </w:pPr>
      <w:r w:rsidRPr="0042620B">
        <w:t xml:space="preserve">Have </w:t>
      </w:r>
      <w:r w:rsidRPr="0042620B">
        <w:rPr>
          <w:b/>
        </w:rPr>
        <w:t>[people in target group]</w:t>
      </w:r>
      <w:r w:rsidRPr="0042620B">
        <w:t xml:space="preserve"> ever stopped engaging with or using your service? (If yes, do you know why? </w:t>
      </w:r>
    </w:p>
    <w:p w14:paraId="38077CEE" w14:textId="35BA70C3" w:rsidR="0042620B" w:rsidRDefault="0042620B" w:rsidP="0042620B">
      <w:pPr>
        <w:numPr>
          <w:ilvl w:val="1"/>
          <w:numId w:val="25"/>
        </w:numPr>
      </w:pPr>
      <w:r w:rsidRPr="0042620B">
        <w:t>[If struggling to answer prompt] Were there logistic or practical issues? e.g. transport, cost of interpreter, being able to afford or offer leaflets in Welsh or other languages to promote service etc. Any feedback from communities themselves?)</w:t>
      </w:r>
    </w:p>
    <w:p w14:paraId="4C84BBB6" w14:textId="77777777" w:rsidR="007473C9" w:rsidRPr="0042620B" w:rsidRDefault="007473C9" w:rsidP="007473C9">
      <w:pPr>
        <w:ind w:left="1440"/>
      </w:pPr>
    </w:p>
    <w:p w14:paraId="38DCC054" w14:textId="77777777" w:rsidR="0042620B" w:rsidRPr="0042620B" w:rsidRDefault="0042620B" w:rsidP="0042620B">
      <w:pPr>
        <w:numPr>
          <w:ilvl w:val="0"/>
          <w:numId w:val="25"/>
        </w:numPr>
      </w:pPr>
      <w:r w:rsidRPr="0042620B">
        <w:t xml:space="preserve">Based on your own experiences would you say health and public services in Wales are sufficient to meet the needs of </w:t>
      </w:r>
      <w:r w:rsidRPr="0042620B">
        <w:rPr>
          <w:b/>
        </w:rPr>
        <w:t>[target group]</w:t>
      </w:r>
      <w:r w:rsidRPr="0042620B">
        <w:t xml:space="preserve"> who have one or more health conditions and who experience loneliness? </w:t>
      </w:r>
    </w:p>
    <w:p w14:paraId="15DD6955" w14:textId="191D2B88" w:rsidR="0042620B" w:rsidRPr="0042620B" w:rsidRDefault="0042620B" w:rsidP="0042620B">
      <w:pPr>
        <w:numPr>
          <w:ilvl w:val="1"/>
          <w:numId w:val="25"/>
        </w:numPr>
      </w:pPr>
      <w:r w:rsidRPr="0042620B">
        <w:t xml:space="preserve">Which aspects of </w:t>
      </w:r>
      <w:r w:rsidRPr="0042620B">
        <w:rPr>
          <w:b/>
        </w:rPr>
        <w:t>[target group’s]</w:t>
      </w:r>
      <w:r w:rsidRPr="0042620B">
        <w:t xml:space="preserve"> health would you say are most likely to exert an impact on loneliness? (Prompts: mental health, including depression, anxiety, autism spectrum disorders, dementia [define what type Lewy body, stoke induced or Alzheimer’s]; as well as physical health such as physical illness, chronic illness, hearing or vision impairment/loss, intellectual or learning disability, physical and cognitive impairment</w:t>
      </w:r>
      <w:r w:rsidR="00F54912">
        <w:t xml:space="preserve">. </w:t>
      </w:r>
      <w:r w:rsidRPr="0042620B">
        <w:t>Also if people who have more than 1 health need  [get them to give examples] report higher levels of loneliness)</w:t>
      </w:r>
    </w:p>
    <w:p w14:paraId="6A1EA443" w14:textId="77777777" w:rsidR="0042620B" w:rsidRPr="0042620B" w:rsidRDefault="0042620B" w:rsidP="0042620B">
      <w:pPr>
        <w:numPr>
          <w:ilvl w:val="1"/>
          <w:numId w:val="25"/>
        </w:numPr>
      </w:pPr>
      <w:r w:rsidRPr="0042620B">
        <w:t xml:space="preserve">Do you have any examples of where health conditions of </w:t>
      </w:r>
      <w:r w:rsidRPr="0042620B">
        <w:rPr>
          <w:b/>
        </w:rPr>
        <w:t>[target group]</w:t>
      </w:r>
      <w:r w:rsidRPr="0042620B">
        <w:t xml:space="preserve"> have led to loneliness? (get them to distinguish how)</w:t>
      </w:r>
    </w:p>
    <w:p w14:paraId="34909BFF" w14:textId="77777777" w:rsidR="0042620B" w:rsidRPr="0042620B" w:rsidRDefault="0042620B" w:rsidP="0042620B">
      <w:pPr>
        <w:numPr>
          <w:ilvl w:val="1"/>
          <w:numId w:val="25"/>
        </w:numPr>
      </w:pPr>
      <w:r w:rsidRPr="0042620B">
        <w:t xml:space="preserve">What aspects of health services do you feel may have increased </w:t>
      </w:r>
      <w:r w:rsidRPr="0042620B">
        <w:rPr>
          <w:b/>
        </w:rPr>
        <w:t>[target group’s]</w:t>
      </w:r>
      <w:r w:rsidRPr="0042620B">
        <w:t xml:space="preserve"> experiences of loneliness? (Prompts: access to services [get them to state which services, include nursing and care homes as health service] e.g. public transport, attitudes of staff in the services, accessibility of information, affordability of care, referrals to services, emergency care, in-patient stays)</w:t>
      </w:r>
    </w:p>
    <w:p w14:paraId="2ABD5091" w14:textId="77777777" w:rsidR="0042620B" w:rsidRPr="0042620B" w:rsidRDefault="0042620B" w:rsidP="0042620B">
      <w:pPr>
        <w:numPr>
          <w:ilvl w:val="1"/>
          <w:numId w:val="25"/>
        </w:numPr>
      </w:pPr>
      <w:r w:rsidRPr="0042620B">
        <w:t xml:space="preserve">What aspects of health services do you feel may have decreased </w:t>
      </w:r>
      <w:r w:rsidRPr="0042620B">
        <w:rPr>
          <w:b/>
        </w:rPr>
        <w:t>[target group’s]</w:t>
      </w:r>
      <w:r w:rsidRPr="0042620B">
        <w:t xml:space="preserve"> experiences of loneliness?  </w:t>
      </w:r>
    </w:p>
    <w:p w14:paraId="3BC896BB" w14:textId="77777777" w:rsidR="0042620B" w:rsidRPr="0042620B" w:rsidRDefault="0042620B" w:rsidP="0042620B">
      <w:pPr>
        <w:numPr>
          <w:ilvl w:val="1"/>
          <w:numId w:val="25"/>
        </w:numPr>
      </w:pPr>
      <w:r w:rsidRPr="0042620B">
        <w:t xml:space="preserve">What aspects of public services (ambulance services, fire services, police, housing, youth and community services, probation services , courts, transport, education, public funded leisure services, do you feel may have a positive or negative  impact on </w:t>
      </w:r>
      <w:r w:rsidRPr="0042620B">
        <w:rPr>
          <w:b/>
        </w:rPr>
        <w:t>[target group’s]</w:t>
      </w:r>
      <w:r w:rsidRPr="0042620B">
        <w:t xml:space="preserve"> experiences of loneliness? (get them to give examples if they can)</w:t>
      </w:r>
    </w:p>
    <w:p w14:paraId="194B456C" w14:textId="77777777" w:rsidR="0042620B" w:rsidRPr="0042620B" w:rsidRDefault="0042620B" w:rsidP="0042620B">
      <w:pPr>
        <w:numPr>
          <w:ilvl w:val="1"/>
          <w:numId w:val="25"/>
        </w:numPr>
      </w:pPr>
      <w:r w:rsidRPr="0042620B">
        <w:t xml:space="preserve">What research or evidence does your organisation [or do you know of any other reports that we could access] have about </w:t>
      </w:r>
      <w:r w:rsidRPr="0042620B">
        <w:rPr>
          <w:b/>
        </w:rPr>
        <w:t>[target group’s]</w:t>
      </w:r>
      <w:r w:rsidRPr="0042620B">
        <w:t xml:space="preserve"> interactions with services?  </w:t>
      </w:r>
    </w:p>
    <w:p w14:paraId="77B310A1" w14:textId="77777777" w:rsidR="0042620B" w:rsidRPr="0042620B" w:rsidRDefault="0042620B" w:rsidP="0042620B">
      <w:pPr>
        <w:numPr>
          <w:ilvl w:val="1"/>
          <w:numId w:val="25"/>
        </w:numPr>
      </w:pPr>
      <w:r w:rsidRPr="0042620B">
        <w:t>What are the key messages from the research?</w:t>
      </w:r>
    </w:p>
    <w:p w14:paraId="2B91ECDF" w14:textId="77777777" w:rsidR="0042620B" w:rsidRPr="0042620B" w:rsidRDefault="0042620B" w:rsidP="0042620B">
      <w:pPr>
        <w:numPr>
          <w:ilvl w:val="1"/>
          <w:numId w:val="25"/>
        </w:numPr>
      </w:pPr>
      <w:r w:rsidRPr="0042620B">
        <w:t xml:space="preserve">Can any research reports or findings be shared with us? </w:t>
      </w:r>
    </w:p>
    <w:p w14:paraId="1838EE92" w14:textId="77777777" w:rsidR="0042620B" w:rsidRPr="0042620B" w:rsidRDefault="0042620B" w:rsidP="0042620B"/>
    <w:p w14:paraId="5B251C6C" w14:textId="77777777" w:rsidR="0042620B" w:rsidRPr="0042620B" w:rsidRDefault="0042620B" w:rsidP="0042620B">
      <w:pPr>
        <w:numPr>
          <w:ilvl w:val="0"/>
          <w:numId w:val="25"/>
        </w:numPr>
      </w:pPr>
      <w:r w:rsidRPr="0042620B">
        <w:t xml:space="preserve">Based on your own experiences would you say services in Wales are sufficient to meet the needs of </w:t>
      </w:r>
      <w:r w:rsidRPr="0042620B">
        <w:rPr>
          <w:b/>
        </w:rPr>
        <w:t>[target group]</w:t>
      </w:r>
      <w:r w:rsidRPr="0042620B">
        <w:t xml:space="preserve"> who have one or more health conditions and who are socially isolated?</w:t>
      </w:r>
    </w:p>
    <w:p w14:paraId="39C03CB7" w14:textId="77777777" w:rsidR="0042620B" w:rsidRPr="0042620B" w:rsidRDefault="0042620B" w:rsidP="0042620B">
      <w:pPr>
        <w:numPr>
          <w:ilvl w:val="0"/>
          <w:numId w:val="26"/>
        </w:numPr>
      </w:pPr>
      <w:r w:rsidRPr="0042620B">
        <w:t xml:space="preserve">Which aspects of </w:t>
      </w:r>
      <w:r w:rsidRPr="0042620B">
        <w:rPr>
          <w:b/>
        </w:rPr>
        <w:t>[target group’s]</w:t>
      </w:r>
      <w:r w:rsidRPr="0042620B">
        <w:t xml:space="preserve"> health would you say are more likely to exert an impact on social isolation? (prompts; reasons why and whether more than 1 health need [get them to give examples] report higher levels of loneliness)</w:t>
      </w:r>
    </w:p>
    <w:p w14:paraId="1EE61E63" w14:textId="77777777" w:rsidR="0042620B" w:rsidRPr="0042620B" w:rsidRDefault="0042620B" w:rsidP="0042620B">
      <w:pPr>
        <w:numPr>
          <w:ilvl w:val="0"/>
          <w:numId w:val="26"/>
        </w:numPr>
      </w:pPr>
      <w:r w:rsidRPr="0042620B">
        <w:t xml:space="preserve">Do you have any examples of where health conditions of </w:t>
      </w:r>
      <w:r w:rsidRPr="0042620B">
        <w:rPr>
          <w:b/>
        </w:rPr>
        <w:t>[target group]</w:t>
      </w:r>
      <w:r w:rsidRPr="0042620B">
        <w:t xml:space="preserve"> have led to social isolation? (get them to distinguish how)</w:t>
      </w:r>
    </w:p>
    <w:p w14:paraId="7D2870A3" w14:textId="77777777" w:rsidR="0042620B" w:rsidRPr="0042620B" w:rsidRDefault="0042620B" w:rsidP="0042620B">
      <w:pPr>
        <w:numPr>
          <w:ilvl w:val="0"/>
          <w:numId w:val="26"/>
        </w:numPr>
      </w:pPr>
      <w:r w:rsidRPr="0042620B">
        <w:t xml:space="preserve">What aspects of health services do you feel may have increased </w:t>
      </w:r>
      <w:r w:rsidRPr="0042620B">
        <w:rPr>
          <w:b/>
        </w:rPr>
        <w:t>[target group’s]</w:t>
      </w:r>
      <w:r w:rsidRPr="0042620B">
        <w:t xml:space="preserve"> experiences of social isolation? (Prompts: access to services [get them to state which services, include nursing homes as health service] e.g. public transport, attitudes of staff in the services, accessibility of information, affordability of care, referrals to services, emergency care, in-patient stays)</w:t>
      </w:r>
    </w:p>
    <w:p w14:paraId="137611A8" w14:textId="77777777" w:rsidR="0042620B" w:rsidRPr="0042620B" w:rsidRDefault="0042620B" w:rsidP="0042620B">
      <w:pPr>
        <w:numPr>
          <w:ilvl w:val="0"/>
          <w:numId w:val="26"/>
        </w:numPr>
      </w:pPr>
      <w:r w:rsidRPr="0042620B">
        <w:t xml:space="preserve">What aspects of health services do you feel may have decreased </w:t>
      </w:r>
      <w:r w:rsidRPr="0042620B">
        <w:rPr>
          <w:b/>
        </w:rPr>
        <w:t>[target group’s]</w:t>
      </w:r>
      <w:r w:rsidRPr="0042620B">
        <w:t xml:space="preserve"> experiences of social isolation?</w:t>
      </w:r>
    </w:p>
    <w:p w14:paraId="339017D9" w14:textId="77777777" w:rsidR="0042620B" w:rsidRPr="0042620B" w:rsidRDefault="0042620B" w:rsidP="0042620B">
      <w:pPr>
        <w:numPr>
          <w:ilvl w:val="0"/>
          <w:numId w:val="26"/>
        </w:numPr>
      </w:pPr>
      <w:r w:rsidRPr="0042620B">
        <w:t xml:space="preserve">What aspects of public services (ambulance services, fire services, police, housing, youth and community services, probation services , courts, transport, education, public funded leisure services, do you feel may have either a positive or negative impact on </w:t>
      </w:r>
      <w:r w:rsidRPr="0042620B">
        <w:rPr>
          <w:b/>
        </w:rPr>
        <w:t>[target group’s]</w:t>
      </w:r>
      <w:r w:rsidRPr="0042620B">
        <w:t xml:space="preserve"> social isolation? (get them to give examples if they can)</w:t>
      </w:r>
    </w:p>
    <w:p w14:paraId="39EFB40D" w14:textId="77777777" w:rsidR="0042620B" w:rsidRPr="0042620B" w:rsidRDefault="0042620B" w:rsidP="0042620B"/>
    <w:bookmarkEnd w:id="48"/>
    <w:bookmarkEnd w:id="49"/>
    <w:bookmarkEnd w:id="50"/>
    <w:bookmarkEnd w:id="51"/>
    <w:bookmarkEnd w:id="52"/>
    <w:bookmarkEnd w:id="53"/>
    <w:bookmarkEnd w:id="54"/>
    <w:bookmarkEnd w:id="55"/>
    <w:p w14:paraId="3BDB36DB" w14:textId="77777777" w:rsidR="0042620B" w:rsidRPr="0042620B" w:rsidRDefault="0042620B" w:rsidP="0042620B">
      <w:pPr>
        <w:numPr>
          <w:ilvl w:val="0"/>
          <w:numId w:val="25"/>
        </w:numPr>
      </w:pPr>
      <w:r w:rsidRPr="0042620B">
        <w:rPr>
          <w:bCs/>
        </w:rPr>
        <w:t xml:space="preserve">Do you have any suggestions on the ways in which organisations in Wales who offer services to reduce or prevent loneliness or social isolation can successfully engage </w:t>
      </w:r>
      <w:r w:rsidRPr="0042620B">
        <w:rPr>
          <w:b/>
          <w:bCs/>
        </w:rPr>
        <w:t xml:space="preserve">[target group] </w:t>
      </w:r>
      <w:r w:rsidRPr="0042620B">
        <w:rPr>
          <w:bCs/>
        </w:rPr>
        <w:t xml:space="preserve">or different </w:t>
      </w:r>
      <w:r w:rsidRPr="0042620B">
        <w:rPr>
          <w:b/>
          <w:bCs/>
        </w:rPr>
        <w:t>[target group]</w:t>
      </w:r>
      <w:r w:rsidRPr="0042620B">
        <w:rPr>
          <w:bCs/>
        </w:rPr>
        <w:t xml:space="preserve"> communities to reduce the impact on health and services</w:t>
      </w:r>
      <w:r w:rsidRPr="0042620B">
        <w:rPr>
          <w:b/>
          <w:bCs/>
        </w:rPr>
        <w:t xml:space="preserve">? </w:t>
      </w:r>
      <w:r w:rsidRPr="0042620B">
        <w:rPr>
          <w:bCs/>
        </w:rPr>
        <w:t xml:space="preserve">(Prompts: examples of what works well [and what does not work as well] that they can share, any current activities, any learning that they are willing to share?) </w:t>
      </w:r>
    </w:p>
    <w:p w14:paraId="0B8D3022" w14:textId="1B898D26" w:rsidR="00D35DE4" w:rsidRPr="00D55FFA" w:rsidRDefault="00D35DE4" w:rsidP="007473C9">
      <w:pPr>
        <w:pStyle w:val="Introtext"/>
      </w:pPr>
    </w:p>
    <w:sectPr w:rsidR="00D35DE4" w:rsidRPr="00D55FFA" w:rsidSect="00950B75">
      <w:pgSz w:w="11906" w:h="16838"/>
      <w:pgMar w:top="720" w:right="720" w:bottom="720" w:left="720" w:header="709" w:footer="709" w:gutter="0"/>
      <w:pgNumType w:start="10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B01D7C" w14:textId="77777777" w:rsidR="00E54C04" w:rsidRDefault="00E54C04" w:rsidP="00D55FFA">
      <w:pPr>
        <w:spacing w:before="0" w:after="0" w:line="240" w:lineRule="auto"/>
      </w:pPr>
      <w:r>
        <w:separator/>
      </w:r>
    </w:p>
  </w:endnote>
  <w:endnote w:type="continuationSeparator" w:id="0">
    <w:p w14:paraId="20E4BFDE" w14:textId="77777777" w:rsidR="00E54C04" w:rsidRDefault="00E54C04" w:rsidP="00D55FF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Times-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5B9020" w14:textId="0463D3BB" w:rsidR="00CC58DD" w:rsidRDefault="00CC58DD">
    <w:pPr>
      <w:pStyle w:val="Footer"/>
      <w:jc w:val="right"/>
    </w:pPr>
  </w:p>
  <w:p w14:paraId="74FC9CB4" w14:textId="77777777" w:rsidR="00CC58DD" w:rsidRDefault="00CC58D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6564871"/>
      <w:docPartObj>
        <w:docPartGallery w:val="Page Numbers (Bottom of Page)"/>
        <w:docPartUnique/>
      </w:docPartObj>
    </w:sdtPr>
    <w:sdtEndPr>
      <w:rPr>
        <w:noProof/>
      </w:rPr>
    </w:sdtEndPr>
    <w:sdtContent>
      <w:p w14:paraId="623C3930" w14:textId="6EE1A258" w:rsidR="00CC58DD" w:rsidRDefault="00CC58DD">
        <w:pPr>
          <w:pStyle w:val="Footer"/>
          <w:jc w:val="right"/>
        </w:pPr>
        <w:r>
          <w:fldChar w:fldCharType="begin"/>
        </w:r>
        <w:r>
          <w:instrText xml:space="preserve"> PAGE   \* MERGEFORMAT </w:instrText>
        </w:r>
        <w:r>
          <w:fldChar w:fldCharType="separate"/>
        </w:r>
        <w:r w:rsidR="004D1EE9">
          <w:rPr>
            <w:noProof/>
          </w:rPr>
          <w:t>2</w:t>
        </w:r>
        <w:r>
          <w:rPr>
            <w:noProof/>
          </w:rPr>
          <w:fldChar w:fldCharType="end"/>
        </w:r>
      </w:p>
    </w:sdtContent>
  </w:sdt>
  <w:p w14:paraId="6BB27CFC" w14:textId="77777777" w:rsidR="00CC58DD" w:rsidRDefault="00CC58DD"/>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6046801"/>
      <w:docPartObj>
        <w:docPartGallery w:val="Page Numbers (Bottom of Page)"/>
        <w:docPartUnique/>
      </w:docPartObj>
    </w:sdtPr>
    <w:sdtEndPr>
      <w:rPr>
        <w:noProof/>
      </w:rPr>
    </w:sdtEndPr>
    <w:sdtContent>
      <w:p w14:paraId="0E005DB9" w14:textId="3C227A16" w:rsidR="00CC58DD" w:rsidRDefault="00CC58DD">
        <w:pPr>
          <w:pStyle w:val="Footer"/>
          <w:jc w:val="right"/>
        </w:pPr>
        <w:r>
          <w:fldChar w:fldCharType="begin"/>
        </w:r>
        <w:r>
          <w:instrText xml:space="preserve"> PAGE   \* MERGEFORMAT </w:instrText>
        </w:r>
        <w:r>
          <w:fldChar w:fldCharType="separate"/>
        </w:r>
        <w:r w:rsidR="00C852D6">
          <w:rPr>
            <w:noProof/>
          </w:rPr>
          <w:t>111</w:t>
        </w:r>
        <w:r>
          <w:rPr>
            <w:noProof/>
          </w:rPr>
          <w:fldChar w:fldCharType="end"/>
        </w:r>
      </w:p>
    </w:sdtContent>
  </w:sdt>
  <w:p w14:paraId="3F1849FD" w14:textId="77777777" w:rsidR="00CC58DD" w:rsidRDefault="00CC58D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79D839" w14:textId="77777777" w:rsidR="00E54C04" w:rsidRDefault="00E54C04" w:rsidP="00D55FFA">
      <w:pPr>
        <w:spacing w:before="0" w:after="0" w:line="240" w:lineRule="auto"/>
      </w:pPr>
      <w:r>
        <w:separator/>
      </w:r>
    </w:p>
  </w:footnote>
  <w:footnote w:type="continuationSeparator" w:id="0">
    <w:p w14:paraId="595F594A" w14:textId="77777777" w:rsidR="00E54C04" w:rsidRDefault="00E54C04" w:rsidP="00D55FFA">
      <w:pPr>
        <w:spacing w:before="0" w:after="0" w:line="240" w:lineRule="auto"/>
      </w:pPr>
      <w:r>
        <w:continuationSeparator/>
      </w:r>
    </w:p>
  </w:footnote>
  <w:footnote w:id="1">
    <w:p w14:paraId="42813875" w14:textId="7066FF38" w:rsidR="00CC58DD" w:rsidRDefault="00CC58DD">
      <w:pPr>
        <w:pStyle w:val="FootnoteText"/>
      </w:pPr>
      <w:r>
        <w:rPr>
          <w:rStyle w:val="FootnoteReference"/>
        </w:rPr>
        <w:footnoteRef/>
      </w:r>
      <w:r>
        <w:t xml:space="preserve"> </w:t>
      </w:r>
      <w:hyperlink r:id="rId1" w:history="1">
        <w:r w:rsidRPr="001831D3">
          <w:rPr>
            <w:rStyle w:val="Hyperlink"/>
          </w:rPr>
          <w:t>Home Start</w:t>
        </w:r>
      </w:hyperlink>
      <w:r>
        <w:t xml:space="preserve"> </w:t>
      </w:r>
    </w:p>
  </w:footnote>
  <w:footnote w:id="2">
    <w:p w14:paraId="039A56C7" w14:textId="3B5EB92B" w:rsidR="00CC58DD" w:rsidRDefault="00CC58DD">
      <w:pPr>
        <w:pStyle w:val="FootnoteText"/>
      </w:pPr>
      <w:r>
        <w:rPr>
          <w:rStyle w:val="FootnoteReference"/>
        </w:rPr>
        <w:footnoteRef/>
      </w:r>
      <w:r>
        <w:t xml:space="preserve"> </w:t>
      </w:r>
      <w:hyperlink r:id="rId2" w:history="1">
        <w:r w:rsidRPr="00397EF2">
          <w:rPr>
            <w:rStyle w:val="Hyperlink"/>
          </w:rPr>
          <w:t xml:space="preserve">Lesbian, Gay and Bisexual People in Later life </w:t>
        </w:r>
      </w:hyperlink>
      <w:r w:rsidRPr="000C2D3B">
        <w:t xml:space="preserve"> </w:t>
      </w:r>
    </w:p>
  </w:footnote>
  <w:footnote w:id="3">
    <w:p w14:paraId="0F157A85" w14:textId="4134B00B" w:rsidR="00CC58DD" w:rsidRDefault="00CC58DD">
      <w:pPr>
        <w:pStyle w:val="FootnoteText"/>
      </w:pPr>
      <w:r>
        <w:rPr>
          <w:rStyle w:val="FootnoteReference"/>
        </w:rPr>
        <w:footnoteRef/>
      </w:r>
      <w:r>
        <w:t xml:space="preserve"> </w:t>
      </w:r>
      <w:hyperlink r:id="rId3" w:history="1">
        <w:r w:rsidRPr="00397EF2">
          <w:rPr>
            <w:rStyle w:val="Hyperlink"/>
          </w:rPr>
          <w:t>Trans Mental Health Study</w:t>
        </w:r>
      </w:hyperlink>
    </w:p>
  </w:footnote>
  <w:footnote w:id="4">
    <w:p w14:paraId="49D7EA4C" w14:textId="14D58165" w:rsidR="00CC58DD" w:rsidRPr="00ED3917" w:rsidRDefault="00CC58DD" w:rsidP="00ED3917">
      <w:pPr>
        <w:pStyle w:val="FootnoteText"/>
      </w:pPr>
      <w:r>
        <w:rPr>
          <w:rStyle w:val="FootnoteReference"/>
        </w:rPr>
        <w:footnoteRef/>
      </w:r>
      <w:r>
        <w:t xml:space="preserve"> </w:t>
      </w:r>
      <w:r w:rsidRPr="00ED3917">
        <w:t xml:space="preserve">Trans Ageing and Care (TrAC): </w:t>
      </w:r>
      <w:hyperlink r:id="rId4" w:history="1">
        <w:r w:rsidRPr="00397EF2">
          <w:rPr>
            <w:rStyle w:val="Hyperlink"/>
          </w:rPr>
          <w:t>Dignified and inclusive health and social care for older trans people in Wales</w:t>
        </w:r>
      </w:hyperlink>
    </w:p>
    <w:p w14:paraId="0FBD2A73" w14:textId="1D52730F" w:rsidR="00CC58DD" w:rsidRDefault="00CC58DD" w:rsidP="00ED3917">
      <w:pPr>
        <w:pStyle w:val="FootnoteText"/>
      </w:pPr>
    </w:p>
  </w:footnote>
  <w:footnote w:id="5">
    <w:p w14:paraId="339B256D" w14:textId="718FA5BF" w:rsidR="00CC58DD" w:rsidRDefault="00CC58DD">
      <w:pPr>
        <w:pStyle w:val="FootnoteText"/>
      </w:pPr>
      <w:r>
        <w:rPr>
          <w:rStyle w:val="FootnoteReference"/>
        </w:rPr>
        <w:footnoteRef/>
      </w:r>
      <w:r>
        <w:t xml:space="preserve"> Carers UK: </w:t>
      </w:r>
      <w:hyperlink r:id="rId5" w:history="1">
        <w:r w:rsidRPr="002F62F5">
          <w:rPr>
            <w:rStyle w:val="Hyperlink"/>
          </w:rPr>
          <w:t>Carer Loneliness Report</w:t>
        </w:r>
      </w:hyperlink>
    </w:p>
  </w:footnote>
  <w:footnote w:id="6">
    <w:p w14:paraId="02A6A455" w14:textId="768478E6" w:rsidR="00CC58DD" w:rsidRDefault="00CC58DD">
      <w:pPr>
        <w:pStyle w:val="FootnoteText"/>
      </w:pPr>
      <w:r>
        <w:rPr>
          <w:rStyle w:val="FootnoteReference"/>
        </w:rPr>
        <w:footnoteRef/>
      </w:r>
      <w:r>
        <w:t xml:space="preserve"> </w:t>
      </w:r>
      <w:r w:rsidRPr="00473D4D">
        <w:t>Public Health England (2015</w:t>
      </w:r>
      <w:r w:rsidRPr="00006C78">
        <w:t xml:space="preserve">). </w:t>
      </w:r>
      <w:hyperlink r:id="rId6" w:history="1">
        <w:r w:rsidRPr="00DE32EF">
          <w:rPr>
            <w:rStyle w:val="Hyperlink"/>
            <w:i/>
          </w:rPr>
          <w:t>Local action on health inequalities: Reducing social isolation across the lifecourse</w:t>
        </w:r>
      </w:hyperlink>
      <w:r w:rsidRPr="00006C78">
        <w:t>.</w:t>
      </w:r>
    </w:p>
    <w:p w14:paraId="201E9ED0" w14:textId="77777777" w:rsidR="00CC58DD" w:rsidRDefault="00CC58DD">
      <w:pPr>
        <w:pStyle w:val="FootnoteText"/>
      </w:pPr>
    </w:p>
  </w:footnote>
  <w:footnote w:id="7">
    <w:p w14:paraId="31D9B888" w14:textId="6736D378" w:rsidR="00CC58DD" w:rsidRDefault="00CC58DD">
      <w:pPr>
        <w:pStyle w:val="FootnoteText"/>
      </w:pPr>
      <w:r>
        <w:rPr>
          <w:rStyle w:val="FootnoteReference"/>
        </w:rPr>
        <w:footnoteRef/>
      </w:r>
      <w:r>
        <w:t xml:space="preserve"> </w:t>
      </w:r>
      <w:r w:rsidRPr="00473D4D">
        <w:t>Piachaud D, Bennett F, Nazroo J., and Popay, J., (2009).</w:t>
      </w:r>
      <w:hyperlink r:id="rId7" w:history="1">
        <w:r w:rsidRPr="00DE32EF">
          <w:rPr>
            <w:rStyle w:val="Hyperlink"/>
          </w:rPr>
          <w:t>Report of task group 9: social inclusion and social mobility. Task group submission to the Marmot Review</w:t>
        </w:r>
      </w:hyperlink>
      <w:r w:rsidRPr="00473D4D">
        <w:t xml:space="preserve">. </w:t>
      </w:r>
    </w:p>
  </w:footnote>
  <w:footnote w:id="8">
    <w:p w14:paraId="5307D5F4" w14:textId="3D5B9024" w:rsidR="00CC58DD" w:rsidRDefault="00CC58DD">
      <w:pPr>
        <w:pStyle w:val="FootnoteText"/>
      </w:pPr>
      <w:r>
        <w:rPr>
          <w:rStyle w:val="FootnoteReference"/>
        </w:rPr>
        <w:footnoteRef/>
      </w:r>
      <w:r>
        <w:t xml:space="preserve"> </w:t>
      </w:r>
      <w:hyperlink r:id="rId8" w:history="1">
        <w:r w:rsidRPr="0011415D">
          <w:rPr>
            <w:rStyle w:val="Hyperlink"/>
          </w:rPr>
          <w:t>Social Services and Wellbeing Act (Wales) 2014</w:t>
        </w:r>
      </w:hyperlink>
      <w:r>
        <w:t xml:space="preserve"> </w:t>
      </w:r>
    </w:p>
  </w:footnote>
  <w:footnote w:id="9">
    <w:p w14:paraId="4A5EDE10" w14:textId="3BCBD4B1" w:rsidR="00CC58DD" w:rsidRDefault="00CC58DD">
      <w:pPr>
        <w:pStyle w:val="FootnoteText"/>
      </w:pPr>
      <w:r>
        <w:rPr>
          <w:rStyle w:val="FootnoteReference"/>
        </w:rPr>
        <w:footnoteRef/>
      </w:r>
      <w:r>
        <w:t xml:space="preserve"> </w:t>
      </w:r>
      <w:hyperlink r:id="rId9" w:history="1">
        <w:r w:rsidRPr="001831D3">
          <w:rPr>
            <w:rStyle w:val="Hyperlink"/>
          </w:rPr>
          <w:t>Loneliness across the Life Course</w:t>
        </w:r>
      </w:hyperlink>
      <w:r>
        <w:t xml:space="preserve"> </w:t>
      </w:r>
    </w:p>
  </w:footnote>
  <w:footnote w:id="10">
    <w:p w14:paraId="6F121DB2" w14:textId="77777777" w:rsidR="00CC58DD" w:rsidRDefault="00CC58DD" w:rsidP="00B36A8C">
      <w:pPr>
        <w:pStyle w:val="FootnoteText"/>
      </w:pPr>
      <w:r>
        <w:rPr>
          <w:rStyle w:val="FootnoteReference"/>
        </w:rPr>
        <w:footnoteRef/>
      </w:r>
      <w:r>
        <w:t xml:space="preserve"> </w:t>
      </w:r>
      <w:hyperlink r:id="rId10" w:history="1">
        <w:r w:rsidRPr="00F30CA3">
          <w:rPr>
            <w:rStyle w:val="Hyperlink"/>
          </w:rPr>
          <w:t>https://www.mind.org.uk/media/7500/the-mind-guide-to-housing-and-mental-health-2011.pdf</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AB915A" w14:textId="77777777" w:rsidR="00CC58DD" w:rsidRDefault="00CC58DD" w:rsidP="001749E2">
    <w:pPr>
      <w:pStyle w:val="Header"/>
      <w:tabs>
        <w:tab w:val="clear" w:pos="4513"/>
        <w:tab w:val="clear" w:pos="9026"/>
        <w:tab w:val="left" w:pos="6295"/>
      </w:tabs>
    </w:pPr>
    <w:r>
      <w:tab/>
    </w:r>
  </w:p>
  <w:p w14:paraId="07F4020A" w14:textId="77777777" w:rsidR="00CC58DD" w:rsidRDefault="00CC58DD"/>
  <w:p w14:paraId="36FEF307" w14:textId="77777777" w:rsidR="00CC58DD" w:rsidRDefault="00CC58D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454E70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E627A3"/>
    <w:multiLevelType w:val="hybridMultilevel"/>
    <w:tmpl w:val="D00610D4"/>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 w15:restartNumberingAfterBreak="0">
    <w:nsid w:val="01611B2E"/>
    <w:multiLevelType w:val="hybridMultilevel"/>
    <w:tmpl w:val="7A5C79B6"/>
    <w:lvl w:ilvl="0" w:tplc="E17CD072">
      <w:start w:val="1"/>
      <w:numFmt w:val="decimal"/>
      <w:lvlText w:val="%1."/>
      <w:lvlJc w:val="left"/>
      <w:pPr>
        <w:ind w:left="36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3B604D0"/>
    <w:multiLevelType w:val="hybridMultilevel"/>
    <w:tmpl w:val="118C7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526DBF"/>
    <w:multiLevelType w:val="hybridMultilevel"/>
    <w:tmpl w:val="32148DB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1">
      <w:start w:val="1"/>
      <w:numFmt w:val="bullet"/>
      <w:lvlText w:val=""/>
      <w:lvlJc w:val="left"/>
      <w:pPr>
        <w:ind w:left="1636" w:hanging="360"/>
      </w:pPr>
      <w:rPr>
        <w:rFonts w:ascii="Symbol" w:hAnsi="Symbol"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4887D5A"/>
    <w:multiLevelType w:val="hybridMultilevel"/>
    <w:tmpl w:val="67B02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7D4D01"/>
    <w:multiLevelType w:val="multilevel"/>
    <w:tmpl w:val="E3946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E23CCD"/>
    <w:multiLevelType w:val="multilevel"/>
    <w:tmpl w:val="8C7C0606"/>
    <w:lvl w:ilvl="0">
      <w:start w:val="1"/>
      <w:numFmt w:val="decimal"/>
      <w:pStyle w:val="Heading"/>
      <w:lvlText w:val="%1."/>
      <w:lvlJc w:val="left"/>
      <w:pPr>
        <w:ind w:left="851" w:hanging="851"/>
      </w:pPr>
      <w:rPr>
        <w:rFonts w:ascii="Arial" w:hAnsi="Arial" w:hint="default"/>
        <w:b/>
        <w:i w:val="0"/>
        <w:sz w:val="28"/>
      </w:rPr>
    </w:lvl>
    <w:lvl w:ilvl="1">
      <w:start w:val="1"/>
      <w:numFmt w:val="decimal"/>
      <w:pStyle w:val="Maintext"/>
      <w:lvlText w:val="%1.%2"/>
      <w:lvlJc w:val="left"/>
      <w:pPr>
        <w:ind w:left="851" w:hanging="851"/>
      </w:pPr>
      <w:rPr>
        <w:rFonts w:hint="default"/>
      </w:rPr>
    </w:lvl>
    <w:lvl w:ilvl="2">
      <w:start w:val="1"/>
      <w:numFmt w:val="decimal"/>
      <w:lvlText w:val="%1.%2.%3"/>
      <w:lvlJc w:val="left"/>
      <w:pPr>
        <w:ind w:left="709" w:hanging="709"/>
      </w:pPr>
      <w:rPr>
        <w:rFonts w:hint="default"/>
      </w:rPr>
    </w:lvl>
    <w:lvl w:ilvl="3">
      <w:start w:val="1"/>
      <w:numFmt w:val="decimal"/>
      <w:lvlRestart w:val="0"/>
      <w:lvlText w:val="%1.%2.%3.%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8" w15:restartNumberingAfterBreak="0">
    <w:nsid w:val="16DD3E97"/>
    <w:multiLevelType w:val="hybridMultilevel"/>
    <w:tmpl w:val="133A103C"/>
    <w:lvl w:ilvl="0" w:tplc="08090001">
      <w:start w:val="1"/>
      <w:numFmt w:val="bullet"/>
      <w:lvlText w:val=""/>
      <w:lvlJc w:val="left"/>
      <w:pPr>
        <w:ind w:left="1429" w:hanging="360"/>
      </w:pPr>
      <w:rPr>
        <w:rFonts w:ascii="Symbol" w:hAnsi="Symbol" w:hint="default"/>
      </w:rPr>
    </w:lvl>
    <w:lvl w:ilvl="1" w:tplc="08090003">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9" w15:restartNumberingAfterBreak="0">
    <w:nsid w:val="17195D8F"/>
    <w:multiLevelType w:val="hybridMultilevel"/>
    <w:tmpl w:val="EF52A750"/>
    <w:lvl w:ilvl="0" w:tplc="42C02F00">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0" w15:restartNumberingAfterBreak="0">
    <w:nsid w:val="1D004252"/>
    <w:multiLevelType w:val="hybridMultilevel"/>
    <w:tmpl w:val="4CACB3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10D24DE"/>
    <w:multiLevelType w:val="hybridMultilevel"/>
    <w:tmpl w:val="5718C9B0"/>
    <w:lvl w:ilvl="0" w:tplc="FF7494A4">
      <w:start w:val="1"/>
      <w:numFmt w:val="decimal"/>
      <w:pStyle w:val="Summarybodytext"/>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2" w15:restartNumberingAfterBreak="0">
    <w:nsid w:val="23D56936"/>
    <w:multiLevelType w:val="multilevel"/>
    <w:tmpl w:val="1264D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154615"/>
    <w:multiLevelType w:val="hybridMultilevel"/>
    <w:tmpl w:val="B3847C0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2F440D17"/>
    <w:multiLevelType w:val="hybridMultilevel"/>
    <w:tmpl w:val="99E8C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7E7E4E"/>
    <w:multiLevelType w:val="hybridMultilevel"/>
    <w:tmpl w:val="6EAC452A"/>
    <w:lvl w:ilvl="0" w:tplc="08090001">
      <w:start w:val="1"/>
      <w:numFmt w:val="bullet"/>
      <w:lvlText w:val=""/>
      <w:lvlJc w:val="left"/>
      <w:pPr>
        <w:ind w:left="430" w:hanging="360"/>
      </w:pPr>
      <w:rPr>
        <w:rFonts w:ascii="Symbol" w:hAnsi="Symbol" w:hint="default"/>
      </w:rPr>
    </w:lvl>
    <w:lvl w:ilvl="1" w:tplc="08090003" w:tentative="1">
      <w:start w:val="1"/>
      <w:numFmt w:val="bullet"/>
      <w:lvlText w:val="o"/>
      <w:lvlJc w:val="left"/>
      <w:pPr>
        <w:ind w:left="1150" w:hanging="360"/>
      </w:pPr>
      <w:rPr>
        <w:rFonts w:ascii="Courier New" w:hAnsi="Courier New" w:cs="Courier New" w:hint="default"/>
      </w:rPr>
    </w:lvl>
    <w:lvl w:ilvl="2" w:tplc="08090005" w:tentative="1">
      <w:start w:val="1"/>
      <w:numFmt w:val="bullet"/>
      <w:lvlText w:val=""/>
      <w:lvlJc w:val="left"/>
      <w:pPr>
        <w:ind w:left="1870" w:hanging="360"/>
      </w:pPr>
      <w:rPr>
        <w:rFonts w:ascii="Wingdings" w:hAnsi="Wingdings" w:hint="default"/>
      </w:rPr>
    </w:lvl>
    <w:lvl w:ilvl="3" w:tplc="08090001" w:tentative="1">
      <w:start w:val="1"/>
      <w:numFmt w:val="bullet"/>
      <w:lvlText w:val=""/>
      <w:lvlJc w:val="left"/>
      <w:pPr>
        <w:ind w:left="2590" w:hanging="360"/>
      </w:pPr>
      <w:rPr>
        <w:rFonts w:ascii="Symbol" w:hAnsi="Symbol" w:hint="default"/>
      </w:rPr>
    </w:lvl>
    <w:lvl w:ilvl="4" w:tplc="08090003" w:tentative="1">
      <w:start w:val="1"/>
      <w:numFmt w:val="bullet"/>
      <w:lvlText w:val="o"/>
      <w:lvlJc w:val="left"/>
      <w:pPr>
        <w:ind w:left="3310" w:hanging="360"/>
      </w:pPr>
      <w:rPr>
        <w:rFonts w:ascii="Courier New" w:hAnsi="Courier New" w:cs="Courier New" w:hint="default"/>
      </w:rPr>
    </w:lvl>
    <w:lvl w:ilvl="5" w:tplc="08090005" w:tentative="1">
      <w:start w:val="1"/>
      <w:numFmt w:val="bullet"/>
      <w:lvlText w:val=""/>
      <w:lvlJc w:val="left"/>
      <w:pPr>
        <w:ind w:left="4030" w:hanging="360"/>
      </w:pPr>
      <w:rPr>
        <w:rFonts w:ascii="Wingdings" w:hAnsi="Wingdings" w:hint="default"/>
      </w:rPr>
    </w:lvl>
    <w:lvl w:ilvl="6" w:tplc="08090001" w:tentative="1">
      <w:start w:val="1"/>
      <w:numFmt w:val="bullet"/>
      <w:lvlText w:val=""/>
      <w:lvlJc w:val="left"/>
      <w:pPr>
        <w:ind w:left="4750" w:hanging="360"/>
      </w:pPr>
      <w:rPr>
        <w:rFonts w:ascii="Symbol" w:hAnsi="Symbol" w:hint="default"/>
      </w:rPr>
    </w:lvl>
    <w:lvl w:ilvl="7" w:tplc="08090003" w:tentative="1">
      <w:start w:val="1"/>
      <w:numFmt w:val="bullet"/>
      <w:lvlText w:val="o"/>
      <w:lvlJc w:val="left"/>
      <w:pPr>
        <w:ind w:left="5470" w:hanging="360"/>
      </w:pPr>
      <w:rPr>
        <w:rFonts w:ascii="Courier New" w:hAnsi="Courier New" w:cs="Courier New" w:hint="default"/>
      </w:rPr>
    </w:lvl>
    <w:lvl w:ilvl="8" w:tplc="08090005" w:tentative="1">
      <w:start w:val="1"/>
      <w:numFmt w:val="bullet"/>
      <w:lvlText w:val=""/>
      <w:lvlJc w:val="left"/>
      <w:pPr>
        <w:ind w:left="6190" w:hanging="360"/>
      </w:pPr>
      <w:rPr>
        <w:rFonts w:ascii="Wingdings" w:hAnsi="Wingdings" w:hint="default"/>
      </w:rPr>
    </w:lvl>
  </w:abstractNum>
  <w:abstractNum w:abstractNumId="16" w15:restartNumberingAfterBreak="0">
    <w:nsid w:val="32662606"/>
    <w:multiLevelType w:val="hybridMultilevel"/>
    <w:tmpl w:val="E23246B0"/>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7" w15:restartNumberingAfterBreak="0">
    <w:nsid w:val="36756CAE"/>
    <w:multiLevelType w:val="hybridMultilevel"/>
    <w:tmpl w:val="55CCF3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CB10AF7"/>
    <w:multiLevelType w:val="hybridMultilevel"/>
    <w:tmpl w:val="368C2976"/>
    <w:lvl w:ilvl="0" w:tplc="385EF734">
      <w:start w:val="1"/>
      <w:numFmt w:val="bullet"/>
      <w:pStyle w:val="Bullet1"/>
      <w:lvlText w:val=""/>
      <w:lvlJc w:val="left"/>
      <w:pPr>
        <w:tabs>
          <w:tab w:val="num" w:pos="567"/>
        </w:tabs>
        <w:ind w:left="567" w:hanging="567"/>
      </w:pPr>
      <w:rPr>
        <w:rFonts w:ascii="Symbol" w:hAnsi="Symbol" w:hint="default"/>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D6515D7"/>
    <w:multiLevelType w:val="multilevel"/>
    <w:tmpl w:val="AA0C27AC"/>
    <w:lvl w:ilvl="0">
      <w:start w:val="1"/>
      <w:numFmt w:val="decimal"/>
      <w:lvlText w:val="%1."/>
      <w:lvlJc w:val="left"/>
      <w:pPr>
        <w:tabs>
          <w:tab w:val="num" w:pos="567"/>
        </w:tabs>
        <w:ind w:left="567" w:hanging="567"/>
      </w:pPr>
      <w:rPr>
        <w:rFonts w:ascii="Arial" w:hAnsi="Arial" w:cs="Arial" w:hint="default"/>
        <w:b/>
        <w:i w:val="0"/>
        <w:sz w:val="24"/>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46B554E3"/>
    <w:multiLevelType w:val="hybridMultilevel"/>
    <w:tmpl w:val="9C946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52128A"/>
    <w:multiLevelType w:val="hybridMultilevel"/>
    <w:tmpl w:val="5B1213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B803B45"/>
    <w:multiLevelType w:val="hybridMultilevel"/>
    <w:tmpl w:val="E6FAC7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55BC5EF1"/>
    <w:multiLevelType w:val="hybridMultilevel"/>
    <w:tmpl w:val="3DBA5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FD5E1B"/>
    <w:multiLevelType w:val="hybridMultilevel"/>
    <w:tmpl w:val="DBB8A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21F7D2F"/>
    <w:multiLevelType w:val="hybridMultilevel"/>
    <w:tmpl w:val="AF5273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6C05416F"/>
    <w:multiLevelType w:val="hybridMultilevel"/>
    <w:tmpl w:val="FACC1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6685141"/>
    <w:multiLevelType w:val="hybridMultilevel"/>
    <w:tmpl w:val="D102B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A3E62C8"/>
    <w:multiLevelType w:val="multilevel"/>
    <w:tmpl w:val="A35CA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C5E7C18"/>
    <w:multiLevelType w:val="hybridMultilevel"/>
    <w:tmpl w:val="04D4B54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0" w15:restartNumberingAfterBreak="0">
    <w:nsid w:val="7E3507CF"/>
    <w:multiLevelType w:val="multilevel"/>
    <w:tmpl w:val="40D6BE08"/>
    <w:lvl w:ilvl="0">
      <w:start w:val="1"/>
      <w:numFmt w:val="decimal"/>
      <w:lvlText w:val="%1."/>
      <w:lvlJc w:val="left"/>
      <w:pPr>
        <w:ind w:left="709" w:hanging="709"/>
      </w:pPr>
      <w:rPr>
        <w:rFonts w:hint="default"/>
        <w:b/>
        <w:i w:val="0"/>
        <w:color w:val="auto"/>
        <w:sz w:val="28"/>
      </w:rPr>
    </w:lvl>
    <w:lvl w:ilvl="1">
      <w:start w:val="1"/>
      <w:numFmt w:val="decimal"/>
      <w:pStyle w:val="11Maintext"/>
      <w:lvlText w:val="%1.%2"/>
      <w:lvlJc w:val="left"/>
      <w:pPr>
        <w:ind w:left="1419" w:hanging="709"/>
      </w:pPr>
      <w:rPr>
        <w:rFonts w:ascii="Arial" w:hAnsi="Arial" w:hint="default"/>
        <w:b w:val="0"/>
        <w:i w:val="0"/>
        <w:color w:val="auto"/>
        <w:sz w:val="24"/>
      </w:rPr>
    </w:lvl>
    <w:lvl w:ilvl="2">
      <w:start w:val="1"/>
      <w:numFmt w:val="decimal"/>
      <w:lvlText w:val="%1.%2.%3"/>
      <w:lvlJc w:val="left"/>
      <w:pPr>
        <w:ind w:left="709" w:hanging="709"/>
      </w:pPr>
      <w:rPr>
        <w:rFonts w:ascii="Arial" w:hAnsi="Arial" w:hint="default"/>
        <w:b w:val="0"/>
        <w:i w:val="0"/>
        <w:color w:val="auto"/>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1"/>
  </w:num>
  <w:num w:numId="2">
    <w:abstractNumId w:val="7"/>
  </w:num>
  <w:num w:numId="3">
    <w:abstractNumId w:val="30"/>
  </w:num>
  <w:num w:numId="4">
    <w:abstractNumId w:val="8"/>
  </w:num>
  <w:num w:numId="5">
    <w:abstractNumId w:val="4"/>
  </w:num>
  <w:num w:numId="6">
    <w:abstractNumId w:val="24"/>
  </w:num>
  <w:num w:numId="7">
    <w:abstractNumId w:val="17"/>
  </w:num>
  <w:num w:numId="8">
    <w:abstractNumId w:val="1"/>
  </w:num>
  <w:num w:numId="9">
    <w:abstractNumId w:val="16"/>
  </w:num>
  <w:num w:numId="10">
    <w:abstractNumId w:val="21"/>
  </w:num>
  <w:num w:numId="11">
    <w:abstractNumId w:val="10"/>
  </w:num>
  <w:num w:numId="12">
    <w:abstractNumId w:val="18"/>
  </w:num>
  <w:num w:numId="13">
    <w:abstractNumId w:val="19"/>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3"/>
  </w:num>
  <w:num w:numId="17">
    <w:abstractNumId w:val="27"/>
  </w:num>
  <w:num w:numId="18">
    <w:abstractNumId w:val="20"/>
  </w:num>
  <w:num w:numId="19">
    <w:abstractNumId w:val="26"/>
  </w:num>
  <w:num w:numId="20">
    <w:abstractNumId w:val="5"/>
  </w:num>
  <w:num w:numId="21">
    <w:abstractNumId w:val="14"/>
  </w:num>
  <w:num w:numId="22">
    <w:abstractNumId w:val="15"/>
  </w:num>
  <w:num w:numId="23">
    <w:abstractNumId w:val="25"/>
  </w:num>
  <w:num w:numId="24">
    <w:abstractNumId w:val="23"/>
  </w:num>
  <w:num w:numId="25">
    <w:abstractNumId w:val="2"/>
  </w:num>
  <w:num w:numId="26">
    <w:abstractNumId w:val="13"/>
  </w:num>
  <w:num w:numId="27">
    <w:abstractNumId w:val="0"/>
  </w:num>
  <w:num w:numId="28">
    <w:abstractNumId w:val="12"/>
  </w:num>
  <w:num w:numId="29">
    <w:abstractNumId w:val="6"/>
  </w:num>
  <w:num w:numId="30">
    <w:abstractNumId w:val="28"/>
  </w:num>
  <w:num w:numId="31">
    <w:abstractNumId w:val="9"/>
  </w:num>
  <w:num w:numId="32">
    <w:abstractNumId w:val="29"/>
  </w:num>
  <w:num w:numId="33">
    <w:abstractNumId w:val="2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embedSystemFonts/>
  <w:activeWritingStyle w:appName="MSWord" w:lang="fr-CA"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0"/>
  <w:activeWritingStyle w:appName="MSWord" w:lang="fr-CA"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1EC"/>
    <w:rsid w:val="00005260"/>
    <w:rsid w:val="0000584A"/>
    <w:rsid w:val="00006C78"/>
    <w:rsid w:val="00007F39"/>
    <w:rsid w:val="000223BC"/>
    <w:rsid w:val="00027A48"/>
    <w:rsid w:val="00033F43"/>
    <w:rsid w:val="00037FE8"/>
    <w:rsid w:val="00040B48"/>
    <w:rsid w:val="000411AF"/>
    <w:rsid w:val="000421FB"/>
    <w:rsid w:val="00053859"/>
    <w:rsid w:val="000600D3"/>
    <w:rsid w:val="000613C3"/>
    <w:rsid w:val="00066B4E"/>
    <w:rsid w:val="000734D5"/>
    <w:rsid w:val="000774B3"/>
    <w:rsid w:val="000842CE"/>
    <w:rsid w:val="00084969"/>
    <w:rsid w:val="00093410"/>
    <w:rsid w:val="00097249"/>
    <w:rsid w:val="000A0D34"/>
    <w:rsid w:val="000A17BE"/>
    <w:rsid w:val="000A5EB3"/>
    <w:rsid w:val="000B0A20"/>
    <w:rsid w:val="000B1001"/>
    <w:rsid w:val="000B20BC"/>
    <w:rsid w:val="000B31EA"/>
    <w:rsid w:val="000B48CE"/>
    <w:rsid w:val="000B4954"/>
    <w:rsid w:val="000C052E"/>
    <w:rsid w:val="000C2D3B"/>
    <w:rsid w:val="000C7B8A"/>
    <w:rsid w:val="000D17C5"/>
    <w:rsid w:val="000D20DB"/>
    <w:rsid w:val="000E75E1"/>
    <w:rsid w:val="000F0696"/>
    <w:rsid w:val="000F229C"/>
    <w:rsid w:val="000F2402"/>
    <w:rsid w:val="000F4E22"/>
    <w:rsid w:val="000F64F4"/>
    <w:rsid w:val="0010019B"/>
    <w:rsid w:val="0010135F"/>
    <w:rsid w:val="001031B2"/>
    <w:rsid w:val="001058FC"/>
    <w:rsid w:val="0011415D"/>
    <w:rsid w:val="00132AC4"/>
    <w:rsid w:val="00144D4B"/>
    <w:rsid w:val="00146031"/>
    <w:rsid w:val="00147A33"/>
    <w:rsid w:val="001520DE"/>
    <w:rsid w:val="0015421B"/>
    <w:rsid w:val="001556B8"/>
    <w:rsid w:val="001629A2"/>
    <w:rsid w:val="00162FCD"/>
    <w:rsid w:val="001649F5"/>
    <w:rsid w:val="00165742"/>
    <w:rsid w:val="0017131C"/>
    <w:rsid w:val="001749E2"/>
    <w:rsid w:val="00177523"/>
    <w:rsid w:val="0018168B"/>
    <w:rsid w:val="001831D3"/>
    <w:rsid w:val="0018541F"/>
    <w:rsid w:val="0018560C"/>
    <w:rsid w:val="0019071B"/>
    <w:rsid w:val="00193F4E"/>
    <w:rsid w:val="00194027"/>
    <w:rsid w:val="001A0731"/>
    <w:rsid w:val="001A1BF0"/>
    <w:rsid w:val="001A4700"/>
    <w:rsid w:val="001B26DF"/>
    <w:rsid w:val="001B2F79"/>
    <w:rsid w:val="001B3DBD"/>
    <w:rsid w:val="001C1F23"/>
    <w:rsid w:val="001C7520"/>
    <w:rsid w:val="001C7DF2"/>
    <w:rsid w:val="001D2789"/>
    <w:rsid w:val="001D2E62"/>
    <w:rsid w:val="001E0C85"/>
    <w:rsid w:val="001E0F97"/>
    <w:rsid w:val="001F016A"/>
    <w:rsid w:val="001F211F"/>
    <w:rsid w:val="001F72DE"/>
    <w:rsid w:val="00202AC9"/>
    <w:rsid w:val="0020597B"/>
    <w:rsid w:val="00215D80"/>
    <w:rsid w:val="00216446"/>
    <w:rsid w:val="00227470"/>
    <w:rsid w:val="00233B05"/>
    <w:rsid w:val="00246683"/>
    <w:rsid w:val="00256612"/>
    <w:rsid w:val="002661E1"/>
    <w:rsid w:val="00266ECD"/>
    <w:rsid w:val="00274014"/>
    <w:rsid w:val="002771EC"/>
    <w:rsid w:val="00277264"/>
    <w:rsid w:val="00277CE7"/>
    <w:rsid w:val="00281ED6"/>
    <w:rsid w:val="00287C79"/>
    <w:rsid w:val="00290607"/>
    <w:rsid w:val="00294A7D"/>
    <w:rsid w:val="00296CA9"/>
    <w:rsid w:val="00297892"/>
    <w:rsid w:val="002A3C68"/>
    <w:rsid w:val="002B0F0B"/>
    <w:rsid w:val="002B2114"/>
    <w:rsid w:val="002B4452"/>
    <w:rsid w:val="002B6762"/>
    <w:rsid w:val="002B7B7F"/>
    <w:rsid w:val="002C200D"/>
    <w:rsid w:val="002C4F52"/>
    <w:rsid w:val="002C6E7A"/>
    <w:rsid w:val="002D16D6"/>
    <w:rsid w:val="002E00DE"/>
    <w:rsid w:val="002E5A06"/>
    <w:rsid w:val="002F62F5"/>
    <w:rsid w:val="00300763"/>
    <w:rsid w:val="003010B8"/>
    <w:rsid w:val="003060AB"/>
    <w:rsid w:val="003163AD"/>
    <w:rsid w:val="00317A7E"/>
    <w:rsid w:val="00321BCB"/>
    <w:rsid w:val="00324F4D"/>
    <w:rsid w:val="00330C0C"/>
    <w:rsid w:val="003336EC"/>
    <w:rsid w:val="00335618"/>
    <w:rsid w:val="00342C90"/>
    <w:rsid w:val="00354C5E"/>
    <w:rsid w:val="00354CD3"/>
    <w:rsid w:val="00362445"/>
    <w:rsid w:val="00366DF1"/>
    <w:rsid w:val="003725A5"/>
    <w:rsid w:val="00382706"/>
    <w:rsid w:val="00386780"/>
    <w:rsid w:val="003939AC"/>
    <w:rsid w:val="00393DD4"/>
    <w:rsid w:val="0039439E"/>
    <w:rsid w:val="00397EF2"/>
    <w:rsid w:val="003A1F11"/>
    <w:rsid w:val="003A50E6"/>
    <w:rsid w:val="003A5918"/>
    <w:rsid w:val="003B12D7"/>
    <w:rsid w:val="003B2DBC"/>
    <w:rsid w:val="003B60BE"/>
    <w:rsid w:val="003B6DF0"/>
    <w:rsid w:val="003C02E3"/>
    <w:rsid w:val="003C0CFD"/>
    <w:rsid w:val="003C6AC0"/>
    <w:rsid w:val="003D036E"/>
    <w:rsid w:val="003D313B"/>
    <w:rsid w:val="003D69C0"/>
    <w:rsid w:val="003E06AB"/>
    <w:rsid w:val="003E4D7D"/>
    <w:rsid w:val="003E6059"/>
    <w:rsid w:val="003E7466"/>
    <w:rsid w:val="003F44AA"/>
    <w:rsid w:val="003F5FD3"/>
    <w:rsid w:val="003F7449"/>
    <w:rsid w:val="00400C04"/>
    <w:rsid w:val="004033A7"/>
    <w:rsid w:val="00412532"/>
    <w:rsid w:val="004163D7"/>
    <w:rsid w:val="00417E86"/>
    <w:rsid w:val="00417FD7"/>
    <w:rsid w:val="0042189D"/>
    <w:rsid w:val="00422769"/>
    <w:rsid w:val="00422E8F"/>
    <w:rsid w:val="00423C5F"/>
    <w:rsid w:val="0042470B"/>
    <w:rsid w:val="0042620B"/>
    <w:rsid w:val="00441450"/>
    <w:rsid w:val="00445C18"/>
    <w:rsid w:val="00445F26"/>
    <w:rsid w:val="004510D2"/>
    <w:rsid w:val="004516B9"/>
    <w:rsid w:val="00451734"/>
    <w:rsid w:val="00453D20"/>
    <w:rsid w:val="00461D7E"/>
    <w:rsid w:val="004709CB"/>
    <w:rsid w:val="00473D4D"/>
    <w:rsid w:val="004742DC"/>
    <w:rsid w:val="00486995"/>
    <w:rsid w:val="004959EB"/>
    <w:rsid w:val="00495E03"/>
    <w:rsid w:val="00497085"/>
    <w:rsid w:val="004A17BA"/>
    <w:rsid w:val="004A4DFD"/>
    <w:rsid w:val="004A6A4F"/>
    <w:rsid w:val="004A7BE0"/>
    <w:rsid w:val="004B5070"/>
    <w:rsid w:val="004B7981"/>
    <w:rsid w:val="004C2A47"/>
    <w:rsid w:val="004C528F"/>
    <w:rsid w:val="004C7968"/>
    <w:rsid w:val="004D0DB5"/>
    <w:rsid w:val="004D1EE9"/>
    <w:rsid w:val="004E0233"/>
    <w:rsid w:val="004E2B2B"/>
    <w:rsid w:val="004E6548"/>
    <w:rsid w:val="004E7E15"/>
    <w:rsid w:val="004F18E8"/>
    <w:rsid w:val="004F1C94"/>
    <w:rsid w:val="004F2A76"/>
    <w:rsid w:val="004F3BC0"/>
    <w:rsid w:val="004F68E6"/>
    <w:rsid w:val="005055B7"/>
    <w:rsid w:val="00505653"/>
    <w:rsid w:val="00506F10"/>
    <w:rsid w:val="00513D49"/>
    <w:rsid w:val="00514C2E"/>
    <w:rsid w:val="00544A1E"/>
    <w:rsid w:val="00550579"/>
    <w:rsid w:val="0055356B"/>
    <w:rsid w:val="00556CE6"/>
    <w:rsid w:val="00561730"/>
    <w:rsid w:val="00564FFD"/>
    <w:rsid w:val="00565919"/>
    <w:rsid w:val="00565B65"/>
    <w:rsid w:val="0057147D"/>
    <w:rsid w:val="00571544"/>
    <w:rsid w:val="00582804"/>
    <w:rsid w:val="00584B8E"/>
    <w:rsid w:val="005860ED"/>
    <w:rsid w:val="005935D2"/>
    <w:rsid w:val="005A4B3A"/>
    <w:rsid w:val="005B3309"/>
    <w:rsid w:val="005B6FC6"/>
    <w:rsid w:val="005B76CA"/>
    <w:rsid w:val="005C11E0"/>
    <w:rsid w:val="005C263F"/>
    <w:rsid w:val="005C26D8"/>
    <w:rsid w:val="005C48FA"/>
    <w:rsid w:val="005D603B"/>
    <w:rsid w:val="005E55E1"/>
    <w:rsid w:val="005E5FD8"/>
    <w:rsid w:val="005F0763"/>
    <w:rsid w:val="005F186D"/>
    <w:rsid w:val="005F3786"/>
    <w:rsid w:val="006005D2"/>
    <w:rsid w:val="006010AC"/>
    <w:rsid w:val="00602307"/>
    <w:rsid w:val="006034FD"/>
    <w:rsid w:val="00605015"/>
    <w:rsid w:val="00606B95"/>
    <w:rsid w:val="00611D4B"/>
    <w:rsid w:val="006140F6"/>
    <w:rsid w:val="006173E1"/>
    <w:rsid w:val="00622961"/>
    <w:rsid w:val="00631350"/>
    <w:rsid w:val="00632442"/>
    <w:rsid w:val="00634AFB"/>
    <w:rsid w:val="00636760"/>
    <w:rsid w:val="0065246B"/>
    <w:rsid w:val="00653505"/>
    <w:rsid w:val="006576E1"/>
    <w:rsid w:val="00660AE7"/>
    <w:rsid w:val="00660E14"/>
    <w:rsid w:val="00667100"/>
    <w:rsid w:val="00667DC7"/>
    <w:rsid w:val="006744AD"/>
    <w:rsid w:val="00674569"/>
    <w:rsid w:val="0068544A"/>
    <w:rsid w:val="006857AB"/>
    <w:rsid w:val="006908ED"/>
    <w:rsid w:val="00692362"/>
    <w:rsid w:val="006942FF"/>
    <w:rsid w:val="0069700E"/>
    <w:rsid w:val="006A096B"/>
    <w:rsid w:val="006B0B82"/>
    <w:rsid w:val="006B3BC3"/>
    <w:rsid w:val="006C0A29"/>
    <w:rsid w:val="006C6A6A"/>
    <w:rsid w:val="006D2B6C"/>
    <w:rsid w:val="006E50F7"/>
    <w:rsid w:val="006F0595"/>
    <w:rsid w:val="006F20CB"/>
    <w:rsid w:val="006F62B4"/>
    <w:rsid w:val="0070030E"/>
    <w:rsid w:val="00703DE2"/>
    <w:rsid w:val="00705E5A"/>
    <w:rsid w:val="007118F1"/>
    <w:rsid w:val="00717879"/>
    <w:rsid w:val="00720755"/>
    <w:rsid w:val="00722498"/>
    <w:rsid w:val="007246ED"/>
    <w:rsid w:val="00724A00"/>
    <w:rsid w:val="00732A80"/>
    <w:rsid w:val="00744FA2"/>
    <w:rsid w:val="007473C9"/>
    <w:rsid w:val="00763387"/>
    <w:rsid w:val="0078274D"/>
    <w:rsid w:val="007900C4"/>
    <w:rsid w:val="00793785"/>
    <w:rsid w:val="00796315"/>
    <w:rsid w:val="00796A11"/>
    <w:rsid w:val="007A0212"/>
    <w:rsid w:val="007A3C0A"/>
    <w:rsid w:val="007A4746"/>
    <w:rsid w:val="007A7244"/>
    <w:rsid w:val="007B298A"/>
    <w:rsid w:val="007B2F5B"/>
    <w:rsid w:val="007B315D"/>
    <w:rsid w:val="007B36E0"/>
    <w:rsid w:val="007C1E43"/>
    <w:rsid w:val="007C42A4"/>
    <w:rsid w:val="007C7DD8"/>
    <w:rsid w:val="007D408A"/>
    <w:rsid w:val="007D795E"/>
    <w:rsid w:val="007E7DC7"/>
    <w:rsid w:val="007F2482"/>
    <w:rsid w:val="007F2DB1"/>
    <w:rsid w:val="00801834"/>
    <w:rsid w:val="00814364"/>
    <w:rsid w:val="00817DDE"/>
    <w:rsid w:val="00821CBF"/>
    <w:rsid w:val="00822E5A"/>
    <w:rsid w:val="00832271"/>
    <w:rsid w:val="008348D6"/>
    <w:rsid w:val="008369F7"/>
    <w:rsid w:val="00840C04"/>
    <w:rsid w:val="008452AC"/>
    <w:rsid w:val="00851A19"/>
    <w:rsid w:val="0085524C"/>
    <w:rsid w:val="0086362E"/>
    <w:rsid w:val="00864E21"/>
    <w:rsid w:val="00872934"/>
    <w:rsid w:val="008736CA"/>
    <w:rsid w:val="00876E59"/>
    <w:rsid w:val="00877559"/>
    <w:rsid w:val="00891F8F"/>
    <w:rsid w:val="00892091"/>
    <w:rsid w:val="008950EA"/>
    <w:rsid w:val="008953FD"/>
    <w:rsid w:val="0089625A"/>
    <w:rsid w:val="008A03B0"/>
    <w:rsid w:val="008B0ABA"/>
    <w:rsid w:val="008B1796"/>
    <w:rsid w:val="008B367E"/>
    <w:rsid w:val="008B770B"/>
    <w:rsid w:val="008C1EB8"/>
    <w:rsid w:val="008C51FD"/>
    <w:rsid w:val="008D02B1"/>
    <w:rsid w:val="008D57F7"/>
    <w:rsid w:val="008D6939"/>
    <w:rsid w:val="008D6D96"/>
    <w:rsid w:val="008E3C38"/>
    <w:rsid w:val="009024E0"/>
    <w:rsid w:val="00915657"/>
    <w:rsid w:val="00923734"/>
    <w:rsid w:val="00923ECC"/>
    <w:rsid w:val="0092634B"/>
    <w:rsid w:val="009278B1"/>
    <w:rsid w:val="009333BC"/>
    <w:rsid w:val="009442D9"/>
    <w:rsid w:val="009449FC"/>
    <w:rsid w:val="00950B75"/>
    <w:rsid w:val="00954EB2"/>
    <w:rsid w:val="00955555"/>
    <w:rsid w:val="009569F2"/>
    <w:rsid w:val="00964E70"/>
    <w:rsid w:val="009717E3"/>
    <w:rsid w:val="009721A8"/>
    <w:rsid w:val="00972940"/>
    <w:rsid w:val="00976943"/>
    <w:rsid w:val="00980177"/>
    <w:rsid w:val="00986E7A"/>
    <w:rsid w:val="0099755B"/>
    <w:rsid w:val="009A553A"/>
    <w:rsid w:val="009B1041"/>
    <w:rsid w:val="009B4D87"/>
    <w:rsid w:val="009C008A"/>
    <w:rsid w:val="009C2737"/>
    <w:rsid w:val="009C2A90"/>
    <w:rsid w:val="009C5DB0"/>
    <w:rsid w:val="009E1AA1"/>
    <w:rsid w:val="009E1AC4"/>
    <w:rsid w:val="009E6AB3"/>
    <w:rsid w:val="009E7631"/>
    <w:rsid w:val="009F1EB0"/>
    <w:rsid w:val="009F7859"/>
    <w:rsid w:val="00A031C0"/>
    <w:rsid w:val="00A06154"/>
    <w:rsid w:val="00A06821"/>
    <w:rsid w:val="00A10EBC"/>
    <w:rsid w:val="00A121E1"/>
    <w:rsid w:val="00A13842"/>
    <w:rsid w:val="00A13BE2"/>
    <w:rsid w:val="00A16BD0"/>
    <w:rsid w:val="00A22ED4"/>
    <w:rsid w:val="00A264B9"/>
    <w:rsid w:val="00A2751C"/>
    <w:rsid w:val="00A303F5"/>
    <w:rsid w:val="00A36166"/>
    <w:rsid w:val="00A37357"/>
    <w:rsid w:val="00A40104"/>
    <w:rsid w:val="00A45341"/>
    <w:rsid w:val="00A47A63"/>
    <w:rsid w:val="00A502B0"/>
    <w:rsid w:val="00A51467"/>
    <w:rsid w:val="00A65B23"/>
    <w:rsid w:val="00A7137D"/>
    <w:rsid w:val="00A757D0"/>
    <w:rsid w:val="00A76E02"/>
    <w:rsid w:val="00A81576"/>
    <w:rsid w:val="00A84E7F"/>
    <w:rsid w:val="00A87232"/>
    <w:rsid w:val="00A87B54"/>
    <w:rsid w:val="00A9032B"/>
    <w:rsid w:val="00A904E0"/>
    <w:rsid w:val="00A90830"/>
    <w:rsid w:val="00A961B3"/>
    <w:rsid w:val="00A971B1"/>
    <w:rsid w:val="00A9732B"/>
    <w:rsid w:val="00AA60AE"/>
    <w:rsid w:val="00AA73C7"/>
    <w:rsid w:val="00AB3BD6"/>
    <w:rsid w:val="00AB47BB"/>
    <w:rsid w:val="00AB5544"/>
    <w:rsid w:val="00AB5561"/>
    <w:rsid w:val="00AC239E"/>
    <w:rsid w:val="00AC3C94"/>
    <w:rsid w:val="00AE0CB4"/>
    <w:rsid w:val="00AE263E"/>
    <w:rsid w:val="00AF2B80"/>
    <w:rsid w:val="00B0443D"/>
    <w:rsid w:val="00B064E8"/>
    <w:rsid w:val="00B10A43"/>
    <w:rsid w:val="00B11DC6"/>
    <w:rsid w:val="00B16A87"/>
    <w:rsid w:val="00B34C4C"/>
    <w:rsid w:val="00B35FEB"/>
    <w:rsid w:val="00B36A8C"/>
    <w:rsid w:val="00B46F05"/>
    <w:rsid w:val="00B54A88"/>
    <w:rsid w:val="00B554BC"/>
    <w:rsid w:val="00B62B4C"/>
    <w:rsid w:val="00B65225"/>
    <w:rsid w:val="00B738FF"/>
    <w:rsid w:val="00B75D93"/>
    <w:rsid w:val="00B775F8"/>
    <w:rsid w:val="00B77DAF"/>
    <w:rsid w:val="00B82CB3"/>
    <w:rsid w:val="00B853DA"/>
    <w:rsid w:val="00B86829"/>
    <w:rsid w:val="00B911FA"/>
    <w:rsid w:val="00B932A2"/>
    <w:rsid w:val="00B96CD2"/>
    <w:rsid w:val="00BA450E"/>
    <w:rsid w:val="00BA473A"/>
    <w:rsid w:val="00BA7C39"/>
    <w:rsid w:val="00BC10A8"/>
    <w:rsid w:val="00BC3DD6"/>
    <w:rsid w:val="00BC4CA3"/>
    <w:rsid w:val="00BD05AA"/>
    <w:rsid w:val="00BD162D"/>
    <w:rsid w:val="00BD3AF9"/>
    <w:rsid w:val="00BD6D1C"/>
    <w:rsid w:val="00BE0E74"/>
    <w:rsid w:val="00BE4E5A"/>
    <w:rsid w:val="00BE5937"/>
    <w:rsid w:val="00BE7A6D"/>
    <w:rsid w:val="00BE7B24"/>
    <w:rsid w:val="00BF2C1D"/>
    <w:rsid w:val="00C0040C"/>
    <w:rsid w:val="00C03328"/>
    <w:rsid w:val="00C0426E"/>
    <w:rsid w:val="00C04AFE"/>
    <w:rsid w:val="00C053F4"/>
    <w:rsid w:val="00C066AF"/>
    <w:rsid w:val="00C072EA"/>
    <w:rsid w:val="00C114A6"/>
    <w:rsid w:val="00C1575B"/>
    <w:rsid w:val="00C1657C"/>
    <w:rsid w:val="00C17522"/>
    <w:rsid w:val="00C17EC6"/>
    <w:rsid w:val="00C227FE"/>
    <w:rsid w:val="00C26188"/>
    <w:rsid w:val="00C324BB"/>
    <w:rsid w:val="00C34545"/>
    <w:rsid w:val="00C45A2C"/>
    <w:rsid w:val="00C4623E"/>
    <w:rsid w:val="00C476EF"/>
    <w:rsid w:val="00C512F4"/>
    <w:rsid w:val="00C53C04"/>
    <w:rsid w:val="00C55F2C"/>
    <w:rsid w:val="00C56EB7"/>
    <w:rsid w:val="00C56F3A"/>
    <w:rsid w:val="00C60138"/>
    <w:rsid w:val="00C63177"/>
    <w:rsid w:val="00C73349"/>
    <w:rsid w:val="00C80D7F"/>
    <w:rsid w:val="00C84B31"/>
    <w:rsid w:val="00C852D6"/>
    <w:rsid w:val="00C94366"/>
    <w:rsid w:val="00C9675F"/>
    <w:rsid w:val="00CA07DB"/>
    <w:rsid w:val="00CA3DA8"/>
    <w:rsid w:val="00CA44DE"/>
    <w:rsid w:val="00CB0A8D"/>
    <w:rsid w:val="00CB3E74"/>
    <w:rsid w:val="00CB57A1"/>
    <w:rsid w:val="00CC11EC"/>
    <w:rsid w:val="00CC58DD"/>
    <w:rsid w:val="00CD1EFC"/>
    <w:rsid w:val="00CE1867"/>
    <w:rsid w:val="00CE4BE5"/>
    <w:rsid w:val="00CF17CD"/>
    <w:rsid w:val="00CF4F11"/>
    <w:rsid w:val="00CF5366"/>
    <w:rsid w:val="00D01192"/>
    <w:rsid w:val="00D12656"/>
    <w:rsid w:val="00D148B9"/>
    <w:rsid w:val="00D15A6A"/>
    <w:rsid w:val="00D21575"/>
    <w:rsid w:val="00D246B3"/>
    <w:rsid w:val="00D3043C"/>
    <w:rsid w:val="00D33CA4"/>
    <w:rsid w:val="00D33FFC"/>
    <w:rsid w:val="00D34D39"/>
    <w:rsid w:val="00D356C8"/>
    <w:rsid w:val="00D35DE4"/>
    <w:rsid w:val="00D379D6"/>
    <w:rsid w:val="00D41F9C"/>
    <w:rsid w:val="00D43C39"/>
    <w:rsid w:val="00D503BB"/>
    <w:rsid w:val="00D52E88"/>
    <w:rsid w:val="00D55FFA"/>
    <w:rsid w:val="00D57A7A"/>
    <w:rsid w:val="00D6012F"/>
    <w:rsid w:val="00D656CC"/>
    <w:rsid w:val="00D66B7F"/>
    <w:rsid w:val="00D712FB"/>
    <w:rsid w:val="00D76DF0"/>
    <w:rsid w:val="00D8037C"/>
    <w:rsid w:val="00D83AE6"/>
    <w:rsid w:val="00D8604F"/>
    <w:rsid w:val="00DA24EB"/>
    <w:rsid w:val="00DB1691"/>
    <w:rsid w:val="00DB476C"/>
    <w:rsid w:val="00DB5F9D"/>
    <w:rsid w:val="00DB757E"/>
    <w:rsid w:val="00DC20E8"/>
    <w:rsid w:val="00DC6300"/>
    <w:rsid w:val="00DC7A88"/>
    <w:rsid w:val="00DD3362"/>
    <w:rsid w:val="00DD43EE"/>
    <w:rsid w:val="00DD47AE"/>
    <w:rsid w:val="00DE32EF"/>
    <w:rsid w:val="00DE755A"/>
    <w:rsid w:val="00DF467F"/>
    <w:rsid w:val="00DF6DD1"/>
    <w:rsid w:val="00DF78B4"/>
    <w:rsid w:val="00E018D3"/>
    <w:rsid w:val="00E02708"/>
    <w:rsid w:val="00E10DFF"/>
    <w:rsid w:val="00E11F40"/>
    <w:rsid w:val="00E12079"/>
    <w:rsid w:val="00E12F9A"/>
    <w:rsid w:val="00E13113"/>
    <w:rsid w:val="00E13935"/>
    <w:rsid w:val="00E226A3"/>
    <w:rsid w:val="00E26EDA"/>
    <w:rsid w:val="00E27D7D"/>
    <w:rsid w:val="00E321FE"/>
    <w:rsid w:val="00E34B5B"/>
    <w:rsid w:val="00E427AE"/>
    <w:rsid w:val="00E44B28"/>
    <w:rsid w:val="00E54C04"/>
    <w:rsid w:val="00E550AB"/>
    <w:rsid w:val="00E563E3"/>
    <w:rsid w:val="00E6326E"/>
    <w:rsid w:val="00E6344B"/>
    <w:rsid w:val="00E660EB"/>
    <w:rsid w:val="00E66E4C"/>
    <w:rsid w:val="00E67E03"/>
    <w:rsid w:val="00E70138"/>
    <w:rsid w:val="00E72810"/>
    <w:rsid w:val="00E73664"/>
    <w:rsid w:val="00E743E6"/>
    <w:rsid w:val="00E75131"/>
    <w:rsid w:val="00E75EE1"/>
    <w:rsid w:val="00E768DC"/>
    <w:rsid w:val="00E808BC"/>
    <w:rsid w:val="00E81990"/>
    <w:rsid w:val="00E81A78"/>
    <w:rsid w:val="00E826B8"/>
    <w:rsid w:val="00E85536"/>
    <w:rsid w:val="00E85BEB"/>
    <w:rsid w:val="00E86909"/>
    <w:rsid w:val="00E86DCE"/>
    <w:rsid w:val="00EA2D5A"/>
    <w:rsid w:val="00EA2FC4"/>
    <w:rsid w:val="00EA5A71"/>
    <w:rsid w:val="00EB1409"/>
    <w:rsid w:val="00EB4D83"/>
    <w:rsid w:val="00EB61B9"/>
    <w:rsid w:val="00EB7980"/>
    <w:rsid w:val="00ED3917"/>
    <w:rsid w:val="00EE0D4C"/>
    <w:rsid w:val="00EF0C62"/>
    <w:rsid w:val="00EF31C6"/>
    <w:rsid w:val="00EF432E"/>
    <w:rsid w:val="00F0097D"/>
    <w:rsid w:val="00F009CB"/>
    <w:rsid w:val="00F01A68"/>
    <w:rsid w:val="00F03D00"/>
    <w:rsid w:val="00F15A38"/>
    <w:rsid w:val="00F17D13"/>
    <w:rsid w:val="00F31C4C"/>
    <w:rsid w:val="00F36776"/>
    <w:rsid w:val="00F4062B"/>
    <w:rsid w:val="00F429AB"/>
    <w:rsid w:val="00F44F03"/>
    <w:rsid w:val="00F456E7"/>
    <w:rsid w:val="00F50B79"/>
    <w:rsid w:val="00F54912"/>
    <w:rsid w:val="00F549E2"/>
    <w:rsid w:val="00F57425"/>
    <w:rsid w:val="00F634C0"/>
    <w:rsid w:val="00F733C3"/>
    <w:rsid w:val="00F94CA7"/>
    <w:rsid w:val="00F9627E"/>
    <w:rsid w:val="00FA5640"/>
    <w:rsid w:val="00FB2898"/>
    <w:rsid w:val="00FB3F30"/>
    <w:rsid w:val="00FB583E"/>
    <w:rsid w:val="00FC0C7F"/>
    <w:rsid w:val="00FC563A"/>
    <w:rsid w:val="00FC61DA"/>
    <w:rsid w:val="00FC78DC"/>
    <w:rsid w:val="00FD2165"/>
    <w:rsid w:val="00FE323C"/>
    <w:rsid w:val="00FF31A6"/>
    <w:rsid w:val="00FF54DA"/>
    <w:rsid w:val="00FF605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75A7D9E"/>
  <w15:docId w15:val="{3032D711-0643-4D6C-8351-0A16D806F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1A68"/>
    <w:pPr>
      <w:spacing w:before="120" w:after="120" w:line="300" w:lineRule="auto"/>
    </w:pPr>
    <w:rPr>
      <w:rFonts w:ascii="Arial" w:hAnsi="Arial"/>
      <w:sz w:val="24"/>
      <w:szCs w:val="24"/>
    </w:rPr>
  </w:style>
  <w:style w:type="paragraph" w:styleId="Heading1">
    <w:name w:val="heading 1"/>
    <w:basedOn w:val="Normal"/>
    <w:next w:val="Normal"/>
    <w:link w:val="Heading1Char"/>
    <w:qFormat/>
    <w:rsid w:val="00564FFD"/>
    <w:pPr>
      <w:outlineLvl w:val="0"/>
    </w:pPr>
  </w:style>
  <w:style w:type="paragraph" w:styleId="Heading2">
    <w:name w:val="heading 2"/>
    <w:basedOn w:val="Normal"/>
    <w:next w:val="Normal"/>
    <w:link w:val="Heading2Char"/>
    <w:unhideWhenUsed/>
    <w:qFormat/>
    <w:rsid w:val="00B775F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B775F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544A1E"/>
    <w:pPr>
      <w:keepNext/>
      <w:tabs>
        <w:tab w:val="num" w:pos="864"/>
      </w:tabs>
      <w:spacing w:before="240" w:after="60" w:line="240" w:lineRule="auto"/>
      <w:ind w:left="864" w:hanging="864"/>
      <w:outlineLvl w:val="3"/>
    </w:pPr>
    <w:rPr>
      <w:rFonts w:ascii="Times New Roman" w:hAnsi="Times New Roman"/>
      <w:b/>
      <w:bCs/>
      <w:sz w:val="28"/>
      <w:szCs w:val="28"/>
    </w:rPr>
  </w:style>
  <w:style w:type="paragraph" w:styleId="Heading5">
    <w:name w:val="heading 5"/>
    <w:basedOn w:val="Normal"/>
    <w:next w:val="Normal"/>
    <w:link w:val="Heading5Char"/>
    <w:qFormat/>
    <w:rsid w:val="00544A1E"/>
    <w:pPr>
      <w:tabs>
        <w:tab w:val="num" w:pos="1008"/>
      </w:tabs>
      <w:spacing w:before="240" w:after="60" w:line="240" w:lineRule="auto"/>
      <w:ind w:left="1008" w:hanging="1008"/>
      <w:outlineLvl w:val="4"/>
    </w:pPr>
    <w:rPr>
      <w:rFonts w:ascii="Times New Roman" w:hAnsi="Times New Roman"/>
      <w:b/>
      <w:bCs/>
      <w:i/>
      <w:iCs/>
      <w:sz w:val="26"/>
      <w:szCs w:val="26"/>
    </w:rPr>
  </w:style>
  <w:style w:type="paragraph" w:styleId="Heading6">
    <w:name w:val="heading 6"/>
    <w:basedOn w:val="Normal"/>
    <w:next w:val="Normal"/>
    <w:link w:val="Heading6Char"/>
    <w:qFormat/>
    <w:rsid w:val="00544A1E"/>
    <w:pPr>
      <w:tabs>
        <w:tab w:val="num" w:pos="1152"/>
      </w:tabs>
      <w:spacing w:before="240" w:after="60" w:line="240" w:lineRule="auto"/>
      <w:ind w:left="1152" w:hanging="1152"/>
      <w:outlineLvl w:val="5"/>
    </w:pPr>
    <w:rPr>
      <w:rFonts w:ascii="Times New Roman" w:hAnsi="Times New Roman"/>
      <w:b/>
      <w:bCs/>
      <w:sz w:val="22"/>
      <w:szCs w:val="22"/>
    </w:rPr>
  </w:style>
  <w:style w:type="paragraph" w:styleId="Heading7">
    <w:name w:val="heading 7"/>
    <w:basedOn w:val="Normal"/>
    <w:next w:val="Normal"/>
    <w:link w:val="Heading7Char"/>
    <w:qFormat/>
    <w:rsid w:val="00544A1E"/>
    <w:pPr>
      <w:tabs>
        <w:tab w:val="num" w:pos="1296"/>
      </w:tabs>
      <w:spacing w:before="240" w:after="60" w:line="240" w:lineRule="auto"/>
      <w:ind w:left="1296" w:hanging="1296"/>
      <w:outlineLvl w:val="6"/>
    </w:pPr>
    <w:rPr>
      <w:rFonts w:ascii="Times New Roman" w:hAnsi="Times New Roman"/>
    </w:rPr>
  </w:style>
  <w:style w:type="paragraph" w:styleId="Heading8">
    <w:name w:val="heading 8"/>
    <w:basedOn w:val="Normal"/>
    <w:next w:val="Normal"/>
    <w:link w:val="Heading8Char"/>
    <w:qFormat/>
    <w:rsid w:val="00544A1E"/>
    <w:pPr>
      <w:tabs>
        <w:tab w:val="num" w:pos="1440"/>
      </w:tabs>
      <w:spacing w:before="240" w:after="60" w:line="240" w:lineRule="auto"/>
      <w:ind w:left="1440" w:hanging="1440"/>
      <w:outlineLvl w:val="7"/>
    </w:pPr>
    <w:rPr>
      <w:rFonts w:ascii="Times New Roman" w:hAnsi="Times New Roman"/>
      <w:i/>
      <w:iCs/>
    </w:rPr>
  </w:style>
  <w:style w:type="paragraph" w:styleId="Heading9">
    <w:name w:val="heading 9"/>
    <w:basedOn w:val="Normal"/>
    <w:next w:val="Normal"/>
    <w:link w:val="Heading9Char"/>
    <w:qFormat/>
    <w:rsid w:val="00544A1E"/>
    <w:pPr>
      <w:tabs>
        <w:tab w:val="num" w:pos="1584"/>
      </w:tabs>
      <w:spacing w:before="240" w:after="60" w:line="240" w:lineRule="auto"/>
      <w:ind w:left="1584" w:hanging="1584"/>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ext">
    <w:name w:val="Main text"/>
    <w:basedOn w:val="Normal"/>
    <w:qFormat/>
    <w:rsid w:val="00132AC4"/>
    <w:pPr>
      <w:numPr>
        <w:ilvl w:val="1"/>
        <w:numId w:val="2"/>
      </w:numPr>
      <w:spacing w:line="360" w:lineRule="auto"/>
    </w:pPr>
  </w:style>
  <w:style w:type="paragraph" w:styleId="BalloonText">
    <w:name w:val="Balloon Text"/>
    <w:basedOn w:val="Normal"/>
    <w:link w:val="BalloonTextChar"/>
    <w:rsid w:val="00CC11EC"/>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rsid w:val="00CC11EC"/>
    <w:rPr>
      <w:rFonts w:ascii="Tahoma" w:hAnsi="Tahoma" w:cs="Tahoma"/>
      <w:sz w:val="16"/>
      <w:szCs w:val="16"/>
    </w:rPr>
  </w:style>
  <w:style w:type="paragraph" w:customStyle="1" w:styleId="SRNetc">
    <w:name w:val="SRN etc"/>
    <w:basedOn w:val="Normal"/>
    <w:qFormat/>
    <w:rsid w:val="00CC11EC"/>
    <w:pPr>
      <w:spacing w:before="0" w:after="0" w:line="240" w:lineRule="auto"/>
    </w:pPr>
    <w:rPr>
      <w:color w:val="1F497D" w:themeColor="text2"/>
    </w:rPr>
  </w:style>
  <w:style w:type="paragraph" w:customStyle="1" w:styleId="FrontTitle">
    <w:name w:val="Front Title"/>
    <w:basedOn w:val="Normal"/>
    <w:qFormat/>
    <w:rsid w:val="00CC11EC"/>
    <w:pPr>
      <w:spacing w:before="0" w:after="0"/>
    </w:pPr>
    <w:rPr>
      <w:color w:val="1F497D" w:themeColor="text2"/>
      <w:sz w:val="52"/>
    </w:rPr>
  </w:style>
  <w:style w:type="paragraph" w:customStyle="1" w:styleId="Frontsubtitle">
    <w:name w:val="Front subtitle"/>
    <w:basedOn w:val="FrontTitle"/>
    <w:qFormat/>
    <w:rsid w:val="00CC11EC"/>
    <w:rPr>
      <w:sz w:val="36"/>
    </w:rPr>
  </w:style>
  <w:style w:type="paragraph" w:customStyle="1" w:styleId="Summarybodytext">
    <w:name w:val="Summary body text"/>
    <w:basedOn w:val="Normal"/>
    <w:rsid w:val="004E6548"/>
    <w:pPr>
      <w:numPr>
        <w:numId w:val="1"/>
      </w:numPr>
      <w:spacing w:before="0" w:after="0" w:line="360" w:lineRule="auto"/>
    </w:pPr>
    <w:rPr>
      <w:rFonts w:eastAsiaTheme="majorEastAsia" w:cs="Arial"/>
    </w:rPr>
  </w:style>
  <w:style w:type="paragraph" w:customStyle="1" w:styleId="TitleAuthor">
    <w:name w:val="Title/Author"/>
    <w:basedOn w:val="Normal"/>
    <w:qFormat/>
    <w:rsid w:val="004E6548"/>
    <w:pPr>
      <w:spacing w:before="0" w:after="0"/>
    </w:pPr>
    <w:rPr>
      <w:sz w:val="28"/>
    </w:rPr>
  </w:style>
  <w:style w:type="paragraph" w:customStyle="1" w:styleId="Introtext">
    <w:name w:val="Intro text"/>
    <w:basedOn w:val="Normal"/>
    <w:qFormat/>
    <w:rsid w:val="00D55FFA"/>
    <w:pPr>
      <w:spacing w:before="0" w:after="0" w:line="360" w:lineRule="auto"/>
      <w:contextualSpacing/>
    </w:pPr>
    <w:rPr>
      <w:rFonts w:eastAsiaTheme="majorEastAsia" w:cstheme="majorBidi"/>
      <w:szCs w:val="22"/>
    </w:rPr>
  </w:style>
  <w:style w:type="character" w:styleId="Hyperlink">
    <w:name w:val="Hyperlink"/>
    <w:basedOn w:val="DefaultParagraphFont"/>
    <w:uiPriority w:val="99"/>
    <w:rsid w:val="004E6548"/>
    <w:rPr>
      <w:color w:val="0000FF" w:themeColor="hyperlink"/>
      <w:u w:val="single"/>
    </w:rPr>
  </w:style>
  <w:style w:type="character" w:styleId="FollowedHyperlink">
    <w:name w:val="FollowedHyperlink"/>
    <w:basedOn w:val="DefaultParagraphFont"/>
    <w:rsid w:val="004E6548"/>
    <w:rPr>
      <w:color w:val="800080" w:themeColor="followedHyperlink"/>
      <w:u w:val="single"/>
    </w:rPr>
  </w:style>
  <w:style w:type="paragraph" w:customStyle="1" w:styleId="Contentsetc">
    <w:name w:val="Contents etc"/>
    <w:basedOn w:val="Introtext"/>
    <w:qFormat/>
    <w:rsid w:val="004E6548"/>
    <w:rPr>
      <w:b/>
    </w:rPr>
  </w:style>
  <w:style w:type="table" w:styleId="TableGrid">
    <w:name w:val="Table Grid"/>
    <w:basedOn w:val="TableNormal"/>
    <w:uiPriority w:val="59"/>
    <w:rsid w:val="004E65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Heading1"/>
    <w:next w:val="Maintext"/>
    <w:qFormat/>
    <w:rsid w:val="00564FFD"/>
    <w:pPr>
      <w:numPr>
        <w:numId w:val="2"/>
      </w:numPr>
      <w:spacing w:before="240" w:after="240"/>
    </w:pPr>
    <w:rPr>
      <w:b/>
      <w:sz w:val="28"/>
    </w:rPr>
  </w:style>
  <w:style w:type="paragraph" w:customStyle="1" w:styleId="Subheading">
    <w:name w:val="Subheading"/>
    <w:basedOn w:val="Heading2"/>
    <w:qFormat/>
    <w:rsid w:val="00AE0CB4"/>
    <w:pPr>
      <w:ind w:left="851"/>
    </w:pPr>
    <w:rPr>
      <w:rFonts w:ascii="Arial" w:hAnsi="Arial"/>
      <w:color w:val="auto"/>
      <w:sz w:val="24"/>
    </w:rPr>
  </w:style>
  <w:style w:type="paragraph" w:customStyle="1" w:styleId="Additionalsubheadings">
    <w:name w:val="Additional subheadings"/>
    <w:basedOn w:val="Maintext"/>
    <w:qFormat/>
    <w:rsid w:val="00132AC4"/>
    <w:pPr>
      <w:numPr>
        <w:ilvl w:val="0"/>
        <w:numId w:val="0"/>
      </w:numPr>
      <w:ind w:left="851"/>
    </w:pPr>
    <w:rPr>
      <w:i/>
    </w:rPr>
  </w:style>
  <w:style w:type="paragraph" w:customStyle="1" w:styleId="Quotes">
    <w:name w:val="Quotes"/>
    <w:basedOn w:val="Maintext"/>
    <w:qFormat/>
    <w:rsid w:val="00564FFD"/>
    <w:pPr>
      <w:numPr>
        <w:ilvl w:val="0"/>
        <w:numId w:val="0"/>
      </w:numPr>
      <w:ind w:left="1134"/>
    </w:pPr>
  </w:style>
  <w:style w:type="character" w:customStyle="1" w:styleId="Heading1Char">
    <w:name w:val="Heading 1 Char"/>
    <w:basedOn w:val="DefaultParagraphFont"/>
    <w:link w:val="Heading1"/>
    <w:rsid w:val="00564FFD"/>
    <w:rPr>
      <w:rFonts w:ascii="Arial" w:hAnsi="Arial"/>
      <w:sz w:val="24"/>
      <w:szCs w:val="24"/>
    </w:rPr>
  </w:style>
  <w:style w:type="paragraph" w:customStyle="1" w:styleId="Tabletitle">
    <w:name w:val="Table title"/>
    <w:basedOn w:val="Introtext"/>
    <w:qFormat/>
    <w:rsid w:val="00D55FFA"/>
    <w:pPr>
      <w:spacing w:line="240" w:lineRule="auto"/>
    </w:pPr>
    <w:rPr>
      <w:b/>
    </w:rPr>
  </w:style>
  <w:style w:type="paragraph" w:customStyle="1" w:styleId="TableFigure">
    <w:name w:val="Table/Figure"/>
    <w:basedOn w:val="Introtext"/>
    <w:qFormat/>
    <w:rsid w:val="00D55FFA"/>
    <w:pPr>
      <w:spacing w:line="300" w:lineRule="auto"/>
    </w:pPr>
  </w:style>
  <w:style w:type="paragraph" w:customStyle="1" w:styleId="Figuretitle">
    <w:name w:val="Figure title"/>
    <w:basedOn w:val="Tabletitle"/>
    <w:qFormat/>
    <w:rsid w:val="00D55FFA"/>
  </w:style>
  <w:style w:type="paragraph" w:styleId="Header">
    <w:name w:val="header"/>
    <w:basedOn w:val="Normal"/>
    <w:link w:val="HeaderChar"/>
    <w:rsid w:val="00D55FFA"/>
    <w:pPr>
      <w:tabs>
        <w:tab w:val="center" w:pos="4513"/>
        <w:tab w:val="right" w:pos="9026"/>
      </w:tabs>
      <w:spacing w:before="0" w:after="0" w:line="240" w:lineRule="auto"/>
    </w:pPr>
  </w:style>
  <w:style w:type="character" w:customStyle="1" w:styleId="HeaderChar">
    <w:name w:val="Header Char"/>
    <w:basedOn w:val="DefaultParagraphFont"/>
    <w:link w:val="Header"/>
    <w:rsid w:val="00D55FFA"/>
    <w:rPr>
      <w:rFonts w:ascii="Arial" w:hAnsi="Arial"/>
      <w:sz w:val="24"/>
      <w:szCs w:val="24"/>
    </w:rPr>
  </w:style>
  <w:style w:type="paragraph" w:styleId="Footer">
    <w:name w:val="footer"/>
    <w:basedOn w:val="Normal"/>
    <w:link w:val="FooterChar"/>
    <w:uiPriority w:val="99"/>
    <w:rsid w:val="00D55FFA"/>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D55FFA"/>
    <w:rPr>
      <w:rFonts w:ascii="Arial" w:hAnsi="Arial"/>
      <w:sz w:val="24"/>
      <w:szCs w:val="24"/>
    </w:rPr>
  </w:style>
  <w:style w:type="character" w:customStyle="1" w:styleId="Heading2Char">
    <w:name w:val="Heading 2 Char"/>
    <w:basedOn w:val="DefaultParagraphFont"/>
    <w:link w:val="Heading2"/>
    <w:semiHidden/>
    <w:rsid w:val="00B775F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B775F8"/>
    <w:rPr>
      <w:rFonts w:asciiTheme="majorHAnsi" w:eastAsiaTheme="majorEastAsia" w:hAnsiTheme="majorHAnsi" w:cstheme="majorBidi"/>
      <w:b/>
      <w:bCs/>
      <w:color w:val="4F81BD" w:themeColor="accent1"/>
      <w:sz w:val="24"/>
      <w:szCs w:val="24"/>
    </w:rPr>
  </w:style>
  <w:style w:type="paragraph" w:styleId="TOC2">
    <w:name w:val="toc 2"/>
    <w:basedOn w:val="Normal"/>
    <w:next w:val="Normal"/>
    <w:autoRedefine/>
    <w:uiPriority w:val="39"/>
    <w:qFormat/>
    <w:rsid w:val="00B775F8"/>
    <w:pPr>
      <w:spacing w:after="0"/>
      <w:ind w:left="240"/>
    </w:pPr>
    <w:rPr>
      <w:rFonts w:asciiTheme="minorHAnsi" w:hAnsiTheme="minorHAnsi"/>
      <w:i/>
      <w:iCs/>
      <w:sz w:val="20"/>
      <w:szCs w:val="20"/>
    </w:rPr>
  </w:style>
  <w:style w:type="paragraph" w:styleId="TOC1">
    <w:name w:val="toc 1"/>
    <w:basedOn w:val="Introtext"/>
    <w:next w:val="Normal"/>
    <w:autoRedefine/>
    <w:uiPriority w:val="39"/>
    <w:qFormat/>
    <w:rsid w:val="00705E5A"/>
    <w:pPr>
      <w:spacing w:before="240" w:after="120" w:line="300" w:lineRule="auto"/>
      <w:contextualSpacing w:val="0"/>
    </w:pPr>
    <w:rPr>
      <w:rFonts w:asciiTheme="minorHAnsi" w:eastAsia="Times New Roman" w:hAnsiTheme="minorHAnsi" w:cs="Times New Roman"/>
      <w:b/>
      <w:bCs/>
      <w:sz w:val="20"/>
      <w:szCs w:val="20"/>
    </w:rPr>
  </w:style>
  <w:style w:type="paragraph" w:styleId="TableofFigures">
    <w:name w:val="table of figures"/>
    <w:basedOn w:val="Introtext"/>
    <w:next w:val="Normal"/>
    <w:uiPriority w:val="99"/>
    <w:rsid w:val="00B775F8"/>
    <w:pPr>
      <w:ind w:left="851" w:hanging="851"/>
    </w:pPr>
  </w:style>
  <w:style w:type="paragraph" w:styleId="Subtitle">
    <w:name w:val="Subtitle"/>
    <w:aliases w:val="GSR number"/>
    <w:basedOn w:val="Normal"/>
    <w:next w:val="Normal"/>
    <w:link w:val="SubtitleChar"/>
    <w:uiPriority w:val="11"/>
    <w:qFormat/>
    <w:rsid w:val="00E86909"/>
    <w:pPr>
      <w:spacing w:before="0" w:after="0"/>
      <w:contextualSpacing/>
    </w:pPr>
    <w:rPr>
      <w:rFonts w:eastAsiaTheme="majorEastAsia" w:cstheme="majorBidi"/>
      <w:iCs/>
      <w:smallCaps/>
      <w:color w:val="2C486E"/>
      <w:spacing w:val="10"/>
      <w:szCs w:val="28"/>
    </w:rPr>
  </w:style>
  <w:style w:type="character" w:customStyle="1" w:styleId="SubtitleChar">
    <w:name w:val="Subtitle Char"/>
    <w:aliases w:val="GSR number Char"/>
    <w:basedOn w:val="DefaultParagraphFont"/>
    <w:link w:val="Subtitle"/>
    <w:uiPriority w:val="11"/>
    <w:rsid w:val="00E86909"/>
    <w:rPr>
      <w:rFonts w:ascii="Arial" w:eastAsiaTheme="majorEastAsia" w:hAnsi="Arial" w:cstheme="majorBidi"/>
      <w:iCs/>
      <w:smallCaps/>
      <w:color w:val="2C486E"/>
      <w:spacing w:val="10"/>
      <w:sz w:val="24"/>
      <w:szCs w:val="28"/>
    </w:rPr>
  </w:style>
  <w:style w:type="paragraph" w:customStyle="1" w:styleId="Tablenotes">
    <w:name w:val="Table notes"/>
    <w:basedOn w:val="Normal"/>
    <w:qFormat/>
    <w:rsid w:val="000A0D34"/>
    <w:pPr>
      <w:spacing w:before="0" w:after="200" w:line="276" w:lineRule="auto"/>
      <w:contextualSpacing/>
    </w:pPr>
    <w:rPr>
      <w:rFonts w:asciiTheme="minorHAnsi" w:eastAsiaTheme="minorHAnsi" w:hAnsiTheme="minorHAnsi" w:cstheme="minorBidi"/>
      <w:sz w:val="20"/>
      <w:szCs w:val="22"/>
      <w:lang w:eastAsia="en-US"/>
    </w:rPr>
  </w:style>
  <w:style w:type="paragraph" w:customStyle="1" w:styleId="11Maintext">
    <w:name w:val="1.1 Main text"/>
    <w:basedOn w:val="Normal"/>
    <w:qFormat/>
    <w:rsid w:val="00F50B79"/>
    <w:pPr>
      <w:numPr>
        <w:ilvl w:val="1"/>
        <w:numId w:val="3"/>
      </w:numPr>
      <w:spacing w:line="259" w:lineRule="auto"/>
    </w:pPr>
    <w:rPr>
      <w:rFonts w:asciiTheme="minorHAnsi" w:eastAsiaTheme="minorHAnsi" w:hAnsiTheme="minorHAnsi" w:cstheme="minorBidi"/>
      <w:sz w:val="22"/>
      <w:szCs w:val="22"/>
      <w:lang w:eastAsia="en-US"/>
    </w:rPr>
  </w:style>
  <w:style w:type="character" w:styleId="CommentReference">
    <w:name w:val="annotation reference"/>
    <w:basedOn w:val="DefaultParagraphFont"/>
    <w:rsid w:val="00F50B79"/>
    <w:rPr>
      <w:sz w:val="16"/>
      <w:szCs w:val="16"/>
    </w:rPr>
  </w:style>
  <w:style w:type="paragraph" w:styleId="CommentText">
    <w:name w:val="annotation text"/>
    <w:basedOn w:val="Normal"/>
    <w:link w:val="CommentTextChar"/>
    <w:rsid w:val="00F50B79"/>
    <w:pPr>
      <w:spacing w:before="0" w:after="160" w:line="259" w:lineRule="auto"/>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rsid w:val="00F50B79"/>
    <w:rPr>
      <w:rFonts w:asciiTheme="minorHAnsi" w:eastAsiaTheme="minorHAnsi" w:hAnsiTheme="minorHAnsi" w:cstheme="minorBidi"/>
      <w:lang w:eastAsia="en-US"/>
    </w:rPr>
  </w:style>
  <w:style w:type="paragraph" w:styleId="ListParagraph">
    <w:name w:val="List Paragraph"/>
    <w:basedOn w:val="Normal"/>
    <w:uiPriority w:val="34"/>
    <w:qFormat/>
    <w:rsid w:val="00F50B79"/>
    <w:pPr>
      <w:ind w:left="720"/>
      <w:contextualSpacing/>
    </w:pPr>
  </w:style>
  <w:style w:type="paragraph" w:customStyle="1" w:styleId="BasicParagraph">
    <w:name w:val="[Basic Paragraph]"/>
    <w:basedOn w:val="Normal"/>
    <w:rsid w:val="00A2751C"/>
    <w:pPr>
      <w:widowControl w:val="0"/>
      <w:autoSpaceDE w:val="0"/>
      <w:autoSpaceDN w:val="0"/>
      <w:adjustRightInd w:val="0"/>
      <w:spacing w:before="0" w:after="160" w:line="288" w:lineRule="auto"/>
      <w:textAlignment w:val="center"/>
    </w:pPr>
    <w:rPr>
      <w:rFonts w:ascii="Times-Roman" w:eastAsiaTheme="minorHAnsi" w:hAnsi="Times-Roman" w:cs="Times-Roman"/>
      <w:color w:val="000000"/>
      <w:sz w:val="22"/>
      <w:szCs w:val="22"/>
      <w:lang w:val="en-US" w:eastAsia="en-US" w:bidi="en-US"/>
    </w:rPr>
  </w:style>
  <w:style w:type="paragraph" w:customStyle="1" w:styleId="Figureheading">
    <w:name w:val="Figure heading"/>
    <w:basedOn w:val="Normal"/>
    <w:qFormat/>
    <w:rsid w:val="001649F5"/>
    <w:pPr>
      <w:spacing w:before="0" w:after="160" w:line="259" w:lineRule="auto"/>
      <w:contextualSpacing/>
    </w:pPr>
    <w:rPr>
      <w:rFonts w:asciiTheme="minorHAnsi" w:eastAsiaTheme="minorHAnsi" w:hAnsiTheme="minorHAnsi" w:cstheme="minorBidi"/>
      <w:b/>
      <w:sz w:val="22"/>
      <w:szCs w:val="22"/>
      <w:lang w:eastAsia="en-US"/>
    </w:rPr>
  </w:style>
  <w:style w:type="paragraph" w:styleId="CommentSubject">
    <w:name w:val="annotation subject"/>
    <w:basedOn w:val="CommentText"/>
    <w:next w:val="CommentText"/>
    <w:link w:val="CommentSubjectChar"/>
    <w:semiHidden/>
    <w:unhideWhenUsed/>
    <w:rsid w:val="00D35DE4"/>
    <w:pPr>
      <w:spacing w:before="120" w:after="120" w:line="240" w:lineRule="auto"/>
    </w:pPr>
    <w:rPr>
      <w:rFonts w:ascii="Arial" w:eastAsia="Times New Roman" w:hAnsi="Arial" w:cs="Times New Roman"/>
      <w:b/>
      <w:bCs/>
      <w:lang w:eastAsia="en-GB"/>
    </w:rPr>
  </w:style>
  <w:style w:type="character" w:customStyle="1" w:styleId="CommentSubjectChar">
    <w:name w:val="Comment Subject Char"/>
    <w:basedOn w:val="CommentTextChar"/>
    <w:link w:val="CommentSubject"/>
    <w:semiHidden/>
    <w:rsid w:val="00D35DE4"/>
    <w:rPr>
      <w:rFonts w:ascii="Arial" w:eastAsiaTheme="minorHAnsi" w:hAnsi="Arial" w:cstheme="minorBidi"/>
      <w:b/>
      <w:bCs/>
      <w:lang w:eastAsia="en-US"/>
    </w:rPr>
  </w:style>
  <w:style w:type="character" w:customStyle="1" w:styleId="Heading4Char">
    <w:name w:val="Heading 4 Char"/>
    <w:basedOn w:val="DefaultParagraphFont"/>
    <w:link w:val="Heading4"/>
    <w:rsid w:val="00544A1E"/>
    <w:rPr>
      <w:b/>
      <w:bCs/>
      <w:sz w:val="28"/>
      <w:szCs w:val="28"/>
    </w:rPr>
  </w:style>
  <w:style w:type="character" w:customStyle="1" w:styleId="Heading5Char">
    <w:name w:val="Heading 5 Char"/>
    <w:basedOn w:val="DefaultParagraphFont"/>
    <w:link w:val="Heading5"/>
    <w:rsid w:val="00544A1E"/>
    <w:rPr>
      <w:b/>
      <w:bCs/>
      <w:i/>
      <w:iCs/>
      <w:sz w:val="26"/>
      <w:szCs w:val="26"/>
    </w:rPr>
  </w:style>
  <w:style w:type="character" w:customStyle="1" w:styleId="Heading6Char">
    <w:name w:val="Heading 6 Char"/>
    <w:basedOn w:val="DefaultParagraphFont"/>
    <w:link w:val="Heading6"/>
    <w:rsid w:val="00544A1E"/>
    <w:rPr>
      <w:b/>
      <w:bCs/>
      <w:sz w:val="22"/>
      <w:szCs w:val="22"/>
    </w:rPr>
  </w:style>
  <w:style w:type="character" w:customStyle="1" w:styleId="Heading7Char">
    <w:name w:val="Heading 7 Char"/>
    <w:basedOn w:val="DefaultParagraphFont"/>
    <w:link w:val="Heading7"/>
    <w:rsid w:val="00544A1E"/>
    <w:rPr>
      <w:sz w:val="24"/>
      <w:szCs w:val="24"/>
    </w:rPr>
  </w:style>
  <w:style w:type="character" w:customStyle="1" w:styleId="Heading8Char">
    <w:name w:val="Heading 8 Char"/>
    <w:basedOn w:val="DefaultParagraphFont"/>
    <w:link w:val="Heading8"/>
    <w:rsid w:val="00544A1E"/>
    <w:rPr>
      <w:i/>
      <w:iCs/>
      <w:sz w:val="24"/>
      <w:szCs w:val="24"/>
    </w:rPr>
  </w:style>
  <w:style w:type="character" w:customStyle="1" w:styleId="Heading9Char">
    <w:name w:val="Heading 9 Char"/>
    <w:basedOn w:val="DefaultParagraphFont"/>
    <w:link w:val="Heading9"/>
    <w:rsid w:val="00544A1E"/>
    <w:rPr>
      <w:rFonts w:ascii="Arial" w:hAnsi="Arial" w:cs="Arial"/>
      <w:sz w:val="22"/>
      <w:szCs w:val="22"/>
    </w:rPr>
  </w:style>
  <w:style w:type="paragraph" w:customStyle="1" w:styleId="Bullet1">
    <w:name w:val="Bullet 1"/>
    <w:basedOn w:val="Normal"/>
    <w:rsid w:val="00544A1E"/>
    <w:pPr>
      <w:numPr>
        <w:numId w:val="12"/>
      </w:numPr>
      <w:spacing w:before="0" w:after="0" w:line="240" w:lineRule="auto"/>
    </w:pPr>
    <w:rPr>
      <w:rFonts w:ascii="Times New Roman" w:hAnsi="Times New Roman"/>
    </w:rPr>
  </w:style>
  <w:style w:type="paragraph" w:styleId="TOCHeading">
    <w:name w:val="TOC Heading"/>
    <w:basedOn w:val="Heading1"/>
    <w:next w:val="Normal"/>
    <w:uiPriority w:val="39"/>
    <w:unhideWhenUsed/>
    <w:qFormat/>
    <w:rsid w:val="00C84B31"/>
    <w:pPr>
      <w:keepNext/>
      <w:keepLines/>
      <w:spacing w:before="240" w:after="0" w:line="259" w:lineRule="auto"/>
      <w:outlineLvl w:val="9"/>
    </w:pPr>
    <w:rPr>
      <w:rFonts w:asciiTheme="majorHAnsi" w:eastAsiaTheme="majorEastAsia" w:hAnsiTheme="majorHAnsi" w:cstheme="majorBidi"/>
      <w:color w:val="365F91" w:themeColor="accent1" w:themeShade="BF"/>
      <w:sz w:val="32"/>
      <w:szCs w:val="32"/>
      <w:lang w:val="en-US" w:eastAsia="en-US"/>
    </w:rPr>
  </w:style>
  <w:style w:type="paragraph" w:styleId="FootnoteText">
    <w:name w:val="footnote text"/>
    <w:basedOn w:val="Normal"/>
    <w:link w:val="FootnoteTextChar"/>
    <w:uiPriority w:val="99"/>
    <w:semiHidden/>
    <w:unhideWhenUsed/>
    <w:rsid w:val="00CB0A8D"/>
    <w:pPr>
      <w:spacing w:before="0" w:after="0" w:line="240" w:lineRule="auto"/>
    </w:pPr>
    <w:rPr>
      <w:rFonts w:eastAsia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CB0A8D"/>
    <w:rPr>
      <w:rFonts w:ascii="Arial" w:eastAsiaTheme="minorHAnsi" w:hAnsi="Arial" w:cstheme="minorBidi"/>
      <w:lang w:eastAsia="en-US"/>
    </w:rPr>
  </w:style>
  <w:style w:type="character" w:styleId="FootnoteReference">
    <w:name w:val="footnote reference"/>
    <w:basedOn w:val="DefaultParagraphFont"/>
    <w:uiPriority w:val="99"/>
    <w:semiHidden/>
    <w:unhideWhenUsed/>
    <w:rsid w:val="00CB0A8D"/>
    <w:rPr>
      <w:vertAlign w:val="superscript"/>
    </w:rPr>
  </w:style>
  <w:style w:type="paragraph" w:styleId="ListBullet">
    <w:name w:val="List Bullet"/>
    <w:basedOn w:val="Normal"/>
    <w:unhideWhenUsed/>
    <w:rsid w:val="004F18E8"/>
    <w:pPr>
      <w:numPr>
        <w:numId w:val="27"/>
      </w:numPr>
      <w:contextualSpacing/>
    </w:pPr>
  </w:style>
  <w:style w:type="paragraph" w:styleId="TOC3">
    <w:name w:val="toc 3"/>
    <w:basedOn w:val="Normal"/>
    <w:next w:val="Normal"/>
    <w:autoRedefine/>
    <w:uiPriority w:val="39"/>
    <w:unhideWhenUsed/>
    <w:qFormat/>
    <w:rsid w:val="00705E5A"/>
    <w:pPr>
      <w:spacing w:before="0" w:after="0"/>
      <w:ind w:left="480"/>
    </w:pPr>
    <w:rPr>
      <w:rFonts w:asciiTheme="minorHAnsi" w:hAnsiTheme="minorHAnsi"/>
      <w:sz w:val="20"/>
      <w:szCs w:val="20"/>
    </w:rPr>
  </w:style>
  <w:style w:type="paragraph" w:styleId="TOC4">
    <w:name w:val="toc 4"/>
    <w:basedOn w:val="Normal"/>
    <w:next w:val="Normal"/>
    <w:autoRedefine/>
    <w:unhideWhenUsed/>
    <w:rsid w:val="00705E5A"/>
    <w:pPr>
      <w:spacing w:before="0" w:after="0"/>
      <w:ind w:left="720"/>
    </w:pPr>
    <w:rPr>
      <w:rFonts w:asciiTheme="minorHAnsi" w:hAnsiTheme="minorHAnsi"/>
      <w:sz w:val="20"/>
      <w:szCs w:val="20"/>
    </w:rPr>
  </w:style>
  <w:style w:type="paragraph" w:styleId="TOC5">
    <w:name w:val="toc 5"/>
    <w:basedOn w:val="Normal"/>
    <w:next w:val="Normal"/>
    <w:autoRedefine/>
    <w:unhideWhenUsed/>
    <w:rsid w:val="00705E5A"/>
    <w:pPr>
      <w:spacing w:before="0" w:after="0"/>
      <w:ind w:left="960"/>
    </w:pPr>
    <w:rPr>
      <w:rFonts w:asciiTheme="minorHAnsi" w:hAnsiTheme="minorHAnsi"/>
      <w:sz w:val="20"/>
      <w:szCs w:val="20"/>
    </w:rPr>
  </w:style>
  <w:style w:type="paragraph" w:styleId="TOC6">
    <w:name w:val="toc 6"/>
    <w:basedOn w:val="Normal"/>
    <w:next w:val="Normal"/>
    <w:autoRedefine/>
    <w:unhideWhenUsed/>
    <w:rsid w:val="00705E5A"/>
    <w:pPr>
      <w:spacing w:before="0" w:after="0"/>
      <w:ind w:left="1200"/>
    </w:pPr>
    <w:rPr>
      <w:rFonts w:asciiTheme="minorHAnsi" w:hAnsiTheme="minorHAnsi"/>
      <w:sz w:val="20"/>
      <w:szCs w:val="20"/>
    </w:rPr>
  </w:style>
  <w:style w:type="paragraph" w:styleId="TOC7">
    <w:name w:val="toc 7"/>
    <w:basedOn w:val="Normal"/>
    <w:next w:val="Normal"/>
    <w:autoRedefine/>
    <w:unhideWhenUsed/>
    <w:rsid w:val="00705E5A"/>
    <w:pPr>
      <w:spacing w:before="0" w:after="0"/>
      <w:ind w:left="1440"/>
    </w:pPr>
    <w:rPr>
      <w:rFonts w:asciiTheme="minorHAnsi" w:hAnsiTheme="minorHAnsi"/>
      <w:sz w:val="20"/>
      <w:szCs w:val="20"/>
    </w:rPr>
  </w:style>
  <w:style w:type="paragraph" w:styleId="TOC8">
    <w:name w:val="toc 8"/>
    <w:basedOn w:val="Normal"/>
    <w:next w:val="Normal"/>
    <w:autoRedefine/>
    <w:unhideWhenUsed/>
    <w:rsid w:val="00705E5A"/>
    <w:pPr>
      <w:spacing w:before="0" w:after="0"/>
      <w:ind w:left="1680"/>
    </w:pPr>
    <w:rPr>
      <w:rFonts w:asciiTheme="minorHAnsi" w:hAnsiTheme="minorHAnsi"/>
      <w:sz w:val="20"/>
      <w:szCs w:val="20"/>
    </w:rPr>
  </w:style>
  <w:style w:type="paragraph" w:styleId="TOC9">
    <w:name w:val="toc 9"/>
    <w:basedOn w:val="Normal"/>
    <w:next w:val="Normal"/>
    <w:autoRedefine/>
    <w:unhideWhenUsed/>
    <w:rsid w:val="00705E5A"/>
    <w:pPr>
      <w:spacing w:before="0" w:after="0"/>
      <w:ind w:left="1920"/>
    </w:pPr>
    <w:rPr>
      <w:rFonts w:asciiTheme="minorHAnsi" w:hAnsiTheme="minorHAnsi"/>
      <w:sz w:val="20"/>
      <w:szCs w:val="20"/>
    </w:rPr>
  </w:style>
  <w:style w:type="paragraph" w:styleId="EndnoteText">
    <w:name w:val="endnote text"/>
    <w:basedOn w:val="Normal"/>
    <w:link w:val="EndnoteTextChar"/>
    <w:semiHidden/>
    <w:unhideWhenUsed/>
    <w:rsid w:val="0042189D"/>
    <w:pPr>
      <w:spacing w:before="0" w:after="0" w:line="240" w:lineRule="auto"/>
    </w:pPr>
    <w:rPr>
      <w:sz w:val="20"/>
      <w:szCs w:val="20"/>
    </w:rPr>
  </w:style>
  <w:style w:type="character" w:customStyle="1" w:styleId="EndnoteTextChar">
    <w:name w:val="Endnote Text Char"/>
    <w:basedOn w:val="DefaultParagraphFont"/>
    <w:link w:val="EndnoteText"/>
    <w:semiHidden/>
    <w:rsid w:val="0042189D"/>
    <w:rPr>
      <w:rFonts w:ascii="Arial" w:hAnsi="Arial"/>
    </w:rPr>
  </w:style>
  <w:style w:type="character" w:styleId="EndnoteReference">
    <w:name w:val="endnote reference"/>
    <w:basedOn w:val="DefaultParagraphFont"/>
    <w:semiHidden/>
    <w:unhideWhenUsed/>
    <w:rsid w:val="0042189D"/>
    <w:rPr>
      <w:vertAlign w:val="superscript"/>
    </w:rPr>
  </w:style>
  <w:style w:type="paragraph" w:styleId="Revision">
    <w:name w:val="Revision"/>
    <w:hidden/>
    <w:uiPriority w:val="99"/>
    <w:semiHidden/>
    <w:rsid w:val="00C34545"/>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4337159">
      <w:bodyDiv w:val="1"/>
      <w:marLeft w:val="0"/>
      <w:marRight w:val="0"/>
      <w:marTop w:val="0"/>
      <w:marBottom w:val="0"/>
      <w:divBdr>
        <w:top w:val="none" w:sz="0" w:space="0" w:color="auto"/>
        <w:left w:val="none" w:sz="0" w:space="0" w:color="auto"/>
        <w:bottom w:val="none" w:sz="0" w:space="0" w:color="auto"/>
        <w:right w:val="none" w:sz="0" w:space="0" w:color="auto"/>
      </w:divBdr>
    </w:div>
    <w:div w:id="910383226">
      <w:bodyDiv w:val="1"/>
      <w:marLeft w:val="0"/>
      <w:marRight w:val="0"/>
      <w:marTop w:val="0"/>
      <w:marBottom w:val="0"/>
      <w:divBdr>
        <w:top w:val="none" w:sz="0" w:space="0" w:color="auto"/>
        <w:left w:val="none" w:sz="0" w:space="0" w:color="auto"/>
        <w:bottom w:val="none" w:sz="0" w:space="0" w:color="auto"/>
        <w:right w:val="none" w:sz="0" w:space="0" w:color="auto"/>
      </w:divBdr>
    </w:div>
    <w:div w:id="1015182910">
      <w:bodyDiv w:val="1"/>
      <w:marLeft w:val="0"/>
      <w:marRight w:val="0"/>
      <w:marTop w:val="0"/>
      <w:marBottom w:val="0"/>
      <w:divBdr>
        <w:top w:val="none" w:sz="0" w:space="0" w:color="auto"/>
        <w:left w:val="none" w:sz="0" w:space="0" w:color="auto"/>
        <w:bottom w:val="none" w:sz="0" w:space="0" w:color="auto"/>
        <w:right w:val="none" w:sz="0" w:space="0" w:color="auto"/>
      </w:divBdr>
      <w:divsChild>
        <w:div w:id="1714886005">
          <w:marLeft w:val="0"/>
          <w:marRight w:val="0"/>
          <w:marTop w:val="100"/>
          <w:marBottom w:val="100"/>
          <w:divBdr>
            <w:top w:val="none" w:sz="0" w:space="0" w:color="auto"/>
            <w:left w:val="none" w:sz="0" w:space="0" w:color="auto"/>
            <w:bottom w:val="none" w:sz="0" w:space="0" w:color="auto"/>
            <w:right w:val="none" w:sz="0" w:space="0" w:color="auto"/>
          </w:divBdr>
          <w:divsChild>
            <w:div w:id="146816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500855">
      <w:bodyDiv w:val="1"/>
      <w:marLeft w:val="0"/>
      <w:marRight w:val="0"/>
      <w:marTop w:val="0"/>
      <w:marBottom w:val="0"/>
      <w:divBdr>
        <w:top w:val="none" w:sz="0" w:space="0" w:color="auto"/>
        <w:left w:val="none" w:sz="0" w:space="0" w:color="auto"/>
        <w:bottom w:val="none" w:sz="0" w:space="0" w:color="auto"/>
        <w:right w:val="none" w:sz="0" w:space="0" w:color="auto"/>
      </w:divBdr>
    </w:div>
    <w:div w:id="1511411717">
      <w:bodyDiv w:val="1"/>
      <w:marLeft w:val="0"/>
      <w:marRight w:val="0"/>
      <w:marTop w:val="0"/>
      <w:marBottom w:val="0"/>
      <w:divBdr>
        <w:top w:val="none" w:sz="0" w:space="0" w:color="auto"/>
        <w:left w:val="none" w:sz="0" w:space="0" w:color="auto"/>
        <w:bottom w:val="none" w:sz="0" w:space="0" w:color="auto"/>
        <w:right w:val="none" w:sz="0" w:space="0" w:color="auto"/>
      </w:divBdr>
    </w:div>
    <w:div w:id="1608610933">
      <w:bodyDiv w:val="1"/>
      <w:marLeft w:val="0"/>
      <w:marRight w:val="0"/>
      <w:marTop w:val="0"/>
      <w:marBottom w:val="0"/>
      <w:divBdr>
        <w:top w:val="none" w:sz="0" w:space="0" w:color="auto"/>
        <w:left w:val="none" w:sz="0" w:space="0" w:color="auto"/>
        <w:bottom w:val="none" w:sz="0" w:space="0" w:color="auto"/>
        <w:right w:val="none" w:sz="0" w:space="0" w:color="auto"/>
      </w:divBdr>
    </w:div>
    <w:div w:id="1831552976">
      <w:bodyDiv w:val="1"/>
      <w:marLeft w:val="0"/>
      <w:marRight w:val="0"/>
      <w:marTop w:val="0"/>
      <w:marBottom w:val="0"/>
      <w:divBdr>
        <w:top w:val="none" w:sz="0" w:space="0" w:color="auto"/>
        <w:left w:val="none" w:sz="0" w:space="0" w:color="auto"/>
        <w:bottom w:val="none" w:sz="0" w:space="0" w:color="auto"/>
        <w:right w:val="none" w:sz="0" w:space="0" w:color="auto"/>
      </w:divBdr>
    </w:div>
    <w:div w:id="2134202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0.emf"/><Relationship Id="rId18" Type="http://schemas.openxmlformats.org/officeDocument/2006/relationships/hyperlink" Target="javascript:;" TargetMode="External"/><Relationship Id="rId26" Type="http://schemas.openxmlformats.org/officeDocument/2006/relationships/hyperlink" Target="https://psycnet.apa.org/search/results?term=Klein,%20Eva%20M.&amp;latSearchType=a" TargetMode="External"/><Relationship Id="rId39" Type="http://schemas.openxmlformats.org/officeDocument/2006/relationships/hyperlink" Target="https://www.ncbi.nlm.nih.gov/pubmed/?term=Niehoff%20D%5BAuthor%5D&amp;cauthor=true&amp;cauthor_uid=25504324" TargetMode="External"/><Relationship Id="rId21" Type="http://schemas.openxmlformats.org/officeDocument/2006/relationships/diagramQuickStyle" Target="diagrams/quickStyle1.xml"/><Relationship Id="rId34" Type="http://schemas.openxmlformats.org/officeDocument/2006/relationships/hyperlink" Target="https://psycnet.apa.org/search/results?term=Tibubos,%20Ana%20N.&amp;latSearchType=a" TargetMode="External"/><Relationship Id="rId42" Type="http://schemas.openxmlformats.org/officeDocument/2006/relationships/hyperlink" Target="https://www.ncbi.nlm.nih.gov/pubmed/?term=Wild%20B%5BAuthor%5D&amp;cauthor=true&amp;cauthor_uid=25504324" TargetMode="External"/><Relationship Id="rId47" Type="http://schemas.openxmlformats.org/officeDocument/2006/relationships/hyperlink" Target="https://www.ncbi.nlm.nih.gov/pubmed/?term=Oude%20Voshaar%20RC%5BAuthor%5D&amp;cauthor=true&amp;cauthor_uid=22881367" TargetMode="External"/><Relationship Id="rId50" Type="http://schemas.openxmlformats.org/officeDocument/2006/relationships/hyperlink" Target="https://www.ncbi.nlm.nih.gov/pubmed/?term=Huyse%20FJ%5BAuthor%5D&amp;cauthor=true&amp;cauthor_uid=12883102" TargetMode="External"/><Relationship Id="rId55" Type="http://schemas.openxmlformats.org/officeDocument/2006/relationships/hyperlink" Target="http://hummedia.manchester.ac.uk/institutes/code/briefingsupdated/ethnicity-and-deprivation-in-england-how-likely-are-ethnic-minorities-to-live-in-deprived-neighbourhoods%20(1).pdf" TargetMode="External"/><Relationship Id="rId63" Type="http://schemas.openxmlformats.org/officeDocument/2006/relationships/hyperlink" Target="https://www.ncbi.nlm.nih.gov/pubmed/?term=Hotopf%20M%5BAuthor%5D&amp;cauthor=true&amp;cauthor_uid=15564365" TargetMode="External"/><Relationship Id="rId68" Type="http://schemas.openxmlformats.org/officeDocument/2006/relationships/hyperlink" Target="https://www.ncbi.nlm.nih.gov/pubmed/?term=D%C3%B6ring%20A%5BAuthor%5D&amp;cauthor=true&amp;cauthor_uid=23804458" TargetMode="External"/><Relationship Id="rId76" Type="http://schemas.openxmlformats.org/officeDocument/2006/relationships/hyperlink" Target="https://psycnet.apa.org/search/results?term=Michal,%20Matthias&amp;latSearchType=a" TargetMode="External"/><Relationship Id="rId84" Type="http://schemas.openxmlformats.org/officeDocument/2006/relationships/hyperlink" Target="https://www.ncbi.nlm.nih.gov/pubmed/?term=Haefeli%20WE%5BAuthor%5D&amp;cauthor=true&amp;cauthor_uid=25504324" TargetMode="External"/><Relationship Id="rId89" Type="http://schemas.openxmlformats.org/officeDocument/2006/relationships/hyperlink" Target="https://www.ncbi.nlm.nih.gov/pubmed/?term=Wild%20B%5BAuthor%5D&amp;cauthor=true&amp;cauthor_uid=25504324" TargetMode="External"/><Relationship Id="rId7" Type="http://schemas.openxmlformats.org/officeDocument/2006/relationships/footnotes" Target="footnotes.xml"/><Relationship Id="rId71" Type="http://schemas.openxmlformats.org/officeDocument/2006/relationships/hyperlink" Target="https://www.ncbi.nlm.nih.gov/pubmed/?term=Peters%20A%5BAuthor%5D&amp;cauthor=true&amp;cauthor_uid=23804458" TargetMode="External"/><Relationship Id="rId92"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Research.HealthAndSocialServices@gov.wales" TargetMode="External"/><Relationship Id="rId29" Type="http://schemas.openxmlformats.org/officeDocument/2006/relationships/hyperlink" Target="https://psycnet.apa.org/search/results?term=Michal,%20Matthias&amp;latSearchType=a" TargetMode="External"/><Relationship Id="rId11" Type="http://schemas.openxmlformats.org/officeDocument/2006/relationships/image" Target="media/image3.jpg"/><Relationship Id="rId24" Type="http://schemas.openxmlformats.org/officeDocument/2006/relationships/chart" Target="charts/chart1.xml"/><Relationship Id="rId32" Type="http://schemas.openxmlformats.org/officeDocument/2006/relationships/hyperlink" Target="https://psycnet.apa.org/search/results?term=M%C3%BCnzel,%20Thomas&amp;latSearchType=a" TargetMode="External"/><Relationship Id="rId37" Type="http://schemas.openxmlformats.org/officeDocument/2006/relationships/hyperlink" Target="https://www.ncbi.nlm.nih.gov/pubmed/?term=Haefeli%20WE%5BAuthor%5D&amp;cauthor=true&amp;cauthor_uid=25504324" TargetMode="External"/><Relationship Id="rId40" Type="http://schemas.openxmlformats.org/officeDocument/2006/relationships/hyperlink" Target="https://www.ncbi.nlm.nih.gov/pubmed/?term=Saum%20KU%5BAuthor%5D&amp;cauthor=true&amp;cauthor_uid=25504324" TargetMode="External"/><Relationship Id="rId45" Type="http://schemas.openxmlformats.org/officeDocument/2006/relationships/hyperlink" Target="https://www.ncbi.nlm.nih.gov/pubmed/?term=Boter%20H%5BAuthor%5D&amp;cauthor=true&amp;cauthor_uid=22881367" TargetMode="External"/><Relationship Id="rId53" Type="http://schemas.openxmlformats.org/officeDocument/2006/relationships/hyperlink" Target="https://www.ncbi.nlm.nih.gov/entrez/eutils/elink.fcgi?dbfrom=pubmed&amp;retmode=ref&amp;cmd=prlinks&amp;id=22836374" TargetMode="External"/><Relationship Id="rId58" Type="http://schemas.openxmlformats.org/officeDocument/2006/relationships/hyperlink" Target="https://www.ncbi.nlm.nih.gov/pubmed/19302469" TargetMode="External"/><Relationship Id="rId66" Type="http://schemas.openxmlformats.org/officeDocument/2006/relationships/hyperlink" Target="https://www.emeraldinsight.com/author/Bond%2C+John" TargetMode="External"/><Relationship Id="rId74" Type="http://schemas.openxmlformats.org/officeDocument/2006/relationships/hyperlink" Target="https://psycnet.apa.org/search/results?term=Br%C3%A4hler,%20Elmar&amp;latSearchType=a" TargetMode="External"/><Relationship Id="rId79" Type="http://schemas.openxmlformats.org/officeDocument/2006/relationships/hyperlink" Target="https://psycnet.apa.org/search/results?term=M%C3%BCnzel,%20Thomas&amp;latSearchType=a" TargetMode="External"/><Relationship Id="rId87" Type="http://schemas.openxmlformats.org/officeDocument/2006/relationships/hyperlink" Target="https://www.ncbi.nlm.nih.gov/pubmed/?term=Saum%20KU%5BAuthor%5D&amp;cauthor=true&amp;cauthor_uid=25504324" TargetMode="External"/><Relationship Id="rId5" Type="http://schemas.openxmlformats.org/officeDocument/2006/relationships/settings" Target="settings.xml"/><Relationship Id="rId61" Type="http://schemas.openxmlformats.org/officeDocument/2006/relationships/hyperlink" Target="https://www.ncbi.nlm.nih.gov/pubmed/?term=Rubin%20GJ%5BAuthor%5D&amp;cauthor=true&amp;cauthor_uid=15564365" TargetMode="External"/><Relationship Id="rId82" Type="http://schemas.openxmlformats.org/officeDocument/2006/relationships/hyperlink" Target="https://www.ncbi.nlm.nih.gov/pubmed/?term=Herzog%20W%5BAuthor%5D&amp;cauthor=true&amp;cauthor_uid=25504324" TargetMode="External"/><Relationship Id="rId90" Type="http://schemas.openxmlformats.org/officeDocument/2006/relationships/footer" Target="footer2.xml"/><Relationship Id="rId19" Type="http://schemas.openxmlformats.org/officeDocument/2006/relationships/diagramData" Target="diagrams/data1.xml"/><Relationship Id="rId14" Type="http://schemas.openxmlformats.org/officeDocument/2006/relationships/header" Target="header1.xml"/><Relationship Id="rId22" Type="http://schemas.openxmlformats.org/officeDocument/2006/relationships/diagramColors" Target="diagrams/colors1.xml"/><Relationship Id="rId27" Type="http://schemas.openxmlformats.org/officeDocument/2006/relationships/hyperlink" Target="https://psycnet.apa.org/search/results?term=Br%C3%A4hler,%20Elmar&amp;latSearchType=a" TargetMode="External"/><Relationship Id="rId30" Type="http://schemas.openxmlformats.org/officeDocument/2006/relationships/hyperlink" Target="https://psycnet.apa.org/search/results?term=Wiltink,%20J%C3%B6rg&amp;latSearchType=a" TargetMode="External"/><Relationship Id="rId35" Type="http://schemas.openxmlformats.org/officeDocument/2006/relationships/hyperlink" Target="https://www.ncbi.nlm.nih.gov/pubmed/?term=Herzog%20W%5BAuthor%5D&amp;cauthor=true&amp;cauthor_uid=25504324" TargetMode="External"/><Relationship Id="rId43" Type="http://schemas.openxmlformats.org/officeDocument/2006/relationships/hyperlink" Target="https://doi.org/10.1371/journal.pone.0205062" TargetMode="External"/><Relationship Id="rId48" Type="http://schemas.openxmlformats.org/officeDocument/2006/relationships/hyperlink" Target="https://www.ncbi.nlm.nih.gov/pubmed/?term=de%20Jonge%20P%5BAuthor%5D&amp;cauthor=true&amp;cauthor_uid=12883102" TargetMode="External"/><Relationship Id="rId56" Type="http://schemas.openxmlformats.org/officeDocument/2006/relationships/hyperlink" Target="https://www.cooperative.coop/campaigning/loneliness" TargetMode="External"/><Relationship Id="rId64" Type="http://schemas.openxmlformats.org/officeDocument/2006/relationships/hyperlink" Target="https://www.emeraldinsight.com/author/Victor%2C+Christina" TargetMode="External"/><Relationship Id="rId69" Type="http://schemas.openxmlformats.org/officeDocument/2006/relationships/hyperlink" Target="https://www.ncbi.nlm.nih.gov/pubmed/?term=Grill%20E%5BAuthor%5D&amp;cauthor=true&amp;cauthor_uid=23804458" TargetMode="External"/><Relationship Id="rId77" Type="http://schemas.openxmlformats.org/officeDocument/2006/relationships/hyperlink" Target="https://psycnet.apa.org/search/results?term=Wiltink,%20J%C3%B6rg&amp;latSearchType=a" TargetMode="External"/><Relationship Id="rId8" Type="http://schemas.openxmlformats.org/officeDocument/2006/relationships/endnotes" Target="endnotes.xml"/><Relationship Id="rId51" Type="http://schemas.openxmlformats.org/officeDocument/2006/relationships/hyperlink" Target="https://www.ncbi.nlm.nih.gov/pubmed/?term=Latour%20CH%5BAuthor%5D&amp;cauthor=true&amp;cauthor_uid=12883102" TargetMode="External"/><Relationship Id="rId72" Type="http://schemas.openxmlformats.org/officeDocument/2006/relationships/hyperlink" Target="https://www.ncbi.nlm.nih.gov/pubmed/?term=Ladwig%20KH%5BAuthor%5D&amp;cauthor=true&amp;cauthor_uid=23804458" TargetMode="External"/><Relationship Id="rId80" Type="http://schemas.openxmlformats.org/officeDocument/2006/relationships/hyperlink" Target="https://psycnet.apa.org/search/results?term=Lackner,%20Karl%20J.&amp;latSearchType=a" TargetMode="External"/><Relationship Id="rId85" Type="http://schemas.openxmlformats.org/officeDocument/2006/relationships/hyperlink" Target="https://www.ncbi.nlm.nih.gov/pubmed/?term=Maatouk%20I%5BAuthor%5D&amp;cauthor=true&amp;cauthor_uid=25504324" TargetMode="External"/><Relationship Id="rId93"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image" Target="media/image4.emf"/><Relationship Id="rId17" Type="http://schemas.openxmlformats.org/officeDocument/2006/relationships/hyperlink" Target="https://www.ncbi.nlm.nih.gov/pubmed/?term=Rubin%20GJ%5BAuthor%5D&amp;cauthor=true&amp;cauthor_uid=15564365" TargetMode="External"/><Relationship Id="rId25" Type="http://schemas.openxmlformats.org/officeDocument/2006/relationships/hyperlink" Target="http://discovery.ucl.ac.uk/1461385/1/Mindell_ucl_streetmobility_paper02.pdf" TargetMode="External"/><Relationship Id="rId33" Type="http://schemas.openxmlformats.org/officeDocument/2006/relationships/hyperlink" Target="https://psycnet.apa.org/search/results?term=Lackner,%20Karl%20J.&amp;latSearchType=a" TargetMode="External"/><Relationship Id="rId38" Type="http://schemas.openxmlformats.org/officeDocument/2006/relationships/hyperlink" Target="https://www.ncbi.nlm.nih.gov/pubmed/?term=Maatouk%20I%5BAuthor%5D&amp;cauthor=true&amp;cauthor_uid=25504324" TargetMode="External"/><Relationship Id="rId46" Type="http://schemas.openxmlformats.org/officeDocument/2006/relationships/hyperlink" Target="https://www.ncbi.nlm.nih.gov/pubmed/?term=Schoevers%20RA%5BAuthor%5D&amp;cauthor=true&amp;cauthor_uid=22881367" TargetMode="External"/><Relationship Id="rId59" Type="http://schemas.openxmlformats.org/officeDocument/2006/relationships/hyperlink" Target="http://www.assembly.wales/laid%20documents/cr-ld11310/cr-ld11310-e.pdf" TargetMode="External"/><Relationship Id="rId67" Type="http://schemas.openxmlformats.org/officeDocument/2006/relationships/hyperlink" Target="https://www.emeraldinsight.com/author/Bowling%2C+Ann" TargetMode="External"/><Relationship Id="rId20" Type="http://schemas.openxmlformats.org/officeDocument/2006/relationships/diagramLayout" Target="diagrams/layout1.xml"/><Relationship Id="rId41" Type="http://schemas.openxmlformats.org/officeDocument/2006/relationships/hyperlink" Target="https://www.ncbi.nlm.nih.gov/pubmed/?term=Brenner%20H%5BAuthor%5D&amp;cauthor=true&amp;cauthor_uid=25504324" TargetMode="External"/><Relationship Id="rId54" Type="http://schemas.openxmlformats.org/officeDocument/2006/relationships/hyperlink" Target="https://www.healthypeople.gov/2020/topics-objectives/topic/lesbian-gay-bisexual-and-transgender-health" TargetMode="External"/><Relationship Id="rId62" Type="http://schemas.openxmlformats.org/officeDocument/2006/relationships/hyperlink" Target="https://www.ncbi.nlm.nih.gov/pubmed/?term=Cleare%20A%5BAuthor%5D&amp;cauthor=true&amp;cauthor_uid=15564365" TargetMode="External"/><Relationship Id="rId70" Type="http://schemas.openxmlformats.org/officeDocument/2006/relationships/hyperlink" Target="https://www.ncbi.nlm.nih.gov/pubmed/?term=Huber%20D%5BAuthor%5D&amp;cauthor=true&amp;cauthor_uid=23804458" TargetMode="External"/><Relationship Id="rId75" Type="http://schemas.openxmlformats.org/officeDocument/2006/relationships/hyperlink" Target="https://psycnet.apa.org/search/results?term=J%C3%BCnger,%20Claus&amp;latSearchType=a" TargetMode="External"/><Relationship Id="rId83" Type="http://schemas.openxmlformats.org/officeDocument/2006/relationships/hyperlink" Target="https://www.ncbi.nlm.nih.gov/pubmed/?term=Quinzler%20R%5BAuthor%5D&amp;cauthor=true&amp;cauthor_uid=25504324" TargetMode="External"/><Relationship Id="rId88" Type="http://schemas.openxmlformats.org/officeDocument/2006/relationships/hyperlink" Target="https://www.ncbi.nlm.nih.gov/pubmed/?term=Brenner%20H%5BAuthor%5D&amp;cauthor=true&amp;cauthor_uid=25504324" TargetMode="External"/><Relationship Id="rId9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1.xml"/><Relationship Id="rId23" Type="http://schemas.microsoft.com/office/2007/relationships/diagramDrawing" Target="diagrams/drawing1.xml"/><Relationship Id="rId28" Type="http://schemas.openxmlformats.org/officeDocument/2006/relationships/hyperlink" Target="https://psycnet.apa.org/search/results?term=J%C3%BCnger,%20Claus&amp;latSearchType=a" TargetMode="External"/><Relationship Id="rId36" Type="http://schemas.openxmlformats.org/officeDocument/2006/relationships/hyperlink" Target="https://www.ncbi.nlm.nih.gov/pubmed/?term=Quinzler%20R%5BAuthor%5D&amp;cauthor=true&amp;cauthor_uid=25504324" TargetMode="External"/><Relationship Id="rId49" Type="http://schemas.openxmlformats.org/officeDocument/2006/relationships/hyperlink" Target="https://www.ncbi.nlm.nih.gov/pubmed/?term=Bauer%20I%5BAuthor%5D&amp;cauthor=true&amp;cauthor_uid=12883102" TargetMode="External"/><Relationship Id="rId57" Type="http://schemas.openxmlformats.org/officeDocument/2006/relationships/hyperlink" Target="https://dera.ioe.ac.uk/6853/1/multidimensional.pdf%20Accessed%2022/02/2019" TargetMode="External"/><Relationship Id="rId10" Type="http://schemas.openxmlformats.org/officeDocument/2006/relationships/image" Target="media/image2.png"/><Relationship Id="rId31" Type="http://schemas.openxmlformats.org/officeDocument/2006/relationships/hyperlink" Target="https://psycnet.apa.org/search/results?term=Wild,%20Philipp%20S.&amp;latSearchType=a" TargetMode="External"/><Relationship Id="rId44" Type="http://schemas.openxmlformats.org/officeDocument/2006/relationships/hyperlink" Target="https://www.edenprojectcommunities.com/sites/default/files/The%20Cost%20of%20Disconnected%20Communities%20Executive%20Summary%20%20Eden%20Project%20Communities%20and%20Cebr.pdf" TargetMode="External"/><Relationship Id="rId52" Type="http://schemas.openxmlformats.org/officeDocument/2006/relationships/hyperlink" Target="https://www.equalityhumanrights.com/sites/default/files/housing-and-disabled-people-britains-hidden-crisis-main-report.pdf" TargetMode="External"/><Relationship Id="rId60" Type="http://schemas.openxmlformats.org/officeDocument/2006/relationships/hyperlink" Target="https://www.who.int/social_determinants/knowledge_networks/final_reports/sekn_final%20report_042008.pdf?ua=1" TargetMode="External"/><Relationship Id="rId65" Type="http://schemas.openxmlformats.org/officeDocument/2006/relationships/hyperlink" Target="https://www.emeraldinsight.com/author/Scambler%2C+Sasha" TargetMode="External"/><Relationship Id="rId73" Type="http://schemas.openxmlformats.org/officeDocument/2006/relationships/hyperlink" Target="https://psycnet.apa.org/search/results?term=Klein,%20Eva%20M.&amp;latSearchType=a" TargetMode="External"/><Relationship Id="rId78" Type="http://schemas.openxmlformats.org/officeDocument/2006/relationships/hyperlink" Target="https://psycnet.apa.org/search/results?term=Wild,%20Philipp%20S.&amp;latSearchType=a" TargetMode="External"/><Relationship Id="rId81" Type="http://schemas.openxmlformats.org/officeDocument/2006/relationships/hyperlink" Target="https://psycnet.apa.org/search/results?term=Tibubos,%20Ana%20N.&amp;latSearchType=a" TargetMode="External"/><Relationship Id="rId86" Type="http://schemas.openxmlformats.org/officeDocument/2006/relationships/hyperlink" Target="https://www.ncbi.nlm.nih.gov/pubmed/?term=Niehoff%20D%5BAuthor%5D&amp;cauthor=true&amp;cauthor_uid=25504324" TargetMode="External"/><Relationship Id="rId4" Type="http://schemas.openxmlformats.org/officeDocument/2006/relationships/styles" Target="styles.xml"/><Relationship Id="rId9" Type="http://schemas.openxmlformats.org/officeDocument/2006/relationships/image" Target="media/image1.jpg"/></Relationships>
</file>

<file path=word/_rels/footnotes.xml.rels><?xml version="1.0" encoding="UTF-8" standalone="yes"?>
<Relationships xmlns="http://schemas.openxmlformats.org/package/2006/relationships"><Relationship Id="rId8" Type="http://schemas.openxmlformats.org/officeDocument/2006/relationships/hyperlink" Target="http://www.legislation.gov.uk/anaw/2014/4/pdfs/anaw_20140004_en.pdf" TargetMode="External"/><Relationship Id="rId3" Type="http://schemas.openxmlformats.org/officeDocument/2006/relationships/hyperlink" Target="https://www.gires.org.uk/wp-content/uploads/2014/08/trans_mh_study.pdf" TargetMode="External"/><Relationship Id="rId7" Type="http://schemas.openxmlformats.org/officeDocument/2006/relationships/hyperlink" Target="http://citeseerx.ist.psu.edu/viewdoc/download?doi=10.1.1.472.3665&amp;rep=rep1&amp;type=pdf" TargetMode="External"/><Relationship Id="rId2" Type="http://schemas.openxmlformats.org/officeDocument/2006/relationships/hyperlink" Target="https://www.stonewall.org.uk/sites/default/files/LGB_people_in_Later_Life__2011_.pdf" TargetMode="External"/><Relationship Id="rId1" Type="http://schemas.openxmlformats.org/officeDocument/2006/relationships/hyperlink" Target="https://www.home-start.org.uk/Handlers/Download.ashx?IDMF=84648916-c9f7-4a55-ac9d-8c0407c1f139" TargetMode="External"/><Relationship Id="rId6" Type="http://schemas.openxmlformats.org/officeDocument/2006/relationships/hyperlink" Target="https://assets.publishing.service.gov.uk/government/uploads/system/uploads/attachment_data/file/461120/3a_Social_isolation-Full-revised.pdf" TargetMode="External"/><Relationship Id="rId5" Type="http://schemas.openxmlformats.org/officeDocument/2006/relationships/hyperlink" Target="https://www.carersuk.org/for-professionals/policy/policy-library/the-world-shrinks-carer-loneliness-research-report" TargetMode="External"/><Relationship Id="rId10" Type="http://schemas.openxmlformats.org/officeDocument/2006/relationships/hyperlink" Target="https://www.mind.org.uk/media/7500/the-mind-guide-to-housing-and-mental-health-2011.pdf" TargetMode="External"/><Relationship Id="rId4" Type="http://schemas.openxmlformats.org/officeDocument/2006/relationships/hyperlink" Target="http://trans-ageing.swan.ac.uk/" TargetMode="External"/><Relationship Id="rId9" Type="http://schemas.openxmlformats.org/officeDocument/2006/relationships/hyperlink" Target="https://content.gulbenkian.pt/wp-content/uploads/sites/18/2016/07/01175346/27-07-16-Loneliness-Across-the-Life-Course-Full-Report.pdf"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C:\Users\Janine\Downloads\%23S2%20-%20GSR%20Report%20Style%20Guidance%20-%20Charts%20(1)%20(1).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8099518810148729E-2"/>
          <c:y val="5.1400554097404488E-2"/>
          <c:w val="0.92998468941382328"/>
          <c:h val="0.8326195683872849"/>
        </c:manualLayout>
      </c:layout>
      <c:barChart>
        <c:barDir val="col"/>
        <c:grouping val="clustered"/>
        <c:varyColors val="0"/>
        <c:ser>
          <c:idx val="0"/>
          <c:order val="0"/>
          <c:spPr>
            <a:solidFill>
              <a:srgbClr val="874545"/>
            </a:solidFill>
            <a:ln>
              <a:solidFill>
                <a:srgbClr val="874545"/>
              </a:solidFill>
            </a:ln>
          </c:spPr>
          <c:invertIfNegative val="0"/>
          <c:cat>
            <c:strRef>
              <c:f>'[#S2 - GSR Report Style Guidance - Charts (1) (1).xlsx]Column'!$A$11:$A$19</c:f>
              <c:strCache>
                <c:ptCount val="9"/>
                <c:pt idx="0">
                  <c:v>Canada</c:v>
                </c:pt>
                <c:pt idx="1">
                  <c:v>Finland</c:v>
                </c:pt>
                <c:pt idx="2">
                  <c:v>Germany</c:v>
                </c:pt>
                <c:pt idx="3">
                  <c:v>Hungary</c:v>
                </c:pt>
                <c:pt idx="4">
                  <c:v>Norway</c:v>
                </c:pt>
                <c:pt idx="5">
                  <c:v>ROI</c:v>
                </c:pt>
                <c:pt idx="6">
                  <c:v>Sweden</c:v>
                </c:pt>
                <c:pt idx="7">
                  <c:v>UK</c:v>
                </c:pt>
                <c:pt idx="8">
                  <c:v>USA</c:v>
                </c:pt>
              </c:strCache>
            </c:strRef>
          </c:cat>
          <c:val>
            <c:numRef>
              <c:f>'[#S2 - GSR Report Style Guidance - Charts (1) (1).xlsx]Column'!$B$11:$B$19</c:f>
              <c:numCache>
                <c:formatCode>General</c:formatCode>
                <c:ptCount val="9"/>
                <c:pt idx="0">
                  <c:v>3</c:v>
                </c:pt>
                <c:pt idx="1">
                  <c:v>1</c:v>
                </c:pt>
                <c:pt idx="2">
                  <c:v>5</c:v>
                </c:pt>
                <c:pt idx="3">
                  <c:v>1</c:v>
                </c:pt>
                <c:pt idx="4">
                  <c:v>2</c:v>
                </c:pt>
                <c:pt idx="5">
                  <c:v>2</c:v>
                </c:pt>
                <c:pt idx="6">
                  <c:v>4</c:v>
                </c:pt>
                <c:pt idx="7">
                  <c:v>14</c:v>
                </c:pt>
                <c:pt idx="8">
                  <c:v>8</c:v>
                </c:pt>
              </c:numCache>
            </c:numRef>
          </c:val>
          <c:extLst xmlns:c16r2="http://schemas.microsoft.com/office/drawing/2015/06/chart">
            <c:ext xmlns:c16="http://schemas.microsoft.com/office/drawing/2014/chart" uri="{C3380CC4-5D6E-409C-BE32-E72D297353CC}">
              <c16:uniqueId val="{00000000-CBF7-4EE8-9555-EF4E23F88C03}"/>
            </c:ext>
          </c:extLst>
        </c:ser>
        <c:dLbls>
          <c:showLegendKey val="0"/>
          <c:showVal val="0"/>
          <c:showCatName val="0"/>
          <c:showSerName val="0"/>
          <c:showPercent val="0"/>
          <c:showBubbleSize val="0"/>
        </c:dLbls>
        <c:gapWidth val="150"/>
        <c:axId val="672644160"/>
        <c:axId val="672640632"/>
      </c:barChart>
      <c:catAx>
        <c:axId val="672644160"/>
        <c:scaling>
          <c:orientation val="minMax"/>
        </c:scaling>
        <c:delete val="0"/>
        <c:axPos val="b"/>
        <c:numFmt formatCode="General" sourceLinked="0"/>
        <c:majorTickMark val="out"/>
        <c:minorTickMark val="none"/>
        <c:tickLblPos val="nextTo"/>
        <c:crossAx val="672640632"/>
        <c:crosses val="autoZero"/>
        <c:auto val="1"/>
        <c:lblAlgn val="ctr"/>
        <c:lblOffset val="100"/>
        <c:noMultiLvlLbl val="0"/>
      </c:catAx>
      <c:valAx>
        <c:axId val="672640632"/>
        <c:scaling>
          <c:orientation val="minMax"/>
        </c:scaling>
        <c:delete val="0"/>
        <c:axPos val="l"/>
        <c:majorGridlines>
          <c:spPr>
            <a:ln>
              <a:solidFill>
                <a:schemeClr val="bg1">
                  <a:lumMod val="65000"/>
                </a:schemeClr>
              </a:solidFill>
            </a:ln>
          </c:spPr>
        </c:majorGridlines>
        <c:numFmt formatCode="General" sourceLinked="1"/>
        <c:majorTickMark val="out"/>
        <c:minorTickMark val="none"/>
        <c:tickLblPos val="nextTo"/>
        <c:crossAx val="672644160"/>
        <c:crosses val="autoZero"/>
        <c:crossBetween val="between"/>
      </c:valAx>
    </c:plotArea>
    <c:plotVisOnly val="1"/>
    <c:dispBlanksAs val="gap"/>
    <c:showDLblsOverMax val="0"/>
  </c:chart>
  <c:spPr>
    <a:ln>
      <a:noFill/>
    </a:ln>
  </c:spPr>
  <c:txPr>
    <a:bodyPr/>
    <a:lstStyle/>
    <a:p>
      <a:pPr>
        <a:defRPr baseline="0">
          <a:latin typeface="Arial" panose="020B0604020202020204" pitchFamily="34" charset="0"/>
        </a:defRPr>
      </a:pPr>
      <a:endParaRPr lang="en-US"/>
    </a:p>
  </c:txPr>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F4E47C7-6A06-411B-9993-A1FBA614BBBD}" type="doc">
      <dgm:prSet loTypeId="urn:microsoft.com/office/officeart/2005/8/layout/chevron1" loCatId="process" qsTypeId="urn:microsoft.com/office/officeart/2005/8/quickstyle/simple3" qsCatId="simple" csTypeId="urn:microsoft.com/office/officeart/2005/8/colors/accent0_3" csCatId="mainScheme" phldr="1"/>
      <dgm:spPr/>
    </dgm:pt>
    <dgm:pt modelId="{1D355FE7-B051-445F-AEDE-6FF177B2DF36}">
      <dgm:prSet phldrT="[Text]"/>
      <dgm:spPr>
        <a:solidFill>
          <a:schemeClr val="bg1"/>
        </a:solidFill>
        <a:ln>
          <a:solidFill>
            <a:schemeClr val="tx1"/>
          </a:solidFill>
        </a:ln>
      </dgm:spPr>
      <dgm:t>
        <a:bodyPr/>
        <a:lstStyle/>
        <a:p>
          <a:r>
            <a:rPr lang="en-GB" b="1"/>
            <a:t>Identify the research question</a:t>
          </a:r>
        </a:p>
      </dgm:t>
    </dgm:pt>
    <dgm:pt modelId="{745DC245-2FC2-422F-9DFE-53D5756D0C92}" type="parTrans" cxnId="{DBEF1CFE-7394-460B-9B8D-E92F88EBDA42}">
      <dgm:prSet/>
      <dgm:spPr/>
      <dgm:t>
        <a:bodyPr/>
        <a:lstStyle/>
        <a:p>
          <a:endParaRPr lang="en-GB"/>
        </a:p>
      </dgm:t>
    </dgm:pt>
    <dgm:pt modelId="{93E37F57-AF58-4365-9734-6E31919DBB05}" type="sibTrans" cxnId="{DBEF1CFE-7394-460B-9B8D-E92F88EBDA42}">
      <dgm:prSet/>
      <dgm:spPr/>
      <dgm:t>
        <a:bodyPr/>
        <a:lstStyle/>
        <a:p>
          <a:endParaRPr lang="en-GB"/>
        </a:p>
      </dgm:t>
    </dgm:pt>
    <dgm:pt modelId="{8B3A4CB0-10F4-4753-B9DD-A20DCBEFFBAA}">
      <dgm:prSet phldrT="[Text]"/>
      <dgm:spPr>
        <a:solidFill>
          <a:schemeClr val="bg1"/>
        </a:solidFill>
        <a:ln>
          <a:solidFill>
            <a:schemeClr val="tx1"/>
          </a:solidFill>
        </a:ln>
      </dgm:spPr>
      <dgm:t>
        <a:bodyPr/>
        <a:lstStyle/>
        <a:p>
          <a:r>
            <a:rPr lang="en-GB" b="1"/>
            <a:t>Identify relevant studies</a:t>
          </a:r>
        </a:p>
      </dgm:t>
    </dgm:pt>
    <dgm:pt modelId="{6A4CF117-5196-4E5F-ACE2-97F97F6E4124}" type="parTrans" cxnId="{1D13AC55-8E7A-4B87-A0A0-3CA02B97A408}">
      <dgm:prSet/>
      <dgm:spPr/>
      <dgm:t>
        <a:bodyPr/>
        <a:lstStyle/>
        <a:p>
          <a:endParaRPr lang="en-GB"/>
        </a:p>
      </dgm:t>
    </dgm:pt>
    <dgm:pt modelId="{197490AD-DBD4-4F4C-9E50-8636F6E09031}" type="sibTrans" cxnId="{1D13AC55-8E7A-4B87-A0A0-3CA02B97A408}">
      <dgm:prSet/>
      <dgm:spPr/>
      <dgm:t>
        <a:bodyPr/>
        <a:lstStyle/>
        <a:p>
          <a:endParaRPr lang="en-GB"/>
        </a:p>
      </dgm:t>
    </dgm:pt>
    <dgm:pt modelId="{B93B94F2-2A90-459B-B429-9C8ED90DBCE0}">
      <dgm:prSet phldrT="[Text]"/>
      <dgm:spPr>
        <a:solidFill>
          <a:schemeClr val="bg1"/>
        </a:solidFill>
        <a:ln>
          <a:solidFill>
            <a:schemeClr val="tx1"/>
          </a:solidFill>
        </a:ln>
      </dgm:spPr>
      <dgm:t>
        <a:bodyPr/>
        <a:lstStyle/>
        <a:p>
          <a:r>
            <a:rPr lang="en-GB" b="1"/>
            <a:t>Select studies</a:t>
          </a:r>
        </a:p>
      </dgm:t>
    </dgm:pt>
    <dgm:pt modelId="{27FC9CD3-FF70-4666-BB67-9E8F46A05B24}" type="parTrans" cxnId="{4DB4640E-C49C-47ED-8CD5-2B680BC29D67}">
      <dgm:prSet/>
      <dgm:spPr/>
      <dgm:t>
        <a:bodyPr/>
        <a:lstStyle/>
        <a:p>
          <a:endParaRPr lang="en-GB"/>
        </a:p>
      </dgm:t>
    </dgm:pt>
    <dgm:pt modelId="{9BFA4B1D-925C-4E97-ACE5-0F715B909221}" type="sibTrans" cxnId="{4DB4640E-C49C-47ED-8CD5-2B680BC29D67}">
      <dgm:prSet/>
      <dgm:spPr/>
      <dgm:t>
        <a:bodyPr/>
        <a:lstStyle/>
        <a:p>
          <a:endParaRPr lang="en-GB"/>
        </a:p>
      </dgm:t>
    </dgm:pt>
    <dgm:pt modelId="{FB0F9B19-0882-46FD-8C3C-8E38382C9B7C}">
      <dgm:prSet phldrT="[Text]"/>
      <dgm:spPr>
        <a:solidFill>
          <a:schemeClr val="bg1"/>
        </a:solidFill>
        <a:ln>
          <a:solidFill>
            <a:schemeClr val="tx1"/>
          </a:solidFill>
        </a:ln>
      </dgm:spPr>
      <dgm:t>
        <a:bodyPr/>
        <a:lstStyle/>
        <a:p>
          <a:r>
            <a:rPr lang="en-GB" b="1"/>
            <a:t>Chart the data</a:t>
          </a:r>
        </a:p>
      </dgm:t>
    </dgm:pt>
    <dgm:pt modelId="{4C761443-7BCC-4E62-8701-17E765415811}" type="parTrans" cxnId="{4045766B-36C0-40A0-8056-256E0E50704C}">
      <dgm:prSet/>
      <dgm:spPr/>
      <dgm:t>
        <a:bodyPr/>
        <a:lstStyle/>
        <a:p>
          <a:endParaRPr lang="en-GB"/>
        </a:p>
      </dgm:t>
    </dgm:pt>
    <dgm:pt modelId="{821AE241-590F-4C78-AAF8-DFA798BF3A51}" type="sibTrans" cxnId="{4045766B-36C0-40A0-8056-256E0E50704C}">
      <dgm:prSet/>
      <dgm:spPr/>
      <dgm:t>
        <a:bodyPr/>
        <a:lstStyle/>
        <a:p>
          <a:endParaRPr lang="en-GB"/>
        </a:p>
      </dgm:t>
    </dgm:pt>
    <dgm:pt modelId="{22F0466D-6A85-4E6C-8B13-6CE9ECC0E15B}">
      <dgm:prSet phldrT="[Text]"/>
      <dgm:spPr>
        <a:solidFill>
          <a:schemeClr val="bg1"/>
        </a:solidFill>
        <a:ln>
          <a:solidFill>
            <a:schemeClr val="tx1"/>
          </a:solidFill>
        </a:ln>
      </dgm:spPr>
      <dgm:t>
        <a:bodyPr/>
        <a:lstStyle/>
        <a:p>
          <a:r>
            <a:rPr lang="en-GB" b="1"/>
            <a:t>Collate, summarise and report results</a:t>
          </a:r>
        </a:p>
      </dgm:t>
    </dgm:pt>
    <dgm:pt modelId="{8F8FDCAE-EDC2-4164-B8D6-12F78F37EC94}" type="parTrans" cxnId="{4A439B06-9055-452D-AE83-95B5F5B9031F}">
      <dgm:prSet/>
      <dgm:spPr/>
      <dgm:t>
        <a:bodyPr/>
        <a:lstStyle/>
        <a:p>
          <a:endParaRPr lang="en-GB"/>
        </a:p>
      </dgm:t>
    </dgm:pt>
    <dgm:pt modelId="{BC4ACAC9-FCB3-402B-9261-FCAAB23C1A90}" type="sibTrans" cxnId="{4A439B06-9055-452D-AE83-95B5F5B9031F}">
      <dgm:prSet/>
      <dgm:spPr/>
      <dgm:t>
        <a:bodyPr/>
        <a:lstStyle/>
        <a:p>
          <a:endParaRPr lang="en-GB"/>
        </a:p>
      </dgm:t>
    </dgm:pt>
    <dgm:pt modelId="{98E73CFB-F2C9-41FE-9F29-2A08A6D85B78}" type="pres">
      <dgm:prSet presAssocID="{9F4E47C7-6A06-411B-9993-A1FBA614BBBD}" presName="Name0" presStyleCnt="0">
        <dgm:presLayoutVars>
          <dgm:dir/>
          <dgm:animLvl val="lvl"/>
          <dgm:resizeHandles val="exact"/>
        </dgm:presLayoutVars>
      </dgm:prSet>
      <dgm:spPr/>
    </dgm:pt>
    <dgm:pt modelId="{FB1ACF8E-8412-4313-80EB-8E64A0579E0C}" type="pres">
      <dgm:prSet presAssocID="{1D355FE7-B051-445F-AEDE-6FF177B2DF36}" presName="parTxOnly" presStyleLbl="node1" presStyleIdx="0" presStyleCnt="5" custLinFactNeighborX="-2688">
        <dgm:presLayoutVars>
          <dgm:chMax val="0"/>
          <dgm:chPref val="0"/>
          <dgm:bulletEnabled val="1"/>
        </dgm:presLayoutVars>
      </dgm:prSet>
      <dgm:spPr/>
      <dgm:t>
        <a:bodyPr/>
        <a:lstStyle/>
        <a:p>
          <a:endParaRPr lang="en-US"/>
        </a:p>
      </dgm:t>
    </dgm:pt>
    <dgm:pt modelId="{E7EF5FC3-B989-4DDD-9B88-96FDDCCF5951}" type="pres">
      <dgm:prSet presAssocID="{93E37F57-AF58-4365-9734-6E31919DBB05}" presName="parTxOnlySpace" presStyleCnt="0"/>
      <dgm:spPr/>
    </dgm:pt>
    <dgm:pt modelId="{D448977D-8176-4410-AF83-2A30DA2E16D2}" type="pres">
      <dgm:prSet presAssocID="{8B3A4CB0-10F4-4753-B9DD-A20DCBEFFBAA}" presName="parTxOnly" presStyleLbl="node1" presStyleIdx="1" presStyleCnt="5" custLinFactNeighborX="27031" custLinFactNeighborY="2252">
        <dgm:presLayoutVars>
          <dgm:chMax val="0"/>
          <dgm:chPref val="0"/>
          <dgm:bulletEnabled val="1"/>
        </dgm:presLayoutVars>
      </dgm:prSet>
      <dgm:spPr/>
      <dgm:t>
        <a:bodyPr/>
        <a:lstStyle/>
        <a:p>
          <a:endParaRPr lang="en-US"/>
        </a:p>
      </dgm:t>
    </dgm:pt>
    <dgm:pt modelId="{CBC76431-F766-438D-92B9-B2246508A58C}" type="pres">
      <dgm:prSet presAssocID="{197490AD-DBD4-4F4C-9E50-8636F6E09031}" presName="parTxOnlySpace" presStyleCnt="0"/>
      <dgm:spPr/>
    </dgm:pt>
    <dgm:pt modelId="{E7BE4959-CD8B-4833-9FD5-8A4DD8544980}" type="pres">
      <dgm:prSet presAssocID="{B93B94F2-2A90-459B-B429-9C8ED90DBCE0}" presName="parTxOnly" presStyleLbl="node1" presStyleIdx="2" presStyleCnt="5">
        <dgm:presLayoutVars>
          <dgm:chMax val="0"/>
          <dgm:chPref val="0"/>
          <dgm:bulletEnabled val="1"/>
        </dgm:presLayoutVars>
      </dgm:prSet>
      <dgm:spPr/>
      <dgm:t>
        <a:bodyPr/>
        <a:lstStyle/>
        <a:p>
          <a:endParaRPr lang="en-US"/>
        </a:p>
      </dgm:t>
    </dgm:pt>
    <dgm:pt modelId="{F2591726-371F-4C30-AF99-59643ACAF076}" type="pres">
      <dgm:prSet presAssocID="{9BFA4B1D-925C-4E97-ACE5-0F715B909221}" presName="parTxOnlySpace" presStyleCnt="0"/>
      <dgm:spPr/>
    </dgm:pt>
    <dgm:pt modelId="{9DE5D773-B5C1-49F7-82F0-7130F0800BF1}" type="pres">
      <dgm:prSet presAssocID="{FB0F9B19-0882-46FD-8C3C-8E38382C9B7C}" presName="parTxOnly" presStyleLbl="node1" presStyleIdx="3" presStyleCnt="5">
        <dgm:presLayoutVars>
          <dgm:chMax val="0"/>
          <dgm:chPref val="0"/>
          <dgm:bulletEnabled val="1"/>
        </dgm:presLayoutVars>
      </dgm:prSet>
      <dgm:spPr/>
      <dgm:t>
        <a:bodyPr/>
        <a:lstStyle/>
        <a:p>
          <a:endParaRPr lang="en-US"/>
        </a:p>
      </dgm:t>
    </dgm:pt>
    <dgm:pt modelId="{FA358C57-CB32-4A8B-B1D8-DE9AA08B102E}" type="pres">
      <dgm:prSet presAssocID="{821AE241-590F-4C78-AAF8-DFA798BF3A51}" presName="parTxOnlySpace" presStyleCnt="0"/>
      <dgm:spPr/>
    </dgm:pt>
    <dgm:pt modelId="{CC075C8C-CA03-49C6-81F3-00910D4F3A85}" type="pres">
      <dgm:prSet presAssocID="{22F0466D-6A85-4E6C-8B13-6CE9ECC0E15B}" presName="parTxOnly" presStyleLbl="node1" presStyleIdx="4" presStyleCnt="5">
        <dgm:presLayoutVars>
          <dgm:chMax val="0"/>
          <dgm:chPref val="0"/>
          <dgm:bulletEnabled val="1"/>
        </dgm:presLayoutVars>
      </dgm:prSet>
      <dgm:spPr/>
      <dgm:t>
        <a:bodyPr/>
        <a:lstStyle/>
        <a:p>
          <a:endParaRPr lang="en-US"/>
        </a:p>
      </dgm:t>
    </dgm:pt>
  </dgm:ptLst>
  <dgm:cxnLst>
    <dgm:cxn modelId="{BE438FF8-B471-431B-B373-80684EDDCF4D}" type="presOf" srcId="{22F0466D-6A85-4E6C-8B13-6CE9ECC0E15B}" destId="{CC075C8C-CA03-49C6-81F3-00910D4F3A85}" srcOrd="0" destOrd="0" presId="urn:microsoft.com/office/officeart/2005/8/layout/chevron1"/>
    <dgm:cxn modelId="{DBEF1CFE-7394-460B-9B8D-E92F88EBDA42}" srcId="{9F4E47C7-6A06-411B-9993-A1FBA614BBBD}" destId="{1D355FE7-B051-445F-AEDE-6FF177B2DF36}" srcOrd="0" destOrd="0" parTransId="{745DC245-2FC2-422F-9DFE-53D5756D0C92}" sibTransId="{93E37F57-AF58-4365-9734-6E31919DBB05}"/>
    <dgm:cxn modelId="{4DB4640E-C49C-47ED-8CD5-2B680BC29D67}" srcId="{9F4E47C7-6A06-411B-9993-A1FBA614BBBD}" destId="{B93B94F2-2A90-459B-B429-9C8ED90DBCE0}" srcOrd="2" destOrd="0" parTransId="{27FC9CD3-FF70-4666-BB67-9E8F46A05B24}" sibTransId="{9BFA4B1D-925C-4E97-ACE5-0F715B909221}"/>
    <dgm:cxn modelId="{E316E076-2B16-47F9-A354-7E682110BB47}" type="presOf" srcId="{FB0F9B19-0882-46FD-8C3C-8E38382C9B7C}" destId="{9DE5D773-B5C1-49F7-82F0-7130F0800BF1}" srcOrd="0" destOrd="0" presId="urn:microsoft.com/office/officeart/2005/8/layout/chevron1"/>
    <dgm:cxn modelId="{1D13AC55-8E7A-4B87-A0A0-3CA02B97A408}" srcId="{9F4E47C7-6A06-411B-9993-A1FBA614BBBD}" destId="{8B3A4CB0-10F4-4753-B9DD-A20DCBEFFBAA}" srcOrd="1" destOrd="0" parTransId="{6A4CF117-5196-4E5F-ACE2-97F97F6E4124}" sibTransId="{197490AD-DBD4-4F4C-9E50-8636F6E09031}"/>
    <dgm:cxn modelId="{4A439B06-9055-452D-AE83-95B5F5B9031F}" srcId="{9F4E47C7-6A06-411B-9993-A1FBA614BBBD}" destId="{22F0466D-6A85-4E6C-8B13-6CE9ECC0E15B}" srcOrd="4" destOrd="0" parTransId="{8F8FDCAE-EDC2-4164-B8D6-12F78F37EC94}" sibTransId="{BC4ACAC9-FCB3-402B-9261-FCAAB23C1A90}"/>
    <dgm:cxn modelId="{8D936FDD-2B14-4A22-8CCA-2A1A41D0C7A2}" type="presOf" srcId="{8B3A4CB0-10F4-4753-B9DD-A20DCBEFFBAA}" destId="{D448977D-8176-4410-AF83-2A30DA2E16D2}" srcOrd="0" destOrd="0" presId="urn:microsoft.com/office/officeart/2005/8/layout/chevron1"/>
    <dgm:cxn modelId="{4045766B-36C0-40A0-8056-256E0E50704C}" srcId="{9F4E47C7-6A06-411B-9993-A1FBA614BBBD}" destId="{FB0F9B19-0882-46FD-8C3C-8E38382C9B7C}" srcOrd="3" destOrd="0" parTransId="{4C761443-7BCC-4E62-8701-17E765415811}" sibTransId="{821AE241-590F-4C78-AAF8-DFA798BF3A51}"/>
    <dgm:cxn modelId="{5986BEEB-089B-44E1-AEDB-83F8AB45F50B}" type="presOf" srcId="{1D355FE7-B051-445F-AEDE-6FF177B2DF36}" destId="{FB1ACF8E-8412-4313-80EB-8E64A0579E0C}" srcOrd="0" destOrd="0" presId="urn:microsoft.com/office/officeart/2005/8/layout/chevron1"/>
    <dgm:cxn modelId="{C3BD28DE-793C-4B7A-9716-00CF4AA2AC8D}" type="presOf" srcId="{B93B94F2-2A90-459B-B429-9C8ED90DBCE0}" destId="{E7BE4959-CD8B-4833-9FD5-8A4DD8544980}" srcOrd="0" destOrd="0" presId="urn:microsoft.com/office/officeart/2005/8/layout/chevron1"/>
    <dgm:cxn modelId="{C96139A0-EFA6-45BA-98F0-9427FDD2092E}" type="presOf" srcId="{9F4E47C7-6A06-411B-9993-A1FBA614BBBD}" destId="{98E73CFB-F2C9-41FE-9F29-2A08A6D85B78}" srcOrd="0" destOrd="0" presId="urn:microsoft.com/office/officeart/2005/8/layout/chevron1"/>
    <dgm:cxn modelId="{BE1DE97B-80E3-4060-BAFF-C53435E4C15F}" type="presParOf" srcId="{98E73CFB-F2C9-41FE-9F29-2A08A6D85B78}" destId="{FB1ACF8E-8412-4313-80EB-8E64A0579E0C}" srcOrd="0" destOrd="0" presId="urn:microsoft.com/office/officeart/2005/8/layout/chevron1"/>
    <dgm:cxn modelId="{F84D465E-F282-436C-B5EB-9E8A74D896E2}" type="presParOf" srcId="{98E73CFB-F2C9-41FE-9F29-2A08A6D85B78}" destId="{E7EF5FC3-B989-4DDD-9B88-96FDDCCF5951}" srcOrd="1" destOrd="0" presId="urn:microsoft.com/office/officeart/2005/8/layout/chevron1"/>
    <dgm:cxn modelId="{82B91B2C-AD23-4819-98FB-C37FE0B66682}" type="presParOf" srcId="{98E73CFB-F2C9-41FE-9F29-2A08A6D85B78}" destId="{D448977D-8176-4410-AF83-2A30DA2E16D2}" srcOrd="2" destOrd="0" presId="urn:microsoft.com/office/officeart/2005/8/layout/chevron1"/>
    <dgm:cxn modelId="{3707DA90-01E6-4AC3-A013-2355C2B68D16}" type="presParOf" srcId="{98E73CFB-F2C9-41FE-9F29-2A08A6D85B78}" destId="{CBC76431-F766-438D-92B9-B2246508A58C}" srcOrd="3" destOrd="0" presId="urn:microsoft.com/office/officeart/2005/8/layout/chevron1"/>
    <dgm:cxn modelId="{772CA9CD-2C81-4AD8-879B-950BCB7612ED}" type="presParOf" srcId="{98E73CFB-F2C9-41FE-9F29-2A08A6D85B78}" destId="{E7BE4959-CD8B-4833-9FD5-8A4DD8544980}" srcOrd="4" destOrd="0" presId="urn:microsoft.com/office/officeart/2005/8/layout/chevron1"/>
    <dgm:cxn modelId="{A7BD3276-68DC-4953-B1D9-965EC2DFE08F}" type="presParOf" srcId="{98E73CFB-F2C9-41FE-9F29-2A08A6D85B78}" destId="{F2591726-371F-4C30-AF99-59643ACAF076}" srcOrd="5" destOrd="0" presId="urn:microsoft.com/office/officeart/2005/8/layout/chevron1"/>
    <dgm:cxn modelId="{012FBCE7-92B5-44C2-911B-B2BDFB0BEA7A}" type="presParOf" srcId="{98E73CFB-F2C9-41FE-9F29-2A08A6D85B78}" destId="{9DE5D773-B5C1-49F7-82F0-7130F0800BF1}" srcOrd="6" destOrd="0" presId="urn:microsoft.com/office/officeart/2005/8/layout/chevron1"/>
    <dgm:cxn modelId="{F9D7FB8B-3701-437B-AA6C-5CAEECA665E7}" type="presParOf" srcId="{98E73CFB-F2C9-41FE-9F29-2A08A6D85B78}" destId="{FA358C57-CB32-4A8B-B1D8-DE9AA08B102E}" srcOrd="7" destOrd="0" presId="urn:microsoft.com/office/officeart/2005/8/layout/chevron1"/>
    <dgm:cxn modelId="{BCADAED5-CF51-4ECA-A207-CD55D4CC938B}" type="presParOf" srcId="{98E73CFB-F2C9-41FE-9F29-2A08A6D85B78}" destId="{CC075C8C-CA03-49C6-81F3-00910D4F3A85}" srcOrd="8" destOrd="0" presId="urn:microsoft.com/office/officeart/2005/8/layout/chevron1"/>
  </dgm:cxnLst>
  <dgm:bg/>
  <dgm:whole>
    <a:ln>
      <a:noFill/>
    </a:ln>
    <a:effectLst/>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B1ACF8E-8412-4313-80EB-8E64A0579E0C}">
      <dsp:nvSpPr>
        <dsp:cNvPr id="0" name=""/>
        <dsp:cNvSpPr/>
      </dsp:nvSpPr>
      <dsp:spPr>
        <a:xfrm>
          <a:off x="0" y="137614"/>
          <a:ext cx="1264550" cy="505820"/>
        </a:xfrm>
        <a:prstGeom prst="chevron">
          <a:avLst/>
        </a:prstGeom>
        <a:solidFill>
          <a:schemeClr val="bg1"/>
        </a:solidFill>
        <a:ln>
          <a:solidFill>
            <a:schemeClr val="tx1"/>
          </a:solid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2004" tIns="10668" rIns="10668" bIns="10668" numCol="1" spcCol="1270" anchor="ctr" anchorCtr="0">
          <a:noAutofit/>
        </a:bodyPr>
        <a:lstStyle/>
        <a:p>
          <a:pPr lvl="0" algn="ctr" defTabSz="355600">
            <a:lnSpc>
              <a:spcPct val="90000"/>
            </a:lnSpc>
            <a:spcBef>
              <a:spcPct val="0"/>
            </a:spcBef>
            <a:spcAft>
              <a:spcPct val="35000"/>
            </a:spcAft>
          </a:pPr>
          <a:r>
            <a:rPr lang="en-GB" sz="800" b="1" kern="1200"/>
            <a:t>Identify the research question</a:t>
          </a:r>
        </a:p>
      </dsp:txBody>
      <dsp:txXfrm>
        <a:off x="252910" y="137614"/>
        <a:ext cx="758730" cy="505820"/>
      </dsp:txXfrm>
    </dsp:sp>
    <dsp:sp modelId="{D448977D-8176-4410-AF83-2A30DA2E16D2}">
      <dsp:nvSpPr>
        <dsp:cNvPr id="0" name=""/>
        <dsp:cNvSpPr/>
      </dsp:nvSpPr>
      <dsp:spPr>
        <a:xfrm>
          <a:off x="1173698" y="149005"/>
          <a:ext cx="1264550" cy="505820"/>
        </a:xfrm>
        <a:prstGeom prst="chevron">
          <a:avLst/>
        </a:prstGeom>
        <a:solidFill>
          <a:schemeClr val="bg1"/>
        </a:solidFill>
        <a:ln>
          <a:solidFill>
            <a:schemeClr val="tx1"/>
          </a:solid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2004" tIns="10668" rIns="10668" bIns="10668" numCol="1" spcCol="1270" anchor="ctr" anchorCtr="0">
          <a:noAutofit/>
        </a:bodyPr>
        <a:lstStyle/>
        <a:p>
          <a:pPr lvl="0" algn="ctr" defTabSz="355600">
            <a:lnSpc>
              <a:spcPct val="90000"/>
            </a:lnSpc>
            <a:spcBef>
              <a:spcPct val="0"/>
            </a:spcBef>
            <a:spcAft>
              <a:spcPct val="35000"/>
            </a:spcAft>
          </a:pPr>
          <a:r>
            <a:rPr lang="en-GB" sz="800" b="1" kern="1200"/>
            <a:t>Identify relevant studies</a:t>
          </a:r>
        </a:p>
      </dsp:txBody>
      <dsp:txXfrm>
        <a:off x="1426608" y="149005"/>
        <a:ext cx="758730" cy="505820"/>
      </dsp:txXfrm>
    </dsp:sp>
    <dsp:sp modelId="{E7BE4959-CD8B-4833-9FD5-8A4DD8544980}">
      <dsp:nvSpPr>
        <dsp:cNvPr id="0" name=""/>
        <dsp:cNvSpPr/>
      </dsp:nvSpPr>
      <dsp:spPr>
        <a:xfrm>
          <a:off x="2277612" y="137614"/>
          <a:ext cx="1264550" cy="505820"/>
        </a:xfrm>
        <a:prstGeom prst="chevron">
          <a:avLst/>
        </a:prstGeom>
        <a:solidFill>
          <a:schemeClr val="bg1"/>
        </a:solidFill>
        <a:ln>
          <a:solidFill>
            <a:schemeClr val="tx1"/>
          </a:solid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2004" tIns="10668" rIns="10668" bIns="10668" numCol="1" spcCol="1270" anchor="ctr" anchorCtr="0">
          <a:noAutofit/>
        </a:bodyPr>
        <a:lstStyle/>
        <a:p>
          <a:pPr lvl="0" algn="ctr" defTabSz="355600">
            <a:lnSpc>
              <a:spcPct val="90000"/>
            </a:lnSpc>
            <a:spcBef>
              <a:spcPct val="0"/>
            </a:spcBef>
            <a:spcAft>
              <a:spcPct val="35000"/>
            </a:spcAft>
          </a:pPr>
          <a:r>
            <a:rPr lang="en-GB" sz="800" b="1" kern="1200"/>
            <a:t>Select studies</a:t>
          </a:r>
        </a:p>
      </dsp:txBody>
      <dsp:txXfrm>
        <a:off x="2530522" y="137614"/>
        <a:ext cx="758730" cy="505820"/>
      </dsp:txXfrm>
    </dsp:sp>
    <dsp:sp modelId="{9DE5D773-B5C1-49F7-82F0-7130F0800BF1}">
      <dsp:nvSpPr>
        <dsp:cNvPr id="0" name=""/>
        <dsp:cNvSpPr/>
      </dsp:nvSpPr>
      <dsp:spPr>
        <a:xfrm>
          <a:off x="3415707" y="137614"/>
          <a:ext cx="1264550" cy="505820"/>
        </a:xfrm>
        <a:prstGeom prst="chevron">
          <a:avLst/>
        </a:prstGeom>
        <a:solidFill>
          <a:schemeClr val="bg1"/>
        </a:solidFill>
        <a:ln>
          <a:solidFill>
            <a:schemeClr val="tx1"/>
          </a:solid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2004" tIns="10668" rIns="10668" bIns="10668" numCol="1" spcCol="1270" anchor="ctr" anchorCtr="0">
          <a:noAutofit/>
        </a:bodyPr>
        <a:lstStyle/>
        <a:p>
          <a:pPr lvl="0" algn="ctr" defTabSz="355600">
            <a:lnSpc>
              <a:spcPct val="90000"/>
            </a:lnSpc>
            <a:spcBef>
              <a:spcPct val="0"/>
            </a:spcBef>
            <a:spcAft>
              <a:spcPct val="35000"/>
            </a:spcAft>
          </a:pPr>
          <a:r>
            <a:rPr lang="en-GB" sz="800" b="1" kern="1200"/>
            <a:t>Chart the data</a:t>
          </a:r>
        </a:p>
      </dsp:txBody>
      <dsp:txXfrm>
        <a:off x="3668617" y="137614"/>
        <a:ext cx="758730" cy="505820"/>
      </dsp:txXfrm>
    </dsp:sp>
    <dsp:sp modelId="{CC075C8C-CA03-49C6-81F3-00910D4F3A85}">
      <dsp:nvSpPr>
        <dsp:cNvPr id="0" name=""/>
        <dsp:cNvSpPr/>
      </dsp:nvSpPr>
      <dsp:spPr>
        <a:xfrm>
          <a:off x="4553803" y="137614"/>
          <a:ext cx="1264550" cy="505820"/>
        </a:xfrm>
        <a:prstGeom prst="chevron">
          <a:avLst/>
        </a:prstGeom>
        <a:solidFill>
          <a:schemeClr val="bg1"/>
        </a:solidFill>
        <a:ln>
          <a:solidFill>
            <a:schemeClr val="tx1"/>
          </a:solid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2004" tIns="10668" rIns="10668" bIns="10668" numCol="1" spcCol="1270" anchor="ctr" anchorCtr="0">
          <a:noAutofit/>
        </a:bodyPr>
        <a:lstStyle/>
        <a:p>
          <a:pPr lvl="0" algn="ctr" defTabSz="355600">
            <a:lnSpc>
              <a:spcPct val="90000"/>
            </a:lnSpc>
            <a:spcBef>
              <a:spcPct val="0"/>
            </a:spcBef>
            <a:spcAft>
              <a:spcPct val="35000"/>
            </a:spcAft>
          </a:pPr>
          <a:r>
            <a:rPr lang="en-GB" sz="800" b="1" kern="1200"/>
            <a:t>Collate, summarise and report results</a:t>
          </a:r>
        </a:p>
      </dsp:txBody>
      <dsp:txXfrm>
        <a:off x="4806713" y="137614"/>
        <a:ext cx="758730" cy="50582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FF3C5B18883D4E21973B57C2EEED7FD1" version="1.0.0">
  <systemFields>
    <field name="Objective-Id">
      <value order="0">A26692084</value>
    </field>
    <field name="Objective-Title">
      <value order="0">GSR research - Full Report - Review of the impact of loneliness and social isolation on health _v1.5</value>
    </field>
    <field name="Objective-Description">
      <value order="0"/>
    </field>
    <field name="Objective-CreationStamp">
      <value order="0">2019-06-27T15:32:20Z</value>
    </field>
    <field name="Objective-IsApproved">
      <value order="0">false</value>
    </field>
    <field name="Objective-IsPublished">
      <value order="0">false</value>
    </field>
    <field name="Objective-DatePublished">
      <value order="0"/>
    </field>
    <field name="Objective-ModificationStamp">
      <value order="0">2019-08-07T10:38:58Z</value>
    </field>
    <field name="Objective-Owner">
      <value order="0">Brodie, Ellie (KAS)</value>
    </field>
    <field name="Objective-Path">
      <value order="0">Objective Global Folder:Business File Plan:Health &amp; Social Services (HSS):Health &amp; Social Services (HSS) - KAS - Social Research &amp; Information Division:1 - Save:Health &amp; Social Services Research Branch:ONGOING RESEARCH PROJECTS:DHSS Research - Impact of Loneliness and Isolation on use of Public Services - 2018-2020:Stage 4: Outputs</value>
    </field>
    <field name="Objective-Parent">
      <value order="0">Stage 4: Outputs</value>
    </field>
    <field name="Objective-State">
      <value order="0">Being Edited</value>
    </field>
    <field name="Objective-VersionId">
      <value order="0">vA53912262</value>
    </field>
    <field name="Objective-Version">
      <value order="0">9.1</value>
    </field>
    <field name="Objective-VersionNumber">
      <value order="0">12</value>
    </field>
    <field name="Objective-VersionComment">
      <value order="0"/>
    </field>
    <field name="Objective-FileNumber">
      <value order="0">qA1357888</value>
    </field>
    <field name="Objective-Classification">
      <value order="0">Official</value>
    </field>
    <field name="Objective-Caveats">
      <value order="0"/>
    </field>
  </systemFields>
  <catalogues>
    <catalogue name="Document Type Catalogue" type="type" ori="id:cA14">
      <field name="Objective-Language">
        <value order="0">English (eng)</value>
      </field>
      <field name="Objective-Date Acquired">
        <value order="0"/>
      </field>
      <field name="Objective-What to Keep">
        <value order="0">No</value>
      </field>
      <field name="Objective-Official Translation">
        <value order="0"/>
      </field>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2.xml><?xml version="1.0" encoding="utf-8"?>
<ds:datastoreItem xmlns:ds="http://schemas.openxmlformats.org/officeDocument/2006/customXml" ds:itemID="{7500ED92-04C3-4864-8708-56C07A4AA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30685</Words>
  <Characters>174907</Characters>
  <Application>Microsoft Office Word</Application>
  <DocSecurity>0</DocSecurity>
  <Lines>1457</Lines>
  <Paragraphs>410</Paragraphs>
  <ScaleCrop>false</ScaleCrop>
  <HeadingPairs>
    <vt:vector size="2" baseType="variant">
      <vt:variant>
        <vt:lpstr>Title</vt:lpstr>
      </vt:variant>
      <vt:variant>
        <vt:i4>1</vt:i4>
      </vt:variant>
    </vt:vector>
  </HeadingPairs>
  <TitlesOfParts>
    <vt:vector size="1" baseType="lpstr">
      <vt:lpstr/>
    </vt:vector>
  </TitlesOfParts>
  <Company>ATOS</Company>
  <LinksUpToDate>false</LinksUpToDate>
  <CharactersWithSpaces>205182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Spence, Alison</dc:creator>
  <cp:lastModifiedBy>admin</cp:lastModifiedBy>
  <cp:revision>2</cp:revision>
  <cp:lastPrinted>2019-07-11T07:51:00Z</cp:lastPrinted>
  <dcterms:created xsi:type="dcterms:W3CDTF">2019-10-10T08:39:00Z</dcterms:created>
  <dcterms:modified xsi:type="dcterms:W3CDTF">2019-10-10T08:39:00Z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A26692084</vt:lpwstr>
  </property>
  <property fmtid="{D5CDD505-2E9C-101B-9397-08002B2CF9AE}" pid="4" name="Objective-Title">
    <vt:lpwstr>GSR research - Full Report - Review of the impact of loneliness and social isolation on health _v1.5</vt:lpwstr>
  </property>
  <property fmtid="{D5CDD505-2E9C-101B-9397-08002B2CF9AE}" pid="5" name="Objective-Comment">
    <vt:lpwstr/>
  </property>
  <property fmtid="{D5CDD505-2E9C-101B-9397-08002B2CF9AE}" pid="6" name="Objective-CreationStamp">
    <vt:filetime>2019-06-27T15:32:38Z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2019-08-07T10:38:58Z</vt:filetime>
  </property>
  <property fmtid="{D5CDD505-2E9C-101B-9397-08002B2CF9AE}" pid="11" name="Objective-Owner">
    <vt:lpwstr>Brodie, Ellie (KAS)</vt:lpwstr>
  </property>
  <property fmtid="{D5CDD505-2E9C-101B-9397-08002B2CF9AE}" pid="12" name="Objective-Path">
    <vt:lpwstr>Objective Global Folder:Business File Plan:Health &amp; Social Services (HSS):Health &amp; Social Services (HSS) - KAS - Social Research &amp; Information Division:1 - Save:Health &amp; Social Services Research Branch:ONGOING RESEARCH PROJECTS:DHSS Research - Impact of L</vt:lpwstr>
  </property>
  <property fmtid="{D5CDD505-2E9C-101B-9397-08002B2CF9AE}" pid="13" name="Objective-Parent">
    <vt:lpwstr>Stage 4: Outputs</vt:lpwstr>
  </property>
  <property fmtid="{D5CDD505-2E9C-101B-9397-08002B2CF9AE}" pid="14" name="Objective-State">
    <vt:lpwstr>Being Edited</vt:lpwstr>
  </property>
  <property fmtid="{D5CDD505-2E9C-101B-9397-08002B2CF9AE}" pid="15" name="Objective-Version">
    <vt:lpwstr>9.1</vt:lpwstr>
  </property>
  <property fmtid="{D5CDD505-2E9C-101B-9397-08002B2CF9AE}" pid="16" name="Objective-VersionNumber">
    <vt:r8>12</vt:r8>
  </property>
  <property fmtid="{D5CDD505-2E9C-101B-9397-08002B2CF9AE}" pid="17" name="Objective-VersionComment">
    <vt:lpwstr/>
  </property>
  <property fmtid="{D5CDD505-2E9C-101B-9397-08002B2CF9AE}" pid="18" name="Objective-FileNumber">
    <vt:lpwstr>qA1357888</vt:lpwstr>
  </property>
  <property fmtid="{D5CDD505-2E9C-101B-9397-08002B2CF9AE}" pid="19" name="Objective-Classification">
    <vt:lpwstr>[Inherited - Official]</vt:lpwstr>
  </property>
  <property fmtid="{D5CDD505-2E9C-101B-9397-08002B2CF9AE}" pid="20" name="Objective-Caveats">
    <vt:lpwstr/>
  </property>
  <property fmtid="{D5CDD505-2E9C-101B-9397-08002B2CF9AE}" pid="21" name="Objective-Language [system]">
    <vt:lpwstr>English (eng)</vt:lpwstr>
  </property>
  <property fmtid="{D5CDD505-2E9C-101B-9397-08002B2CF9AE}" pid="22" name="Objective-Date Acquired [system]">
    <vt:lpwstr/>
  </property>
  <property fmtid="{D5CDD505-2E9C-101B-9397-08002B2CF9AE}" pid="23" name="Objective-What to Keep [system]">
    <vt:lpwstr>No</vt:lpwstr>
  </property>
  <property fmtid="{D5CDD505-2E9C-101B-9397-08002B2CF9AE}" pid="24" name="Objective-Official Translation [system]">
    <vt:lpwstr/>
  </property>
  <property fmtid="{D5CDD505-2E9C-101B-9397-08002B2CF9AE}" pid="25" name="Objective-Connect Creator [system]">
    <vt:lpwstr/>
  </property>
  <property fmtid="{D5CDD505-2E9C-101B-9397-08002B2CF9AE}" pid="26" name="Objective-Description">
    <vt:lpwstr/>
  </property>
  <property fmtid="{D5CDD505-2E9C-101B-9397-08002B2CF9AE}" pid="27" name="Objective-VersionId">
    <vt:lpwstr>vA53912262</vt:lpwstr>
  </property>
  <property fmtid="{D5CDD505-2E9C-101B-9397-08002B2CF9AE}" pid="28" name="Objective-Language">
    <vt:lpwstr>English (eng)</vt:lpwstr>
  </property>
  <property fmtid="{D5CDD505-2E9C-101B-9397-08002B2CF9AE}" pid="29" name="Objective-Date Acquired">
    <vt:lpwstr/>
  </property>
  <property fmtid="{D5CDD505-2E9C-101B-9397-08002B2CF9AE}" pid="30" name="Objective-What to Keep">
    <vt:lpwstr>No</vt:lpwstr>
  </property>
  <property fmtid="{D5CDD505-2E9C-101B-9397-08002B2CF9AE}" pid="31" name="Objective-Official Translation">
    <vt:lpwstr/>
  </property>
  <property fmtid="{D5CDD505-2E9C-101B-9397-08002B2CF9AE}" pid="32" name="Objective-Connect Creator">
    <vt:lpwstr/>
  </property>
</Properties>
</file>